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0E5F" w14:textId="77777777" w:rsidR="00BF7EE6" w:rsidRPr="0057685B" w:rsidRDefault="00BF7EE6" w:rsidP="00BF7EE6">
      <w:pPr>
        <w:pStyle w:val="9"/>
        <w:ind w:left="1000"/>
        <w:rPr>
          <w:b/>
        </w:rPr>
      </w:pPr>
      <w:bookmarkStart w:id="0" w:name="_Toc477795103"/>
      <w:r w:rsidRPr="0057685B">
        <w:t>Annex A:</w:t>
      </w:r>
      <w:r w:rsidRPr="0057685B">
        <w:br/>
        <w:t>Calculation of circular angle spread</w:t>
      </w:r>
      <w:bookmarkEnd w:id="0"/>
    </w:p>
    <w:p w14:paraId="79F84B85" w14:textId="77777777" w:rsidR="00BF7EE6" w:rsidRPr="0057685B" w:rsidRDefault="00BF7EE6" w:rsidP="00BF7EE6">
      <w:r w:rsidRPr="0057685B">
        <w:t xml:space="preserve">For a signal with </w:t>
      </w:r>
      <w:r w:rsidRPr="0057685B">
        <w:rPr>
          <w:i/>
        </w:rPr>
        <w:t>N</w:t>
      </w:r>
      <w:r w:rsidRPr="0057685B">
        <w:t xml:space="preserve"> multi-paths, each has </w:t>
      </w:r>
      <w:r w:rsidRPr="0057685B">
        <w:rPr>
          <w:i/>
        </w:rPr>
        <w:t>M</w:t>
      </w:r>
      <w:r w:rsidRPr="0057685B">
        <w:t xml:space="preserve"> sub-paths, the conventional angle spread calculation for the composite signal is given by</w:t>
      </w:r>
    </w:p>
    <w:p w14:paraId="457614A4" w14:textId="77777777" w:rsidR="00BF7EE6" w:rsidRPr="0057685B" w:rsidRDefault="00BF7EE6" w:rsidP="00BF7EE6">
      <w:pPr>
        <w:pStyle w:val="EQ"/>
        <w:tabs>
          <w:tab w:val="clear" w:pos="4536"/>
          <w:tab w:val="clear" w:pos="9072"/>
          <w:tab w:val="center" w:pos="4820"/>
          <w:tab w:val="right" w:pos="9639"/>
        </w:tabs>
      </w:pPr>
      <w:r w:rsidRPr="0057685B">
        <w:tab/>
      </w:r>
      <w:r w:rsidR="002B1D72" w:rsidRPr="002B1D72">
        <w:rPr>
          <w:noProof/>
          <w:position w:val="-62"/>
          <w14:ligatures w14:val="standardContextual"/>
        </w:rPr>
        <w:object w:dxaOrig="2700" w:dyaOrig="1380" w14:anchorId="1C40D0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alt="" style="width:134.95pt;height:69.15pt;mso-width-percent:0;mso-height-percent:0;mso-width-percent:0;mso-height-percent:0" o:ole="" fillcolor="window">
            <v:imagedata r:id="rId4" o:title=""/>
          </v:shape>
          <o:OLEObject Type="Embed" ProgID="Equation.3" ShapeID="_x0000_i1045" DrawAspect="Content" ObjectID="_1832348342" r:id="rId5"/>
        </w:object>
      </w:r>
      <w:r w:rsidRPr="0057685B">
        <w:tab/>
        <w:t>(A-1)</w:t>
      </w:r>
    </w:p>
    <w:p w14:paraId="5E02C3FF" w14:textId="77777777" w:rsidR="00BF7EE6" w:rsidRPr="0057685B" w:rsidRDefault="00BF7EE6" w:rsidP="00BF7EE6">
      <w:r w:rsidRPr="0057685B">
        <w:t xml:space="preserve">where </w:t>
      </w:r>
      <w:r w:rsidR="002B1D72" w:rsidRPr="002B1D72">
        <w:rPr>
          <w:noProof/>
          <w:position w:val="-14"/>
          <w14:ligatures w14:val="standardContextual"/>
        </w:rPr>
        <w:object w:dxaOrig="420" w:dyaOrig="380" w14:anchorId="7BE99279">
          <v:shape id="_x0000_i1044" type="#_x0000_t75" alt="" style="width:21pt;height:19.3pt;mso-width-percent:0;mso-height-percent:0;mso-width-percent:0;mso-height-percent:0" o:ole="" fillcolor="window">
            <v:imagedata r:id="rId6" o:title=""/>
          </v:shape>
          <o:OLEObject Type="Embed" ProgID="Equation.3" ShapeID="_x0000_i1044" DrawAspect="Content" ObjectID="_1832348343" r:id="rId7"/>
        </w:object>
      </w:r>
      <w:r w:rsidRPr="0057685B">
        <w:t xml:space="preserve">is the power for the </w:t>
      </w:r>
      <w:r w:rsidRPr="0057685B">
        <w:rPr>
          <w:i/>
        </w:rPr>
        <w:t>m</w:t>
      </w:r>
      <w:r w:rsidRPr="0057685B">
        <w:t xml:space="preserve">th subpath of the </w:t>
      </w:r>
      <w:r w:rsidRPr="0057685B">
        <w:rPr>
          <w:i/>
        </w:rPr>
        <w:t>n</w:t>
      </w:r>
      <w:r w:rsidRPr="0057685B">
        <w:t xml:space="preserve">th path, </w:t>
      </w:r>
      <w:r w:rsidR="002B1D72" w:rsidRPr="002B1D72">
        <w:rPr>
          <w:noProof/>
          <w:position w:val="-14"/>
          <w14:ligatures w14:val="standardContextual"/>
        </w:rPr>
        <w:object w:dxaOrig="540" w:dyaOrig="380" w14:anchorId="032E44F9">
          <v:shape id="_x0000_i1043" type="#_x0000_t75" alt="" style="width:27.2pt;height:19.3pt;mso-width-percent:0;mso-height-percent:0;mso-width-percent:0;mso-height-percent:0" o:ole="" fillcolor="window">
            <v:imagedata r:id="rId8" o:title=""/>
          </v:shape>
          <o:OLEObject Type="Embed" ProgID="Equation.3" ShapeID="_x0000_i1043" DrawAspect="Content" ObjectID="_1832348344" r:id="rId9"/>
        </w:object>
      </w:r>
      <w:r w:rsidRPr="0057685B">
        <w:t xml:space="preserve"> is defined as</w:t>
      </w:r>
    </w:p>
    <w:p w14:paraId="2B260779" w14:textId="77777777" w:rsidR="00BF7EE6" w:rsidRPr="0057685B" w:rsidRDefault="00BF7EE6" w:rsidP="00BF7EE6">
      <w:pPr>
        <w:pStyle w:val="EQ"/>
        <w:tabs>
          <w:tab w:val="clear" w:pos="4536"/>
          <w:tab w:val="clear" w:pos="9072"/>
          <w:tab w:val="center" w:pos="4820"/>
          <w:tab w:val="right" w:pos="9639"/>
        </w:tabs>
      </w:pPr>
      <w:r w:rsidRPr="0057685B">
        <w:tab/>
      </w:r>
      <w:r w:rsidR="002B1D72" w:rsidRPr="002B1D72">
        <w:rPr>
          <w:noProof/>
          <w:position w:val="-14"/>
          <w14:ligatures w14:val="standardContextual"/>
        </w:rPr>
        <w:object w:dxaOrig="3379" w:dyaOrig="380" w14:anchorId="2BC5F13D">
          <v:shape id="_x0000_i1042" type="#_x0000_t75" alt="" style="width:168.95pt;height:19.3pt;mso-width-percent:0;mso-height-percent:0;mso-width-percent:0;mso-height-percent:0" o:ole="" fillcolor="window">
            <v:imagedata r:id="rId10" o:title=""/>
          </v:shape>
          <o:OLEObject Type="Embed" ProgID="Equation.3" ShapeID="_x0000_i1042" DrawAspect="Content" ObjectID="_1832348345" r:id="rId11"/>
        </w:object>
      </w:r>
      <w:r w:rsidRPr="0057685B">
        <w:t>,</w:t>
      </w:r>
      <w:r w:rsidRPr="0057685B">
        <w:tab/>
        <w:t>(A-2)</w:t>
      </w:r>
    </w:p>
    <w:p w14:paraId="6CF96DC5" w14:textId="77777777" w:rsidR="00BF7EE6" w:rsidRPr="0057685B" w:rsidRDefault="002B1D72" w:rsidP="00BF7EE6">
      <w:r w:rsidRPr="002B1D72">
        <w:rPr>
          <w:noProof/>
          <w:position w:val="-12"/>
          <w14:ligatures w14:val="standardContextual"/>
        </w:rPr>
        <w:object w:dxaOrig="320" w:dyaOrig="360" w14:anchorId="2BFA4A01">
          <v:shape id="_x0000_i1041" type="#_x0000_t75" alt="" style="width:16.45pt;height:18.15pt;mso-width-percent:0;mso-height-percent:0;mso-width-percent:0;mso-height-percent:0" o:ole="" fillcolor="window">
            <v:imagedata r:id="rId12" o:title=""/>
          </v:shape>
          <o:OLEObject Type="Embed" ProgID="Equation.3" ShapeID="_x0000_i1041" DrawAspect="Content" ObjectID="_1832348346" r:id="rId13"/>
        </w:object>
      </w:r>
      <w:r w:rsidR="00BF7EE6" w:rsidRPr="0057685B">
        <w:t xml:space="preserve"> is defined as</w:t>
      </w:r>
    </w:p>
    <w:p w14:paraId="37F4FCFA" w14:textId="77777777" w:rsidR="00BF7EE6" w:rsidRPr="0057685B" w:rsidRDefault="00BF7EE6" w:rsidP="00BF7EE6">
      <w:pPr>
        <w:pStyle w:val="EQ"/>
        <w:tabs>
          <w:tab w:val="clear" w:pos="4536"/>
          <w:tab w:val="clear" w:pos="9072"/>
          <w:tab w:val="center" w:pos="4820"/>
          <w:tab w:val="right" w:pos="9639"/>
        </w:tabs>
      </w:pPr>
      <w:r w:rsidRPr="0057685B">
        <w:tab/>
      </w:r>
      <w:r w:rsidR="002B1D72" w:rsidRPr="002B1D72">
        <w:rPr>
          <w:noProof/>
          <w:position w:val="-60"/>
          <w14:ligatures w14:val="standardContextual"/>
        </w:rPr>
        <w:object w:dxaOrig="2020" w:dyaOrig="1320" w14:anchorId="651C3F38">
          <v:shape id="_x0000_i1040" type="#_x0000_t75" alt="" style="width:100.9pt;height:65.75pt;mso-width-percent:0;mso-height-percent:0;mso-width-percent:0;mso-height-percent:0" o:ole="" fillcolor="window">
            <v:imagedata r:id="rId14" o:title=""/>
          </v:shape>
          <o:OLEObject Type="Embed" ProgID="Equation.3" ShapeID="_x0000_i1040" DrawAspect="Content" ObjectID="_1832348347" r:id="rId15"/>
        </w:object>
      </w:r>
      <w:r w:rsidRPr="0057685B">
        <w:tab/>
        <w:t>(A-3)</w:t>
      </w:r>
    </w:p>
    <w:p w14:paraId="4C99D790" w14:textId="77777777" w:rsidR="00BF7EE6" w:rsidRPr="0057685B" w:rsidRDefault="00BF7EE6" w:rsidP="00BF7EE6">
      <w:r w:rsidRPr="0057685B">
        <w:t xml:space="preserve">and </w:t>
      </w:r>
      <w:r w:rsidR="002B1D72" w:rsidRPr="002B1D72">
        <w:rPr>
          <w:noProof/>
          <w:position w:val="-14"/>
          <w14:ligatures w14:val="standardContextual"/>
        </w:rPr>
        <w:object w:dxaOrig="420" w:dyaOrig="380" w14:anchorId="4ABC49E8">
          <v:shape id="_x0000_i1039" type="#_x0000_t75" alt="" style="width:21pt;height:19.3pt;mso-width-percent:0;mso-height-percent:0;mso-width-percent:0;mso-height-percent:0" o:ole="" fillcolor="window">
            <v:imagedata r:id="rId16" o:title=""/>
          </v:shape>
          <o:OLEObject Type="Embed" ProgID="Equation.3" ShapeID="_x0000_i1039" DrawAspect="Content" ObjectID="_1832348348" r:id="rId17"/>
        </w:object>
      </w:r>
      <w:r w:rsidRPr="0057685B">
        <w:t xml:space="preserve"> is the AoA (or AoD) of the </w:t>
      </w:r>
      <w:r w:rsidRPr="0057685B">
        <w:rPr>
          <w:i/>
        </w:rPr>
        <w:t>m</w:t>
      </w:r>
      <w:r w:rsidRPr="0057685B">
        <w:t xml:space="preserve">th subpath of the </w:t>
      </w:r>
      <w:r w:rsidRPr="0057685B">
        <w:rPr>
          <w:i/>
        </w:rPr>
        <w:t>n</w:t>
      </w:r>
      <w:r w:rsidRPr="0057685B">
        <w:t xml:space="preserve">th path. Note that we have dropped the AoA (AoD) subscript for convenience. </w:t>
      </w:r>
    </w:p>
    <w:p w14:paraId="44EF99DC" w14:textId="77777777" w:rsidR="00BF7EE6" w:rsidRPr="0057685B" w:rsidRDefault="00BF7EE6" w:rsidP="00BF7EE6">
      <w:r w:rsidRPr="0057685B">
        <w:t xml:space="preserve">We note that the angle spread should be independent of a linear shift in the AoAs. In other words, by replacing </w:t>
      </w:r>
      <w:r w:rsidR="002B1D72" w:rsidRPr="002B1D72">
        <w:rPr>
          <w:noProof/>
          <w:position w:val="-14"/>
          <w14:ligatures w14:val="standardContextual"/>
        </w:rPr>
        <w:object w:dxaOrig="420" w:dyaOrig="380" w14:anchorId="4F2ABF72">
          <v:shape id="_x0000_i1038" type="#_x0000_t75" alt="" style="width:21pt;height:19.3pt;mso-width-percent:0;mso-height-percent:0;mso-width-percent:0;mso-height-percent:0" o:ole="" fillcolor="window">
            <v:imagedata r:id="rId18" o:title=""/>
          </v:shape>
          <o:OLEObject Type="Embed" ProgID="Equation.3" ShapeID="_x0000_i1038" DrawAspect="Content" ObjectID="_1832348349" r:id="rId19"/>
        </w:object>
      </w:r>
      <w:r w:rsidRPr="0057685B">
        <w:t xml:space="preserve"> with </w:t>
      </w:r>
      <w:r w:rsidR="002B1D72" w:rsidRPr="002B1D72">
        <w:rPr>
          <w:noProof/>
          <w:position w:val="-14"/>
          <w14:ligatures w14:val="standardContextual"/>
        </w:rPr>
        <w:object w:dxaOrig="800" w:dyaOrig="380" w14:anchorId="604C1E61">
          <v:shape id="_x0000_i1037" type="#_x0000_t75" alt="" style="width:40.25pt;height:19.3pt;mso-width-percent:0;mso-height-percent:0;mso-width-percent:0;mso-height-percent:0" o:ole="" fillcolor="window">
            <v:imagedata r:id="rId20" o:title=""/>
          </v:shape>
          <o:OLEObject Type="Embed" ProgID="Equation.3" ShapeID="_x0000_i1037" DrawAspect="Content" ObjectID="_1832348350" r:id="rId21"/>
        </w:object>
      </w:r>
      <w:r w:rsidRPr="0057685B">
        <w:t xml:space="preserve">, the angle spread </w:t>
      </w:r>
      <w:r w:rsidR="002B1D72" w:rsidRPr="002B1D72">
        <w:rPr>
          <w:noProof/>
          <w:position w:val="-12"/>
          <w14:ligatures w14:val="standardContextual"/>
        </w:rPr>
        <w:object w:dxaOrig="740" w:dyaOrig="360" w14:anchorId="0BE726EB">
          <v:shape id="_x0000_i1036" type="#_x0000_t75" alt="" style="width:37.4pt;height:18.15pt;mso-width-percent:0;mso-height-percent:0;mso-width-percent:0;mso-height-percent:0" o:ole="">
            <v:imagedata r:id="rId22" o:title=""/>
          </v:shape>
          <o:OLEObject Type="Embed" ProgID="Equation.3" ShapeID="_x0000_i1036" DrawAspect="Content" ObjectID="_1832348351" r:id="rId23"/>
        </w:object>
      </w:r>
      <w:r w:rsidRPr="0057685B">
        <w:t xml:space="preserve"> which is now a function of </w:t>
      </w:r>
      <w:r w:rsidR="002B1D72" w:rsidRPr="002B1D72">
        <w:rPr>
          <w:noProof/>
          <w:position w:val="-4"/>
          <w14:ligatures w14:val="standardContextual"/>
        </w:rPr>
        <w:object w:dxaOrig="220" w:dyaOrig="260" w14:anchorId="2F832399">
          <v:shape id="_x0000_i1035" type="#_x0000_t75" alt="" style="width:10.75pt;height:13.05pt;mso-width-percent:0;mso-height-percent:0;mso-width-percent:0;mso-height-percent:0" o:ole="" fillcolor="window">
            <v:imagedata r:id="rId24" o:title=""/>
          </v:shape>
          <o:OLEObject Type="Embed" ProgID="Equation.3" ShapeID="_x0000_i1035" DrawAspect="Content" ObjectID="_1832348352" r:id="rId25"/>
        </w:object>
      </w:r>
      <w:r w:rsidRPr="0057685B">
        <w:t xml:space="preserve"> should actually be constant no matter what </w:t>
      </w:r>
      <w:r w:rsidR="002B1D72" w:rsidRPr="002B1D72">
        <w:rPr>
          <w:noProof/>
          <w:position w:val="-4"/>
          <w14:ligatures w14:val="standardContextual"/>
        </w:rPr>
        <w:object w:dxaOrig="220" w:dyaOrig="260" w14:anchorId="0B97B28A">
          <v:shape id="_x0000_i1034" type="#_x0000_t75" alt="" style="width:10.75pt;height:13.05pt;mso-width-percent:0;mso-height-percent:0;mso-width-percent:0;mso-height-percent:0" o:ole="" fillcolor="window">
            <v:imagedata r:id="rId24" o:title=""/>
          </v:shape>
          <o:OLEObject Type="Embed" ProgID="Equation.3" ShapeID="_x0000_i1034" DrawAspect="Content" ObjectID="_1832348353" r:id="rId26"/>
        </w:object>
      </w:r>
      <w:r w:rsidRPr="0057685B">
        <w:t xml:space="preserve"> is. However, due to the ambiguity of the modulo </w:t>
      </w:r>
      <w:r w:rsidR="002B1D72" w:rsidRPr="002B1D72">
        <w:rPr>
          <w:noProof/>
          <w:position w:val="-6"/>
          <w14:ligatures w14:val="standardContextual"/>
        </w:rPr>
        <w:object w:dxaOrig="320" w:dyaOrig="279" w14:anchorId="0E77F91A">
          <v:shape id="_x0000_i1033" type="#_x0000_t75" alt="" style="width:16.45pt;height:13.6pt;mso-width-percent:0;mso-height-percent:0;mso-width-percent:0;mso-height-percent:0" o:ole="" fillcolor="window">
            <v:imagedata r:id="rId27" o:title=""/>
          </v:shape>
          <o:OLEObject Type="Embed" ProgID="Equation.3" ShapeID="_x0000_i1033" DrawAspect="Content" ObjectID="_1832348354" r:id="rId28"/>
        </w:object>
      </w:r>
      <w:r w:rsidRPr="0057685B">
        <w:t xml:space="preserve">operation, this may not be the case. Therefore the angle spread should be the minimum of </w:t>
      </w:r>
      <w:r w:rsidR="002B1D72" w:rsidRPr="002B1D72">
        <w:rPr>
          <w:noProof/>
          <w:position w:val="-12"/>
          <w14:ligatures w14:val="standardContextual"/>
        </w:rPr>
        <w:object w:dxaOrig="740" w:dyaOrig="360" w14:anchorId="35A0AF92">
          <v:shape id="_x0000_i1032" type="#_x0000_t75" alt="" style="width:37.4pt;height:18.15pt;mso-width-percent:0;mso-height-percent:0;mso-width-percent:0;mso-height-percent:0" o:ole="">
            <v:imagedata r:id="rId29" o:title=""/>
          </v:shape>
          <o:OLEObject Type="Embed" ProgID="Equation.3" ShapeID="_x0000_i1032" DrawAspect="Content" ObjectID="_1832348355" r:id="rId30"/>
        </w:object>
      </w:r>
      <w:r w:rsidRPr="0057685B">
        <w:t xml:space="preserve"> over all </w:t>
      </w:r>
      <w:r w:rsidR="002B1D72" w:rsidRPr="002B1D72">
        <w:rPr>
          <w:noProof/>
          <w:position w:val="-4"/>
          <w14:ligatures w14:val="standardContextual"/>
        </w:rPr>
        <w:object w:dxaOrig="220" w:dyaOrig="260" w14:anchorId="23E935B7">
          <v:shape id="_x0000_i1031" type="#_x0000_t75" alt="" style="width:10.75pt;height:13.05pt;mso-width-percent:0;mso-height-percent:0;mso-width-percent:0;mso-height-percent:0" o:ole="" fillcolor="window">
            <v:imagedata r:id="rId31" o:title=""/>
          </v:shape>
          <o:OLEObject Type="Embed" ProgID="Equation.3" ShapeID="_x0000_i1031" DrawAspect="Content" ObjectID="_1832348356" r:id="rId32"/>
        </w:object>
      </w:r>
      <w:r w:rsidRPr="0057685B">
        <w:t>:</w:t>
      </w:r>
    </w:p>
    <w:p w14:paraId="36EE7200" w14:textId="77777777" w:rsidR="00BF7EE6" w:rsidRPr="0057685B" w:rsidRDefault="00BF7EE6" w:rsidP="00BF7EE6">
      <w:pPr>
        <w:pStyle w:val="EQ"/>
        <w:tabs>
          <w:tab w:val="clear" w:pos="4536"/>
          <w:tab w:val="clear" w:pos="9072"/>
          <w:tab w:val="center" w:pos="4820"/>
          <w:tab w:val="right" w:pos="9639"/>
        </w:tabs>
      </w:pPr>
      <w:r w:rsidRPr="0057685B">
        <w:tab/>
      </w:r>
      <w:r w:rsidR="002B1D72" w:rsidRPr="002B1D72">
        <w:rPr>
          <w:noProof/>
          <w:position w:val="-62"/>
          <w14:ligatures w14:val="standardContextual"/>
        </w:rPr>
        <w:object w:dxaOrig="4300" w:dyaOrig="1380" w14:anchorId="22B6F39F">
          <v:shape id="_x0000_i1030" type="#_x0000_t75" alt="" style="width:214.85pt;height:69.15pt;mso-width-percent:0;mso-height-percent:0;mso-width-percent:0;mso-height-percent:0" o:ole="" fillcolor="window">
            <v:imagedata r:id="rId33" o:title=""/>
          </v:shape>
          <o:OLEObject Type="Embed" ProgID="Equation.3" ShapeID="_x0000_i1030" DrawAspect="Content" ObjectID="_1832348357" r:id="rId34"/>
        </w:object>
      </w:r>
      <w:r w:rsidRPr="0057685B">
        <w:tab/>
        <w:t>(A-4)</w:t>
      </w:r>
    </w:p>
    <w:p w14:paraId="7498451C" w14:textId="77777777" w:rsidR="00BF7EE6" w:rsidRPr="0057685B" w:rsidRDefault="00BF7EE6" w:rsidP="00BF7EE6">
      <w:r w:rsidRPr="0057685B">
        <w:t xml:space="preserve">where </w:t>
      </w:r>
      <w:r w:rsidR="002B1D72" w:rsidRPr="002B1D72">
        <w:rPr>
          <w:noProof/>
          <w:position w:val="-14"/>
          <w14:ligatures w14:val="standardContextual"/>
        </w:rPr>
        <w:object w:dxaOrig="880" w:dyaOrig="380" w14:anchorId="11EDE54A">
          <v:shape id="_x0000_i1029" type="#_x0000_t75" alt="" style="width:43.65pt;height:19.3pt;mso-width-percent:0;mso-height-percent:0;mso-width-percent:0;mso-height-percent:0" o:ole="">
            <v:imagedata r:id="rId35" o:title=""/>
          </v:shape>
          <o:OLEObject Type="Embed" ProgID="Equation.3" ShapeID="_x0000_i1029" DrawAspect="Content" ObjectID="_1832348358" r:id="rId36"/>
        </w:object>
      </w:r>
      <w:r w:rsidRPr="0057685B">
        <w:t xml:space="preserve"> is defined as</w:t>
      </w:r>
    </w:p>
    <w:p w14:paraId="10A03E95" w14:textId="77777777" w:rsidR="00BF7EE6" w:rsidRPr="0057685B" w:rsidRDefault="00BF7EE6" w:rsidP="00BF7EE6">
      <w:pPr>
        <w:pStyle w:val="EQ"/>
        <w:tabs>
          <w:tab w:val="clear" w:pos="4536"/>
          <w:tab w:val="clear" w:pos="9072"/>
          <w:tab w:val="center" w:pos="4820"/>
          <w:tab w:val="right" w:pos="9639"/>
        </w:tabs>
      </w:pPr>
      <w:r w:rsidRPr="0057685B">
        <w:tab/>
      </w:r>
      <w:r w:rsidR="002B1D72" w:rsidRPr="002B1D72">
        <w:rPr>
          <w:noProof/>
          <w:position w:val="-14"/>
          <w14:ligatures w14:val="standardContextual"/>
        </w:rPr>
        <w:object w:dxaOrig="4280" w:dyaOrig="380" w14:anchorId="3945AF32">
          <v:shape id="_x0000_i1028" type="#_x0000_t75" alt="" style="width:214.3pt;height:19.3pt;mso-width-percent:0;mso-height-percent:0;mso-width-percent:0;mso-height-percent:0" o:ole="" fillcolor="window">
            <v:imagedata r:id="rId37" o:title=""/>
          </v:shape>
          <o:OLEObject Type="Embed" ProgID="Equation.3" ShapeID="_x0000_i1028" DrawAspect="Content" ObjectID="_1832348359" r:id="rId38"/>
        </w:object>
      </w:r>
      <w:r w:rsidRPr="0057685B">
        <w:t>,</w:t>
      </w:r>
      <w:r w:rsidRPr="0057685B">
        <w:tab/>
        <w:t>(A-5)</w:t>
      </w:r>
    </w:p>
    <w:p w14:paraId="6E8D93E5" w14:textId="77777777" w:rsidR="00BF7EE6" w:rsidRPr="0057685B" w:rsidRDefault="002B1D72" w:rsidP="00BF7EE6">
      <w:r w:rsidRPr="002B1D72">
        <w:rPr>
          <w:noProof/>
          <w:position w:val="-12"/>
          <w14:ligatures w14:val="standardContextual"/>
        </w:rPr>
        <w:object w:dxaOrig="639" w:dyaOrig="360" w14:anchorId="310578BB">
          <v:shape id="_x0000_i1027" type="#_x0000_t75" alt="" style="width:31.75pt;height:18.15pt;mso-width-percent:0;mso-height-percent:0;mso-width-percent:0;mso-height-percent:0" o:ole="">
            <v:imagedata r:id="rId39" o:title=""/>
          </v:shape>
          <o:OLEObject Type="Embed" ProgID="Equation.3" ShapeID="_x0000_i1027" DrawAspect="Content" ObjectID="_1832348360" r:id="rId40"/>
        </w:object>
      </w:r>
      <w:r w:rsidR="00BF7EE6" w:rsidRPr="0057685B">
        <w:t xml:space="preserve"> is defined as</w:t>
      </w:r>
    </w:p>
    <w:p w14:paraId="486FBA1E" w14:textId="77777777" w:rsidR="00BF7EE6" w:rsidRPr="0057685B" w:rsidRDefault="00BF7EE6" w:rsidP="00BF7EE6">
      <w:pPr>
        <w:pStyle w:val="EQ"/>
        <w:tabs>
          <w:tab w:val="clear" w:pos="4536"/>
          <w:tab w:val="clear" w:pos="9072"/>
          <w:tab w:val="center" w:pos="4820"/>
          <w:tab w:val="right" w:pos="9639"/>
        </w:tabs>
      </w:pPr>
      <w:r w:rsidRPr="0057685B">
        <w:tab/>
      </w:r>
      <w:r w:rsidR="002B1D72" w:rsidRPr="002B1D72">
        <w:rPr>
          <w:noProof/>
          <w:position w:val="-60"/>
          <w14:ligatures w14:val="standardContextual"/>
        </w:rPr>
        <w:object w:dxaOrig="2640" w:dyaOrig="1320" w14:anchorId="64B160A5">
          <v:shape id="_x0000_i1026" type="#_x0000_t75" alt="" style="width:132.1pt;height:65.75pt;mso-width-percent:0;mso-height-percent:0;mso-width-percent:0;mso-height-percent:0" o:ole="" fillcolor="window">
            <v:imagedata r:id="rId41" o:title=""/>
          </v:shape>
          <o:OLEObject Type="Embed" ProgID="Equation.3" ShapeID="_x0000_i1026" DrawAspect="Content" ObjectID="_1832348361" r:id="rId42"/>
        </w:object>
      </w:r>
      <w:r w:rsidRPr="0057685B">
        <w:tab/>
        <w:t>(A-6)</w:t>
      </w:r>
    </w:p>
    <w:p w14:paraId="1FA59B0E" w14:textId="1C7230D8" w:rsidR="007847FD" w:rsidRPr="00BF7EE6" w:rsidRDefault="00BF7EE6" w:rsidP="00BF7EE6">
      <w:pPr>
        <w:tabs>
          <w:tab w:val="center" w:pos="4680"/>
        </w:tabs>
        <w:rPr>
          <w:rFonts w:hint="eastAsia"/>
          <w:lang w:eastAsia="ko-KR"/>
        </w:rPr>
      </w:pPr>
      <w:r w:rsidRPr="0057685B">
        <w:t xml:space="preserve">and </w:t>
      </w:r>
      <w:r w:rsidR="002B1D72" w:rsidRPr="002B1D72">
        <w:rPr>
          <w:noProof/>
          <w:position w:val="-14"/>
          <w14:ligatures w14:val="standardContextual"/>
        </w:rPr>
        <w:object w:dxaOrig="3440" w:dyaOrig="380" w14:anchorId="630C7F01">
          <v:shape id="_x0000_i1025" type="#_x0000_t75" alt="" style="width:172.35pt;height:19.3pt;mso-width-percent:0;mso-height-percent:0;mso-width-percent:0;mso-height-percent:0" o:ole="" fillcolor="window">
            <v:imagedata r:id="rId43" o:title=""/>
          </v:shape>
          <o:OLEObject Type="Embed" ProgID="Equation.3" ShapeID="_x0000_i1025" DrawAspect="Content" ObjectID="_1832348362" r:id="rId44"/>
        </w:object>
      </w:r>
      <w:r w:rsidRPr="0057685B">
        <w:t>.</w:t>
      </w:r>
    </w:p>
    <w:sectPr w:rsidR="007847FD" w:rsidRPr="00BF7E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EE6"/>
    <w:rsid w:val="002B1D72"/>
    <w:rsid w:val="00542E99"/>
    <w:rsid w:val="00657F3B"/>
    <w:rsid w:val="0075786F"/>
    <w:rsid w:val="007847FD"/>
    <w:rsid w:val="00876D0F"/>
    <w:rsid w:val="00BF7EE6"/>
    <w:rsid w:val="00C165A0"/>
    <w:rsid w:val="00DB4B49"/>
    <w:rsid w:val="00DC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C6507"/>
  <w15:chartTrackingRefBased/>
  <w15:docId w15:val="{7D9E14A2-8BBF-024B-9568-C60ECB98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EE6"/>
    <w:pPr>
      <w:spacing w:after="180"/>
    </w:pPr>
    <w:rPr>
      <w:rFonts w:ascii="Times New Roman" w:eastAsia="MS Mincho" w:hAnsi="Times New Roman" w:cs="Times New Roman"/>
      <w:kern w:val="0"/>
      <w:sz w:val="20"/>
      <w:szCs w:val="20"/>
      <w:lang w:val="en-GB"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F7EE6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:lang w:val="en-US"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:lang w:val="en-US"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en-US"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val="en-US"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val="en-US"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val="en-US"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val="en-US"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val="en-US" w:eastAsia="ko-KR"/>
      <w14:ligatures w14:val="standardContextual"/>
    </w:rPr>
  </w:style>
  <w:style w:type="paragraph" w:styleId="9">
    <w:name w:val="heading 9"/>
    <w:aliases w:val="Figure Heading,FH"/>
    <w:basedOn w:val="a"/>
    <w:next w:val="a"/>
    <w:link w:val="9Char"/>
    <w:unhideWhenUsed/>
    <w:qFormat/>
    <w:rsid w:val="00BF7EE6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:lang w:val="en-US"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7E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7E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7E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7E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7E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7E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7E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7E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7E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7EE6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ko-KR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BF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7EE6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 w:eastAsia="ko-KR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BF7E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7EE6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val="en-US" w:eastAsia="ko-KR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BF7E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7EE6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EastAsia" w:eastAsiaTheme="minorEastAsia" w:hAnsiTheme="minorHAnsi" w:cstheme="minorBidi"/>
      <w:kern w:val="2"/>
      <w:sz w:val="22"/>
      <w:szCs w:val="24"/>
      <w:lang w:val="en-US" w:eastAsia="ko-KR"/>
      <w14:ligatures w14:val="standardContextual"/>
    </w:rPr>
  </w:style>
  <w:style w:type="character" w:styleId="a7">
    <w:name w:val="Intense Emphasis"/>
    <w:basedOn w:val="a0"/>
    <w:uiPriority w:val="21"/>
    <w:qFormat/>
    <w:rsid w:val="00BF7E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7EE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EastAsia" w:eastAsiaTheme="minorEastAsia" w:hAnsiTheme="minorHAnsi" w:cstheme="minorBidi"/>
      <w:i/>
      <w:iCs/>
      <w:color w:val="0F4761" w:themeColor="accent1" w:themeShade="BF"/>
      <w:kern w:val="2"/>
      <w:sz w:val="22"/>
      <w:szCs w:val="24"/>
      <w:lang w:val="en-US" w:eastAsia="ko-KR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BF7E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7EE6"/>
    <w:rPr>
      <w:b/>
      <w:bCs/>
      <w:smallCaps/>
      <w:color w:val="0F4761" w:themeColor="accent1" w:themeShade="BF"/>
      <w:spacing w:val="5"/>
    </w:rPr>
  </w:style>
  <w:style w:type="paragraph" w:customStyle="1" w:styleId="EQ">
    <w:name w:val="EQ"/>
    <w:basedOn w:val="a"/>
    <w:next w:val="a"/>
    <w:rsid w:val="00BF7EE6"/>
    <w:pPr>
      <w:keepLines/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oleObject" Target="embeddings/oleObject12.bin"/><Relationship Id="rId39" Type="http://schemas.openxmlformats.org/officeDocument/2006/relationships/image" Target="media/image18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1061</Characters>
  <Application>Microsoft Office Word</Application>
  <DocSecurity>0</DocSecurity>
  <Lines>34</Lines>
  <Paragraphs>29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노정훈</dc:creator>
  <cp:keywords/>
  <dc:description/>
  <cp:lastModifiedBy>노정훈</cp:lastModifiedBy>
  <cp:revision>1</cp:revision>
  <dcterms:created xsi:type="dcterms:W3CDTF">2026-02-11T10:58:00Z</dcterms:created>
  <dcterms:modified xsi:type="dcterms:W3CDTF">2026-02-11T10:58:00Z</dcterms:modified>
</cp:coreProperties>
</file>