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3C7A7" w14:textId="77777777" w:rsidR="00EF7C14" w:rsidRDefault="00D26B8E">
      <w:pPr>
        <w:spacing w:before="120" w:after="40"/>
        <w:jc w:val="center"/>
      </w:pPr>
      <w:r>
        <w:rPr>
          <w:b/>
          <w:color w:val="1F4E78"/>
          <w:sz w:val="42"/>
        </w:rPr>
        <w:t>MATRIZ DE CONSISTENCIA FINAL</w:t>
      </w:r>
    </w:p>
    <w:p w14:paraId="133F2537" w14:textId="77777777" w:rsidR="00EF7C14" w:rsidRDefault="00D26B8E">
      <w:pPr>
        <w:spacing w:after="160"/>
        <w:jc w:val="center"/>
      </w:pPr>
      <w:r>
        <w:rPr>
          <w:b/>
          <w:color w:val="2E7D8A"/>
          <w:sz w:val="26"/>
        </w:rPr>
        <w:t>Estudio experimental comparativo de tres configuraciones para clasificar etiquetas Anemia/Normal</w:t>
      </w:r>
      <w:r>
        <w:rPr>
          <w:b/>
          <w:color w:val="2E7D8A"/>
          <w:sz w:val="26"/>
        </w:rPr>
        <w:br/>
        <w:t>a partir de imágenes de conjuntiva palpebral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1"/>
      </w:tblGrid>
      <w:tr w:rsidR="00EF7C14" w14:paraId="666FF120" w14:textId="77777777">
        <w:trPr>
          <w:jc w:val="center"/>
        </w:trPr>
        <w:tc>
          <w:tcPr>
            <w:tcW w:w="15811" w:type="dxa"/>
            <w:tcBorders>
              <w:top w:val="single" w:sz="12" w:space="0" w:color="2E7D8A"/>
              <w:left w:val="single" w:sz="12" w:space="0" w:color="2E7D8A"/>
              <w:bottom w:val="single" w:sz="12" w:space="0" w:color="2E7D8A"/>
              <w:right w:val="single" w:sz="12" w:space="0" w:color="2E7D8A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376C2" w14:textId="77777777" w:rsidR="00EF7C14" w:rsidRDefault="00D26B8E">
            <w:r>
              <w:rPr>
                <w:b/>
                <w:color w:val="1F4E78"/>
                <w:sz w:val="17"/>
              </w:rPr>
              <w:t xml:space="preserve">Alcance académico delimitado. </w:t>
            </w:r>
            <w:r>
              <w:rPr>
                <w:sz w:val="17"/>
              </w:rPr>
              <w:t xml:space="preserve">La matriz se construye solo con resultados </w:t>
            </w:r>
            <w:r>
              <w:rPr>
                <w:sz w:val="17"/>
              </w:rPr>
              <w:t>verificables del notebook ejecutado: auditoría del particionado, entrenamiento de Baseline, Var1 y Var2, calibración en validación, evaluación final, matrices de confusión, curvas ROC/PR y tiempos. “Anemia” y “Normal” son etiquetas del conjunto evaluado; l</w:t>
            </w:r>
            <w:r>
              <w:rPr>
                <w:sz w:val="17"/>
              </w:rPr>
              <w:t>os resultados no se presentan como diagnóstico clínico.</w:t>
            </w:r>
          </w:p>
        </w:tc>
      </w:tr>
    </w:tbl>
    <w:p w14:paraId="6F82542E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t>1. Ficha de identificación del estudio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5688"/>
        <w:gridCol w:w="2520"/>
        <w:gridCol w:w="5371"/>
      </w:tblGrid>
      <w:tr w:rsidR="00EF7C14" w14:paraId="6BDE16F6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E456B4" w14:textId="77777777" w:rsidR="00EF7C14" w:rsidRDefault="00D26B8E"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56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DF2A1B" w14:textId="77777777" w:rsidR="00EF7C14" w:rsidRDefault="00D26B8E"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w="25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5F2B3F" w14:textId="77777777" w:rsidR="00EF7C14" w:rsidRDefault="00D26B8E"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53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0AD6C4" w14:textId="77777777" w:rsidR="00EF7C14" w:rsidRDefault="00D26B8E"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</w:tr>
      <w:tr w:rsidR="00EF7C14" w14:paraId="69F0D42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23BB93" w14:textId="77777777" w:rsidR="00EF7C14" w:rsidRDefault="00D26B8E">
            <w:r>
              <w:t>Unidad de análisis</w:t>
            </w:r>
          </w:p>
        </w:tc>
        <w:tc>
          <w:tcPr>
            <w:tcW w:w="56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DFD8EE" w14:textId="77777777" w:rsidR="00EF7C14" w:rsidRDefault="00D26B8E">
            <w:r>
              <w:t>Imágenes de conjuntiva palpebral del conjunto de datos.</w:t>
            </w:r>
          </w:p>
        </w:tc>
        <w:tc>
          <w:tcPr>
            <w:tcW w:w="25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921D31" w14:textId="77777777" w:rsidR="00EF7C14" w:rsidRDefault="00D26B8E">
            <w:r>
              <w:t>Unidad de evaluación final</w:t>
            </w:r>
          </w:p>
        </w:tc>
        <w:tc>
          <w:tcPr>
            <w:tcW w:w="53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76CF04" w14:textId="77777777" w:rsidR="00EF7C14" w:rsidRDefault="00D26B8E">
            <w:r>
              <w:t xml:space="preserve">285 </w:t>
            </w:r>
            <w:r>
              <w:t>imágenes del test formal.</w:t>
            </w:r>
          </w:p>
        </w:tc>
      </w:tr>
      <w:tr w:rsidR="00EF7C14" w14:paraId="5857C68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78DD8" w14:textId="77777777" w:rsidR="00EF7C14" w:rsidRDefault="00D26B8E">
            <w:r>
              <w:t>Clases del test</w:t>
            </w:r>
          </w:p>
        </w:tc>
        <w:tc>
          <w:tcPr>
            <w:tcW w:w="56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D981B7" w14:textId="77777777" w:rsidR="00EF7C14" w:rsidRDefault="00D26B8E">
            <w:r>
              <w:t>Anemia = 141; Normal = 144.</w:t>
            </w:r>
          </w:p>
        </w:tc>
        <w:tc>
          <w:tcPr>
            <w:tcW w:w="25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52390C" w14:textId="77777777" w:rsidR="00EF7C14" w:rsidRDefault="00D26B8E">
            <w:r>
              <w:t>Particiones</w:t>
            </w:r>
          </w:p>
        </w:tc>
        <w:tc>
          <w:tcPr>
            <w:tcW w:w="53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636CF5" w14:textId="77777777" w:rsidR="00EF7C14" w:rsidRDefault="00D26B8E">
            <w:r>
              <w:t>Train = 2,053; validación = 251; test = 285.</w:t>
            </w:r>
          </w:p>
        </w:tc>
      </w:tr>
      <w:tr w:rsidR="00EF7C14" w14:paraId="725544D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68D701" w14:textId="77777777" w:rsidR="00EF7C14" w:rsidRDefault="00D26B8E">
            <w:r>
              <w:t>Configuraciones</w:t>
            </w:r>
          </w:p>
        </w:tc>
        <w:tc>
          <w:tcPr>
            <w:tcW w:w="56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0D1BA6" w14:textId="77777777" w:rsidR="00EF7C14" w:rsidRDefault="00D26B8E">
            <w:r>
              <w:t>Baseline, Var1 y Var2.</w:t>
            </w:r>
          </w:p>
        </w:tc>
        <w:tc>
          <w:tcPr>
            <w:tcW w:w="25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EAAACA" w14:textId="77777777" w:rsidR="00EF7C14" w:rsidRDefault="00D26B8E">
            <w:r>
              <w:t>Configuración con mayor desempeño global observado</w:t>
            </w:r>
          </w:p>
        </w:tc>
        <w:tc>
          <w:tcPr>
            <w:tcW w:w="53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A6C80C" w14:textId="77777777" w:rsidR="00EF7C14" w:rsidRDefault="00D26B8E">
            <w:r>
              <w:t xml:space="preserve">Var2: YOLOv8n ROI + </w:t>
            </w:r>
            <w:r>
              <w:t>EfficientNet-B0.</w:t>
            </w:r>
          </w:p>
        </w:tc>
      </w:tr>
      <w:tr w:rsidR="00EF7C14" w14:paraId="1ECA733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3E7C5D" w14:textId="77777777" w:rsidR="00EF7C14" w:rsidRDefault="00D26B8E">
            <w:r>
              <w:t>Entorno ejecutado</w:t>
            </w:r>
          </w:p>
        </w:tc>
        <w:tc>
          <w:tcPr>
            <w:tcW w:w="56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35E5A9" w14:textId="77777777" w:rsidR="00EF7C14" w:rsidRDefault="00D26B8E">
            <w:r>
              <w:t>Python 3.10.0; PyTorch 2.12.0+cu126; CUDA 12.6; NVIDIA GeForce GTX 1660 SUPER.</w:t>
            </w:r>
          </w:p>
        </w:tc>
        <w:tc>
          <w:tcPr>
            <w:tcW w:w="25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B8511E" w14:textId="77777777" w:rsidR="00EF7C14" w:rsidRDefault="00D26B8E">
            <w:r>
              <w:t>Fuente primaria</w:t>
            </w:r>
          </w:p>
        </w:tc>
        <w:tc>
          <w:tcPr>
            <w:tcW w:w="53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0CEC1A" w14:textId="77777777" w:rsidR="00EF7C14" w:rsidRDefault="00D26B8E">
            <w:r>
              <w:t>cp_v3_semana6_pipeline(25).ipynb.</w:t>
            </w:r>
          </w:p>
        </w:tc>
      </w:tr>
      <w:tr w:rsidR="00EF7C14" w14:paraId="5AD379B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B1FF28" w14:textId="77777777" w:rsidR="00EF7C14" w:rsidRDefault="00D26B8E">
            <w:r>
              <w:t>Ejecución trazable</w:t>
            </w:r>
          </w:p>
        </w:tc>
        <w:tc>
          <w:tcPr>
            <w:tcW w:w="56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9691FF" w14:textId="77777777" w:rsidR="00EF7C14" w:rsidRDefault="00D26B8E">
            <w:r>
              <w:t xml:space="preserve">05/06/2026. Celdas de evidencia: 32 (pipeline), 33 (test formal) y 34 </w:t>
            </w:r>
            <w:r>
              <w:t>(figuras).</w:t>
            </w:r>
          </w:p>
        </w:tc>
        <w:tc>
          <w:tcPr>
            <w:tcW w:w="25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6BD621" w14:textId="77777777" w:rsidR="00EF7C14" w:rsidRDefault="00D26B8E">
            <w:r>
              <w:t>Condición metodológica</w:t>
            </w:r>
          </w:p>
        </w:tc>
        <w:tc>
          <w:tcPr>
            <w:tcW w:w="53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027871" w14:textId="77777777" w:rsidR="00EF7C14" w:rsidRDefault="00D26B8E">
            <w:r>
              <w:t>Evaluación separada por identificador de imagen base; independencia por paciente no verificada.</w:t>
            </w:r>
          </w:p>
        </w:tc>
      </w:tr>
    </w:tbl>
    <w:p w14:paraId="7DF051B1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t>2. Dictamen ejecutivo de consistencia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2600"/>
      </w:tblGrid>
      <w:tr w:rsidR="00EF7C14" w14:paraId="53589BFA" w14:textId="77777777">
        <w:trPr>
          <w:cantSplit/>
          <w:tblHeader/>
          <w:jc w:val="center"/>
        </w:trPr>
        <w:tc>
          <w:tcPr>
            <w:tcW w:w="32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7ADDB4" w14:textId="77777777" w:rsidR="00EF7C14" w:rsidRDefault="00D26B8E">
            <w:pPr>
              <w:jc w:val="center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w="126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97F32C" w14:textId="77777777" w:rsidR="00EF7C14" w:rsidRDefault="00D26B8E">
            <w:pPr>
              <w:jc w:val="center"/>
            </w:pPr>
            <w:r>
              <w:rPr>
                <w:b/>
                <w:color w:val="FFFFFF"/>
              </w:rPr>
              <w:t>Dictamen verificable</w:t>
            </w:r>
          </w:p>
        </w:tc>
      </w:tr>
      <w:tr w:rsidR="00EF7C14" w14:paraId="0B7211A9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649A1E" w14:textId="77777777" w:rsidR="00EF7C14" w:rsidRDefault="00D26B8E">
            <w:r>
              <w:t>Hallazgo central</w:t>
            </w:r>
          </w:p>
        </w:tc>
        <w:tc>
          <w:tcPr>
            <w:tcW w:w="126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7931A2" w14:textId="77777777" w:rsidR="00EF7C14" w:rsidRDefault="00D26B8E">
            <w:r>
              <w:t xml:space="preserve">Var2 alcanzó accuracy = 81.40% y F1 </w:t>
            </w:r>
            <w:r>
              <w:t>macro = 81.40%, frente a Baseline (72.28%; 71.78%) y Var1 (72.28%; 70.90%).</w:t>
            </w:r>
          </w:p>
        </w:tc>
      </w:tr>
      <w:tr w:rsidR="00EF7C14" w14:paraId="6358F346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1C32F9" w14:textId="77777777" w:rsidR="00EF7C14" w:rsidRDefault="00D26B8E">
            <w:r>
              <w:t>Alcance defendible</w:t>
            </w:r>
          </w:p>
        </w:tc>
        <w:tc>
          <w:tcPr>
            <w:tcW w:w="126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C453B" w14:textId="77777777" w:rsidR="00EF7C14" w:rsidRDefault="00D26B8E">
            <w:r>
              <w:t>Comparación interna de tres configuraciones completas de pipeline, evaluadas sobre el mismo test formal de 285 imágenes.</w:t>
            </w:r>
          </w:p>
        </w:tc>
      </w:tr>
      <w:tr w:rsidR="00EF7C14" w14:paraId="619D0577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79B498" w14:textId="77777777" w:rsidR="00EF7C14" w:rsidRDefault="00D26B8E">
            <w:r>
              <w:t>Controles preservados</w:t>
            </w:r>
          </w:p>
        </w:tc>
        <w:tc>
          <w:tcPr>
            <w:tcW w:w="126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122832" w14:textId="77777777" w:rsidR="00EF7C14" w:rsidRDefault="00D26B8E">
            <w:r>
              <w:t>No se detectaron</w:t>
            </w:r>
            <w:r>
              <w:t xml:space="preserve"> coincidencias por identificador de imagen base entre train, validación y test. Temperatura y umbral se definieron exclusivamente con validación.</w:t>
            </w:r>
          </w:p>
        </w:tc>
      </w:tr>
      <w:tr w:rsidR="00EF7C14" w14:paraId="6B1E0900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E7975F" w14:textId="77777777" w:rsidR="00EF7C14" w:rsidRDefault="00D26B8E">
            <w:r>
              <w:t>Límites no negociables</w:t>
            </w:r>
          </w:p>
        </w:tc>
        <w:tc>
          <w:tcPr>
            <w:tcW w:w="126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A6FBFD" w14:textId="77777777" w:rsidR="00EF7C14" w:rsidRDefault="00D26B8E">
            <w:r>
              <w:t>No se demostró superioridad frente al estado del arte, significancia estadística, inde</w:t>
            </w:r>
            <w:r>
              <w:t>pendencia por paciente, validación anatómica de ROI ni capacidad de diagnóstico clínico.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1"/>
      </w:tblGrid>
      <w:tr w:rsidR="00EF7C14" w14:paraId="5980BF39" w14:textId="77777777">
        <w:trPr>
          <w:jc w:val="center"/>
        </w:trPr>
        <w:tc>
          <w:tcPr>
            <w:tcW w:w="15811" w:type="dxa"/>
            <w:tcBorders>
              <w:top w:val="single" w:sz="12" w:space="0" w:color="2F6B3B"/>
              <w:left w:val="single" w:sz="12" w:space="0" w:color="2F6B3B"/>
              <w:bottom w:val="single" w:sz="12" w:space="0" w:color="2F6B3B"/>
              <w:right w:val="single" w:sz="12" w:space="0" w:color="2F6B3B"/>
            </w:tcBorders>
            <w:shd w:val="clear" w:color="auto" w:fill="EAF4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C3B02" w14:textId="77777777" w:rsidR="00EF7C14" w:rsidRDefault="00D26B8E">
            <w:r>
              <w:rPr>
                <w:b/>
                <w:color w:val="1F4E78"/>
                <w:sz w:val="18"/>
              </w:rPr>
              <w:t xml:space="preserve">Decisión preliminar de sustentación. </w:t>
            </w:r>
            <w:r>
              <w:rPr>
                <w:sz w:val="18"/>
              </w:rPr>
              <w:t>PRESENTABLE como estudio experimental comparativo de visión por computadora, siempre que el título, problema, objetivos, análisis</w:t>
            </w:r>
            <w:r>
              <w:rPr>
                <w:sz w:val="18"/>
              </w:rPr>
              <w:t xml:space="preserve"> y conclusiones hablen de clasificación de etiquetas, comparación interna y resultado en el test formal.</w:t>
            </w:r>
          </w:p>
        </w:tc>
      </w:tr>
    </w:tbl>
    <w:p w14:paraId="3B34E585" w14:textId="77777777" w:rsidR="00EF7C14" w:rsidRDefault="00D26B8E">
      <w:r>
        <w:br w:type="page"/>
      </w:r>
    </w:p>
    <w:p w14:paraId="7755E3CC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lastRenderedPageBreak/>
        <w:t>3. Matriz general de consistencia</w:t>
      </w:r>
    </w:p>
    <w:p w14:paraId="35110A10" w14:textId="77777777" w:rsidR="00EF7C14" w:rsidRDefault="00D26B8E">
      <w:pPr>
        <w:spacing w:after="60"/>
      </w:pPr>
      <w:r>
        <w:rPr>
          <w:color w:val="5E6B75"/>
        </w:rPr>
        <w:t xml:space="preserve">La matriz distingue entre: (a) hipótesis de trabajo contrastadas descriptivamente, (b) controles de validez </w:t>
      </w:r>
      <w:r>
        <w:rPr>
          <w:color w:val="5E6B75"/>
        </w:rPr>
        <w:t>interna y (c) resultados de evaluación final. No se formula H0 porque el notebook no ejecutó contraste inferencial.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7"/>
        <w:gridCol w:w="2246"/>
        <w:gridCol w:w="2160"/>
        <w:gridCol w:w="2347"/>
        <w:gridCol w:w="1987"/>
        <w:gridCol w:w="2664"/>
        <w:gridCol w:w="2217"/>
      </w:tblGrid>
      <w:tr w:rsidR="00EF7C14" w14:paraId="591DC6A3" w14:textId="77777777">
        <w:trPr>
          <w:cantSplit/>
          <w:tblHeader/>
          <w:jc w:val="center"/>
        </w:trPr>
        <w:tc>
          <w:tcPr>
            <w:tcW w:w="221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BBD284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Problema general investigado</w:t>
            </w:r>
          </w:p>
        </w:tc>
        <w:tc>
          <w:tcPr>
            <w:tcW w:w="224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87EF76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Objetivo general alcanzado</w:t>
            </w:r>
          </w:p>
        </w:tc>
        <w:tc>
          <w:tcPr>
            <w:tcW w:w="216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FA7615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Hipótesis de trabajo contrastada</w:t>
            </w:r>
          </w:p>
        </w:tc>
        <w:tc>
          <w:tcPr>
            <w:tcW w:w="234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90D2E7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Variable independiente</w:t>
            </w:r>
          </w:p>
        </w:tc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F7C87F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Variable dependiente</w:t>
            </w:r>
          </w:p>
        </w:tc>
        <w:tc>
          <w:tcPr>
            <w:tcW w:w="266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D3B582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Indicad</w:t>
            </w:r>
            <w:r>
              <w:rPr>
                <w:b/>
                <w:color w:val="FFFFFF"/>
                <w:sz w:val="14"/>
              </w:rPr>
              <w:t>ores y medición ejecutada</w:t>
            </w:r>
          </w:p>
        </w:tc>
        <w:tc>
          <w:tcPr>
            <w:tcW w:w="221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E7225A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Resultado tangible y decisión</w:t>
            </w:r>
          </w:p>
        </w:tc>
      </w:tr>
      <w:tr w:rsidR="00EF7C14" w14:paraId="16F0D15A" w14:textId="77777777">
        <w:trPr>
          <w:cantSplit/>
          <w:jc w:val="center"/>
        </w:trPr>
        <w:tc>
          <w:tcPr>
            <w:tcW w:w="221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5A434A" w14:textId="77777777" w:rsidR="00EF7C14" w:rsidRDefault="00D26B8E">
            <w:r>
              <w:rPr>
                <w:sz w:val="14"/>
              </w:rPr>
              <w:t>¿Cuál de las configuraciones completas evaluadas obtuvo el mayor desempeño experimental al clasificar las etiquetas Anemia/Normal en imágenes de conjuntiva palpebral?</w:t>
            </w:r>
          </w:p>
        </w:tc>
        <w:tc>
          <w:tcPr>
            <w:tcW w:w="224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D45330" w14:textId="77777777" w:rsidR="00EF7C14" w:rsidRDefault="00D26B8E">
            <w:r>
              <w:rPr>
                <w:sz w:val="14"/>
              </w:rPr>
              <w:t xml:space="preserve">Comparar Baseline, Var1 y </w:t>
            </w:r>
            <w:r>
              <w:rPr>
                <w:sz w:val="14"/>
              </w:rPr>
              <w:t>Var2 sobre el mismo test formal de 285 imágenes, después de calibrar cada configuración únicamente con validación.</w:t>
            </w:r>
          </w:p>
        </w:tc>
        <w:tc>
          <w:tcPr>
            <w:tcW w:w="216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882217" w14:textId="77777777" w:rsidR="00EF7C14" w:rsidRDefault="00D26B8E">
            <w:r>
              <w:rPr>
                <w:sz w:val="14"/>
              </w:rPr>
              <w:t>Var2 presenta mayor accuracy y F1 macro que Baseline y Var1 en el test formal.</w:t>
            </w:r>
          </w:p>
        </w:tc>
        <w:tc>
          <w:tcPr>
            <w:tcW w:w="234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90BB67" w14:textId="77777777" w:rsidR="00EF7C14" w:rsidRDefault="00D26B8E">
            <w:r>
              <w:rPr>
                <w:sz w:val="14"/>
              </w:rPr>
              <w:t>Configuración completa del pipeline:</w:t>
            </w:r>
            <w:r>
              <w:br/>
            </w:r>
            <w:r>
              <w:rPr>
                <w:sz w:val="14"/>
              </w:rPr>
              <w:t>• Baseline: imagen comple</w:t>
            </w:r>
            <w:r>
              <w:rPr>
                <w:sz w:val="14"/>
              </w:rPr>
              <w:t>ta + EfficientNet-B0.</w:t>
            </w:r>
            <w:r>
              <w:br/>
            </w:r>
            <w:r>
              <w:rPr>
                <w:sz w:val="14"/>
              </w:rPr>
              <w:t>• Var1: ROI con bbox real + EfficientNet-B0.</w:t>
            </w:r>
            <w:r>
              <w:br/>
            </w:r>
            <w:r>
              <w:rPr>
                <w:sz w:val="14"/>
              </w:rPr>
              <w:t>• Var2: ROI por YOLOv8n + EfficientNet-B0.</w:t>
            </w:r>
            <w:r>
              <w:br/>
            </w:r>
            <w:r>
              <w:br/>
            </w:r>
            <w:r>
              <w:rPr>
                <w:sz w:val="14"/>
              </w:rPr>
              <w:t>Control común: calibración por validación.</w:t>
            </w:r>
          </w:p>
        </w:tc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721963" w14:textId="77777777" w:rsidR="00EF7C14" w:rsidRDefault="00D26B8E">
            <w:r>
              <w:rPr>
                <w:sz w:val="14"/>
              </w:rPr>
              <w:t>Desempeño experimental de clasificación binaria sobre las etiquetas del test formal.</w:t>
            </w:r>
          </w:p>
        </w:tc>
        <w:tc>
          <w:tcPr>
            <w:tcW w:w="266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44C2EE" w14:textId="77777777" w:rsidR="00EF7C14" w:rsidRDefault="00D26B8E">
            <w:r>
              <w:rPr>
                <w:sz w:val="14"/>
              </w:rPr>
              <w:t xml:space="preserve">Para </w:t>
            </w:r>
            <w:r>
              <w:rPr>
                <w:sz w:val="14"/>
              </w:rPr>
              <w:t>comparar las tres configuraciones: accuracy y F1 macro.</w:t>
            </w:r>
            <w:r>
              <w:br/>
            </w:r>
            <w:r>
              <w:br/>
            </w:r>
            <w:r>
              <w:rPr>
                <w:sz w:val="14"/>
              </w:rPr>
              <w:t>Para caracterizar Var2: recall por clase, Δ recall, matriz de confusión, AUC-ROC, AP, FPR, fallos de ROI y ms/imagen.</w:t>
            </w:r>
          </w:p>
        </w:tc>
        <w:tc>
          <w:tcPr>
            <w:tcW w:w="221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F707BD" w14:textId="77777777" w:rsidR="00EF7C14" w:rsidRDefault="00D26B8E">
            <w:r>
              <w:rPr>
                <w:sz w:val="14"/>
              </w:rPr>
              <w:t>Var2 obtuvo 81.40% de accuracy y 81.40% de F1 macro; Baseline obtuvo 72.28% y 71.</w:t>
            </w:r>
            <w:r>
              <w:rPr>
                <w:sz w:val="14"/>
              </w:rPr>
              <w:t>78%; Var1 72.28% y 70.90%.</w:t>
            </w:r>
            <w:r>
              <w:br/>
            </w:r>
            <w:r>
              <w:br/>
            </w:r>
            <w:r>
              <w:rPr>
                <w:sz w:val="14"/>
              </w:rPr>
              <w:t>La ventaja es descriptiva: no se estimaron p-valores, intervalos de confianza ni pruebas de significancia.</w:t>
            </w:r>
          </w:p>
        </w:tc>
      </w:tr>
    </w:tbl>
    <w:p w14:paraId="2F9C2E8E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t>4. Variables y operacionalización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671"/>
        <w:gridCol w:w="2951"/>
        <w:gridCol w:w="3240"/>
        <w:gridCol w:w="3671"/>
      </w:tblGrid>
      <w:tr w:rsidR="00EF7C14" w14:paraId="6C6FC560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B2D4A8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Variable</w:t>
            </w:r>
          </w:p>
        </w:tc>
        <w:tc>
          <w:tcPr>
            <w:tcW w:w="36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94E70F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Definición operacional sustentada</w:t>
            </w:r>
          </w:p>
        </w:tc>
        <w:tc>
          <w:tcPr>
            <w:tcW w:w="295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70DC80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Dimensiones/categorías</w:t>
            </w:r>
          </w:p>
        </w:tc>
        <w:tc>
          <w:tcPr>
            <w:tcW w:w="32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C8013A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Indicadores observados</w:t>
            </w:r>
          </w:p>
        </w:tc>
        <w:tc>
          <w:tcPr>
            <w:tcW w:w="36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E3E909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Regla de interpretación</w:t>
            </w:r>
          </w:p>
        </w:tc>
      </w:tr>
      <w:tr w:rsidR="00EF7C14" w14:paraId="069E3C5F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F3DC2E" w14:textId="77777777" w:rsidR="00EF7C14" w:rsidRDefault="00D26B8E">
            <w:r>
              <w:rPr>
                <w:sz w:val="15"/>
              </w:rPr>
              <w:t>VI: configuración del pipeline</w:t>
            </w:r>
          </w:p>
        </w:tc>
        <w:tc>
          <w:tcPr>
            <w:tcW w:w="36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527E32" w14:textId="77777777" w:rsidR="00EF7C14" w:rsidRDefault="00D26B8E">
            <w:r>
              <w:rPr>
                <w:sz w:val="15"/>
              </w:rPr>
              <w:t xml:space="preserve">Combinación de modalidad de entrada/ROI y clasificador evaluada sobre las mismas particiones. La calibración se aplica como procedimiento común, solo en </w:t>
            </w:r>
            <w:r>
              <w:rPr>
                <w:sz w:val="15"/>
              </w:rPr>
              <w:t>validación, con parámetros finales diferentes por configuración.</w:t>
            </w:r>
          </w:p>
        </w:tc>
        <w:tc>
          <w:tcPr>
            <w:tcW w:w="295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C00175" w14:textId="77777777" w:rsidR="00EF7C14" w:rsidRDefault="00D26B8E">
            <w:r>
              <w:rPr>
                <w:sz w:val="15"/>
              </w:rPr>
              <w:t>Baseline: imagen completa.</w:t>
            </w:r>
            <w:r>
              <w:br/>
            </w:r>
            <w:r>
              <w:rPr>
                <w:sz w:val="15"/>
              </w:rPr>
              <w:t>Var1: ROI desde bbox real.</w:t>
            </w:r>
            <w:r>
              <w:br/>
            </w:r>
            <w:r>
              <w:rPr>
                <w:sz w:val="15"/>
              </w:rPr>
              <w:t>Var2: ROI generada por YOLOv8n.</w:t>
            </w:r>
          </w:p>
        </w:tc>
        <w:tc>
          <w:tcPr>
            <w:tcW w:w="32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04AF4F" w14:textId="77777777" w:rsidR="00EF7C14" w:rsidRDefault="00D26B8E">
            <w:r>
              <w:rPr>
                <w:sz w:val="15"/>
              </w:rPr>
              <w:t>Tipo de entrada; origen de ROI; temperatura y umbral fijados en validación.</w:t>
            </w:r>
          </w:p>
        </w:tc>
        <w:tc>
          <w:tcPr>
            <w:tcW w:w="36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C64051" w14:textId="77777777" w:rsidR="00EF7C14" w:rsidRDefault="00D26B8E">
            <w:r>
              <w:rPr>
                <w:sz w:val="15"/>
              </w:rPr>
              <w:t xml:space="preserve">La comparación se interpreta </w:t>
            </w:r>
            <w:r>
              <w:rPr>
                <w:sz w:val="15"/>
              </w:rPr>
              <w:t>como contraste entre pipelines completos calibrados. Var1 es control analítico: usa bbox real y no es un flujo desplegable.</w:t>
            </w:r>
          </w:p>
        </w:tc>
      </w:tr>
      <w:tr w:rsidR="00EF7C14" w14:paraId="25B5923D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7EACEC" w14:textId="77777777" w:rsidR="00EF7C14" w:rsidRDefault="00D26B8E">
            <w:r>
              <w:rPr>
                <w:sz w:val="15"/>
              </w:rPr>
              <w:t>VD: desempeño experimental de clasificación</w:t>
            </w:r>
          </w:p>
        </w:tc>
        <w:tc>
          <w:tcPr>
            <w:tcW w:w="36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BCE494" w14:textId="77777777" w:rsidR="00EF7C14" w:rsidRDefault="00D26B8E">
            <w:r>
              <w:rPr>
                <w:sz w:val="15"/>
              </w:rPr>
              <w:t xml:space="preserve">Capacidad de cada configuración para clasificar las etiquetas </w:t>
            </w:r>
            <w:r>
              <w:rPr>
                <w:sz w:val="15"/>
              </w:rPr>
              <w:t>Anemia/Normal del test formal.</w:t>
            </w:r>
          </w:p>
        </w:tc>
        <w:tc>
          <w:tcPr>
            <w:tcW w:w="295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99CB93" w14:textId="77777777" w:rsidR="00EF7C14" w:rsidRDefault="00D26B8E">
            <w:r>
              <w:rPr>
                <w:sz w:val="15"/>
              </w:rPr>
              <w:t>Desempeño global; balance entre clases; discriminación probabilística de Var2; costo de ejecución.</w:t>
            </w:r>
          </w:p>
        </w:tc>
        <w:tc>
          <w:tcPr>
            <w:tcW w:w="32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2376A9" w14:textId="77777777" w:rsidR="00EF7C14" w:rsidRDefault="00D26B8E">
            <w:r>
              <w:rPr>
                <w:sz w:val="15"/>
              </w:rPr>
              <w:t>Accuracy; F1 macro; precision/recall por clase; Δ recall; AUC-ROC; AP; FP; FN; ms/imagen; tasa de detección de ROI.</w:t>
            </w:r>
          </w:p>
        </w:tc>
        <w:tc>
          <w:tcPr>
            <w:tcW w:w="367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8BE3F9" w14:textId="77777777" w:rsidR="00EF7C14" w:rsidRDefault="00D26B8E">
            <w:r>
              <w:rPr>
                <w:sz w:val="15"/>
              </w:rPr>
              <w:t>Los indica</w:t>
            </w:r>
            <w:r>
              <w:rPr>
                <w:sz w:val="15"/>
              </w:rPr>
              <w:t>dores describen el desempeño sobre el conjunto evaluado. No equivalen por sí mismos a validación clínica ni a diagnóstico médico.</w:t>
            </w:r>
          </w:p>
        </w:tc>
      </w:tr>
    </w:tbl>
    <w:p w14:paraId="41B7EC47" w14:textId="77777777" w:rsidR="00EF7C14" w:rsidRDefault="00D26B8E">
      <w:r>
        <w:br w:type="page"/>
      </w:r>
    </w:p>
    <w:p w14:paraId="47F02986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lastRenderedPageBreak/>
        <w:t>5. Matriz específica de consistencia: desempeño global y balance entre clases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75"/>
        <w:gridCol w:w="2246"/>
        <w:gridCol w:w="2275"/>
        <w:gridCol w:w="2188"/>
        <w:gridCol w:w="2160"/>
        <w:gridCol w:w="2188"/>
        <w:gridCol w:w="2520"/>
      </w:tblGrid>
      <w:tr w:rsidR="00EF7C14" w14:paraId="0E0CB4C7" w14:textId="77777777">
        <w:trPr>
          <w:cantSplit/>
          <w:tblHeader/>
          <w:jc w:val="center"/>
        </w:trPr>
        <w:tc>
          <w:tcPr>
            <w:tcW w:w="22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5C954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Problema específico investigado</w:t>
            </w:r>
          </w:p>
        </w:tc>
        <w:tc>
          <w:tcPr>
            <w:tcW w:w="224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B97894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Objetivo espe</w:t>
            </w:r>
            <w:r>
              <w:rPr>
                <w:b/>
                <w:color w:val="FFFFFF"/>
                <w:sz w:val="14"/>
              </w:rPr>
              <w:t>cífico alcanzado</w:t>
            </w:r>
          </w:p>
        </w:tc>
        <w:tc>
          <w:tcPr>
            <w:tcW w:w="22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53902B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Hipótesis de trabajo contrastada</w:t>
            </w:r>
          </w:p>
        </w:tc>
        <w:tc>
          <w:tcPr>
            <w:tcW w:w="21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CEA9A0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VI / dimensión</w:t>
            </w:r>
          </w:p>
        </w:tc>
        <w:tc>
          <w:tcPr>
            <w:tcW w:w="216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4E1718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VD / indicador</w:t>
            </w:r>
          </w:p>
        </w:tc>
        <w:tc>
          <w:tcPr>
            <w:tcW w:w="21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D8E7DC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Medición efectiva</w:t>
            </w:r>
          </w:p>
        </w:tc>
        <w:tc>
          <w:tcPr>
            <w:tcW w:w="25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43AB3B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Resultado tangible y conclusión</w:t>
            </w:r>
          </w:p>
        </w:tc>
      </w:tr>
      <w:tr w:rsidR="00EF7C14" w14:paraId="0F9E382B" w14:textId="77777777">
        <w:trPr>
          <w:cantSplit/>
          <w:jc w:val="center"/>
        </w:trPr>
        <w:tc>
          <w:tcPr>
            <w:tcW w:w="22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7FEE91" w14:textId="77777777" w:rsidR="00EF7C14" w:rsidRDefault="00D26B8E">
            <w:r>
              <w:rPr>
                <w:sz w:val="14"/>
              </w:rPr>
              <w:t>PE1. ¿Cuál de las tres configuraciones alcanzó el mayor desempeño global en el test formal?</w:t>
            </w:r>
          </w:p>
        </w:tc>
        <w:tc>
          <w:tcPr>
            <w:tcW w:w="224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EFF3F5" w14:textId="77777777" w:rsidR="00EF7C14" w:rsidRDefault="00D26B8E">
            <w:r>
              <w:rPr>
                <w:sz w:val="14"/>
              </w:rPr>
              <w:t xml:space="preserve">Calcular y comparar el </w:t>
            </w:r>
            <w:r>
              <w:rPr>
                <w:sz w:val="14"/>
              </w:rPr>
              <w:t>desempeño global de Baseline, Var1 y Var2.</w:t>
            </w:r>
          </w:p>
        </w:tc>
        <w:tc>
          <w:tcPr>
            <w:tcW w:w="22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6F028D" w14:textId="77777777" w:rsidR="00EF7C14" w:rsidRDefault="00D26B8E">
            <w:r>
              <w:rPr>
                <w:sz w:val="14"/>
              </w:rPr>
              <w:t>Var2 presenta mayor accuracy y F1 macro que Baseline y Var1.</w:t>
            </w:r>
          </w:p>
        </w:tc>
        <w:tc>
          <w:tcPr>
            <w:tcW w:w="21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C1C17F" w14:textId="77777777" w:rsidR="00EF7C14" w:rsidRDefault="00D26B8E">
            <w:r>
              <w:rPr>
                <w:sz w:val="14"/>
              </w:rPr>
              <w:t>Configuración completa del pipeline / modalidad de entrada y ROI.</w:t>
            </w:r>
          </w:p>
        </w:tc>
        <w:tc>
          <w:tcPr>
            <w:tcW w:w="216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292304" w14:textId="77777777" w:rsidR="00EF7C14" w:rsidRDefault="00D26B8E">
            <w:r>
              <w:rPr>
                <w:sz w:val="14"/>
              </w:rPr>
              <w:t>Accuracy y F1 macro.</w:t>
            </w:r>
          </w:p>
        </w:tc>
        <w:tc>
          <w:tcPr>
            <w:tcW w:w="21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313049" w14:textId="77777777" w:rsidR="00EF7C14" w:rsidRDefault="00D26B8E">
            <w:r>
              <w:rPr>
                <w:sz w:val="14"/>
              </w:rPr>
              <w:t>Baseline: 72.28% / 71.78%.</w:t>
            </w:r>
            <w:r>
              <w:br/>
            </w:r>
            <w:r>
              <w:rPr>
                <w:sz w:val="14"/>
              </w:rPr>
              <w:t>Var1: 72.28% / 70.90%.</w:t>
            </w:r>
            <w:r>
              <w:br/>
            </w:r>
            <w:r>
              <w:rPr>
                <w:sz w:val="14"/>
              </w:rPr>
              <w:t xml:space="preserve">Var2: </w:t>
            </w:r>
            <w:r>
              <w:rPr>
                <w:sz w:val="14"/>
              </w:rPr>
              <w:t>81.40% / 81.40%.</w:t>
            </w:r>
          </w:p>
        </w:tc>
        <w:tc>
          <w:tcPr>
            <w:tcW w:w="25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164693" w14:textId="77777777" w:rsidR="00EF7C14" w:rsidRDefault="00D26B8E">
            <w:r>
              <w:rPr>
                <w:sz w:val="14"/>
              </w:rPr>
              <w:t>Hipótesis respaldada descriptivamente. Var2 obtuvo los valores más altos de accuracy y F1 macro entre las configuraciones internas evaluadas.</w:t>
            </w:r>
          </w:p>
        </w:tc>
      </w:tr>
      <w:tr w:rsidR="00EF7C14" w14:paraId="6ECD4477" w14:textId="77777777">
        <w:trPr>
          <w:cantSplit/>
          <w:jc w:val="center"/>
        </w:trPr>
        <w:tc>
          <w:tcPr>
            <w:tcW w:w="22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DD7707" w14:textId="77777777" w:rsidR="00EF7C14" w:rsidRDefault="00D26B8E">
            <w:r>
              <w:rPr>
                <w:sz w:val="14"/>
              </w:rPr>
              <w:t xml:space="preserve">PE2. ¿Qué configuración mostró mayor equilibrio entre recall de Anemia y recall de </w:t>
            </w:r>
            <w:r>
              <w:rPr>
                <w:sz w:val="14"/>
              </w:rPr>
              <w:t>Normal?</w:t>
            </w:r>
          </w:p>
        </w:tc>
        <w:tc>
          <w:tcPr>
            <w:tcW w:w="224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2C243B" w14:textId="77777777" w:rsidR="00EF7C14" w:rsidRDefault="00D26B8E">
            <w:r>
              <w:rPr>
                <w:sz w:val="14"/>
              </w:rPr>
              <w:t>Comparar las métricas por clase y calcular la diferencia absoluta entre ambos recalls.</w:t>
            </w:r>
          </w:p>
        </w:tc>
        <w:tc>
          <w:tcPr>
            <w:tcW w:w="22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76B95D" w14:textId="77777777" w:rsidR="00EF7C14" w:rsidRDefault="00D26B8E">
            <w:r>
              <w:rPr>
                <w:sz w:val="14"/>
              </w:rPr>
              <w:t>Var2 presenta la menor diferencia absoluta entre recall de Anemia y recall de Normal.</w:t>
            </w:r>
          </w:p>
        </w:tc>
        <w:tc>
          <w:tcPr>
            <w:tcW w:w="21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B1D4A9" w14:textId="77777777" w:rsidR="00EF7C14" w:rsidRDefault="00D26B8E">
            <w:r>
              <w:rPr>
                <w:sz w:val="14"/>
              </w:rPr>
              <w:t>Configuración completa del pipeline / equilibrio entre clases.</w:t>
            </w:r>
          </w:p>
        </w:tc>
        <w:tc>
          <w:tcPr>
            <w:tcW w:w="216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385A39" w14:textId="77777777" w:rsidR="00EF7C14" w:rsidRDefault="00D26B8E">
            <w:r>
              <w:rPr>
                <w:sz w:val="14"/>
              </w:rPr>
              <w:t>Δ recall = |</w:t>
            </w:r>
            <w:r>
              <w:rPr>
                <w:sz w:val="14"/>
              </w:rPr>
              <w:t>recall Anemia - recall Normal|; además, FP y FN.</w:t>
            </w:r>
          </w:p>
        </w:tc>
        <w:tc>
          <w:tcPr>
            <w:tcW w:w="21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E9F5E0" w14:textId="77777777" w:rsidR="00EF7C14" w:rsidRDefault="00D26B8E">
            <w:r>
              <w:rPr>
                <w:sz w:val="14"/>
              </w:rPr>
              <w:t>Baseline: Δ = 28.19 pp.</w:t>
            </w:r>
            <w:r>
              <w:br/>
            </w:r>
            <w:r>
              <w:rPr>
                <w:sz w:val="14"/>
              </w:rPr>
              <w:t>Var1: Δ = 42.00 pp.</w:t>
            </w:r>
            <w:r>
              <w:br/>
            </w:r>
            <w:r>
              <w:rPr>
                <w:sz w:val="14"/>
              </w:rPr>
              <w:t>Var2: Δ = 2.50 pp.</w:t>
            </w:r>
            <w:r>
              <w:br/>
            </w:r>
            <w:r>
              <w:rPr>
                <w:sz w:val="14"/>
              </w:rPr>
              <w:t>Var2: 25 FP; 28 FN.</w:t>
            </w:r>
          </w:p>
        </w:tc>
        <w:tc>
          <w:tcPr>
            <w:tcW w:w="25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8A82EB" w14:textId="77777777" w:rsidR="00EF7C14" w:rsidRDefault="00D26B8E">
            <w:r>
              <w:rPr>
                <w:sz w:val="14"/>
              </w:rPr>
              <w:t>Hipótesis respaldada descriptivamente. Var2 fue la más equilibrada según Δ recall. Matiz: Baseline tuvo mayor recall de Anem</w:t>
            </w:r>
            <w:r>
              <w:rPr>
                <w:sz w:val="14"/>
              </w:rPr>
              <w:t>ia (86.52% vs. 80.14%), pero produjo 60 FP frente a 25 FP de Var2.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1"/>
      </w:tblGrid>
      <w:tr w:rsidR="00EF7C14" w14:paraId="4C143E1D" w14:textId="77777777">
        <w:trPr>
          <w:jc w:val="center"/>
        </w:trPr>
        <w:tc>
          <w:tcPr>
            <w:tcW w:w="15811" w:type="dxa"/>
            <w:tcBorders>
              <w:top w:val="single" w:sz="12" w:space="0" w:color="2E7D8A"/>
              <w:left w:val="single" w:sz="12" w:space="0" w:color="2E7D8A"/>
              <w:bottom w:val="single" w:sz="12" w:space="0" w:color="2E7D8A"/>
              <w:right w:val="single" w:sz="12" w:space="0" w:color="2E7D8A"/>
            </w:tcBorders>
            <w:shd w:val="clear" w:color="auto" w:fill="EAF7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873ED" w14:textId="77777777" w:rsidR="00EF7C14" w:rsidRDefault="00D26B8E">
            <w:r>
              <w:rPr>
                <w:b/>
                <w:color w:val="1F4E78"/>
                <w:sz w:val="17"/>
              </w:rPr>
              <w:t xml:space="preserve">Criterio de balance. </w:t>
            </w:r>
            <w:r>
              <w:rPr>
                <w:sz w:val="17"/>
              </w:rPr>
              <w:t xml:space="preserve">“Balance” no se usa como apreciación subjetiva: se operacionaliza como la diferencia absoluta entre el recall de Anemia y el recall de Normal. Con esta regla, Var2 = </w:t>
            </w:r>
            <w:r>
              <w:rPr>
                <w:sz w:val="17"/>
              </w:rPr>
              <w:t>2.50 pp, Baseline = 28.19 pp y Var1 = 42.00 pp.</w:t>
            </w:r>
          </w:p>
        </w:tc>
      </w:tr>
    </w:tbl>
    <w:p w14:paraId="3F9FB168" w14:textId="77777777" w:rsidR="00EF7C14" w:rsidRDefault="00D26B8E">
      <w:r>
        <w:br w:type="page"/>
      </w:r>
    </w:p>
    <w:p w14:paraId="6C65B892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lastRenderedPageBreak/>
        <w:t>6. Matriz específica de consistencia: discriminación probabilística y operación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0"/>
        <w:gridCol w:w="2246"/>
        <w:gridCol w:w="2332"/>
        <w:gridCol w:w="2131"/>
        <w:gridCol w:w="2188"/>
        <w:gridCol w:w="2404"/>
        <w:gridCol w:w="2289"/>
      </w:tblGrid>
      <w:tr w:rsidR="00EF7C14" w14:paraId="21DB1357" w14:textId="77777777">
        <w:trPr>
          <w:cantSplit/>
          <w:tblHeader/>
          <w:jc w:val="center"/>
        </w:trPr>
        <w:tc>
          <w:tcPr>
            <w:tcW w:w="226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66B86C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Problema específico investigado</w:t>
            </w:r>
          </w:p>
        </w:tc>
        <w:tc>
          <w:tcPr>
            <w:tcW w:w="224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BDB29F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Objetivo específico alcanzado</w:t>
            </w:r>
          </w:p>
        </w:tc>
        <w:tc>
          <w:tcPr>
            <w:tcW w:w="233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7A37C2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Hipótesis de trabajo contrastada</w:t>
            </w:r>
          </w:p>
        </w:tc>
        <w:tc>
          <w:tcPr>
            <w:tcW w:w="213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B9D794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VI / dimensión</w:t>
            </w:r>
          </w:p>
        </w:tc>
        <w:tc>
          <w:tcPr>
            <w:tcW w:w="21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903B42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VD / indicador</w:t>
            </w:r>
          </w:p>
        </w:tc>
        <w:tc>
          <w:tcPr>
            <w:tcW w:w="240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3E1B6F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Medición efectiva</w:t>
            </w:r>
          </w:p>
        </w:tc>
        <w:tc>
          <w:tcPr>
            <w:tcW w:w="2289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AF3D9B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Resultado tangible y conclusión</w:t>
            </w:r>
          </w:p>
        </w:tc>
      </w:tr>
      <w:tr w:rsidR="00EF7C14" w14:paraId="3EA3A90B" w14:textId="77777777">
        <w:trPr>
          <w:cantSplit/>
          <w:jc w:val="center"/>
        </w:trPr>
        <w:tc>
          <w:tcPr>
            <w:tcW w:w="226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81B4A3" w14:textId="77777777" w:rsidR="00EF7C14" w:rsidRDefault="00D26B8E">
            <w:r>
              <w:rPr>
                <w:sz w:val="14"/>
              </w:rPr>
              <w:t>PE3. ¿Qué capacidad de discriminación probabilística mostró Var2 en el test formal?</w:t>
            </w:r>
          </w:p>
        </w:tc>
        <w:tc>
          <w:tcPr>
            <w:tcW w:w="224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BCEB8" w14:textId="77777777" w:rsidR="00EF7C14" w:rsidRDefault="00D26B8E">
            <w:r>
              <w:rPr>
                <w:sz w:val="14"/>
              </w:rPr>
              <w:t>Estimar curvas ROC y Precision-Recall a partir de las probabilidades de Var2.</w:t>
            </w:r>
          </w:p>
        </w:tc>
        <w:tc>
          <w:tcPr>
            <w:tcW w:w="233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364C46" w14:textId="77777777" w:rsidR="00EF7C14" w:rsidRDefault="00D26B8E">
            <w:r>
              <w:rPr>
                <w:sz w:val="14"/>
              </w:rPr>
              <w:t xml:space="preserve">El puntaje probabilístico de Var2 </w:t>
            </w:r>
            <w:r>
              <w:rPr>
                <w:sz w:val="14"/>
              </w:rPr>
              <w:t>separa las etiquetas del test por encima de la línea de azar.</w:t>
            </w:r>
          </w:p>
        </w:tc>
        <w:tc>
          <w:tcPr>
            <w:tcW w:w="213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18F4B1" w14:textId="77777777" w:rsidR="00EF7C14" w:rsidRDefault="00D26B8E">
            <w:r>
              <w:rPr>
                <w:sz w:val="14"/>
              </w:rPr>
              <w:t>Salida probabilística de Var2.</w:t>
            </w:r>
          </w:p>
        </w:tc>
        <w:tc>
          <w:tcPr>
            <w:tcW w:w="21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700D49" w14:textId="77777777" w:rsidR="00EF7C14" w:rsidRDefault="00D26B8E">
            <w:r>
              <w:rPr>
                <w:sz w:val="14"/>
              </w:rPr>
              <w:t>AUC-ROC y precisión promedio (AP).</w:t>
            </w:r>
          </w:p>
        </w:tc>
        <w:tc>
          <w:tcPr>
            <w:tcW w:w="240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BA5AF8" w14:textId="77777777" w:rsidR="00EF7C14" w:rsidRDefault="00D26B8E">
            <w:r>
              <w:rPr>
                <w:sz w:val="14"/>
              </w:rPr>
              <w:t>AUC-ROC = 0.873.</w:t>
            </w:r>
            <w:r>
              <w:br/>
            </w:r>
            <w:r>
              <w:rPr>
                <w:sz w:val="14"/>
              </w:rPr>
              <w:t>AP = 0.840.</w:t>
            </w:r>
            <w:r>
              <w:br/>
            </w:r>
            <w:r>
              <w:rPr>
                <w:sz w:val="14"/>
              </w:rPr>
              <w:t>Con umbral 0.55: recall Anemia = 0.801; FPR = 0.174.</w:t>
            </w:r>
          </w:p>
        </w:tc>
        <w:tc>
          <w:tcPr>
            <w:tcW w:w="2289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40D7CD" w14:textId="77777777" w:rsidR="00EF7C14" w:rsidRDefault="00D26B8E">
            <w:r>
              <w:rPr>
                <w:sz w:val="14"/>
              </w:rPr>
              <w:t xml:space="preserve">Hipótesis respaldada para esta </w:t>
            </w:r>
            <w:r>
              <w:rPr>
                <w:sz w:val="14"/>
              </w:rPr>
              <w:t>muestra. AUC-ROC &gt; 0.50 indica separación superior al azar sobre el test evaluado. No acredita utilidad clínica fuera de la muestra.</w:t>
            </w:r>
          </w:p>
        </w:tc>
      </w:tr>
      <w:tr w:rsidR="00EF7C14" w14:paraId="5F9D8326" w14:textId="77777777">
        <w:trPr>
          <w:cantSplit/>
          <w:jc w:val="center"/>
        </w:trPr>
        <w:tc>
          <w:tcPr>
            <w:tcW w:w="226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98CF1C" w14:textId="77777777" w:rsidR="00EF7C14" w:rsidRDefault="00D26B8E">
            <w:r>
              <w:rPr>
                <w:sz w:val="14"/>
              </w:rPr>
              <w:t>PE4. ¿Cuál fue el costo de procesamiento de Var2 y el flujo completó el test sin fallos de localización de ROI?</w:t>
            </w:r>
          </w:p>
        </w:tc>
        <w:tc>
          <w:tcPr>
            <w:tcW w:w="224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4E1CEC" w14:textId="77777777" w:rsidR="00EF7C14" w:rsidRDefault="00D26B8E">
            <w:r>
              <w:rPr>
                <w:sz w:val="14"/>
              </w:rPr>
              <w:t xml:space="preserve">Medir el </w:t>
            </w:r>
            <w:r>
              <w:rPr>
                <w:sz w:val="14"/>
              </w:rPr>
              <w:t>tiempo por imagen y los fallos de ROI del flujo end-to-end.</w:t>
            </w:r>
          </w:p>
        </w:tc>
        <w:tc>
          <w:tcPr>
            <w:tcW w:w="233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B8429B" w14:textId="77777777" w:rsidR="00EF7C14" w:rsidRDefault="00D26B8E">
            <w:r>
              <w:rPr>
                <w:sz w:val="14"/>
              </w:rPr>
              <w:t>Var2 completa el test sin fallos de localización de ROI y requiere más tiempo por imagen que los comparadores.</w:t>
            </w:r>
          </w:p>
        </w:tc>
        <w:tc>
          <w:tcPr>
            <w:tcW w:w="213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E008F9" w14:textId="77777777" w:rsidR="00EF7C14" w:rsidRDefault="00D26B8E">
            <w:r>
              <w:rPr>
                <w:sz w:val="14"/>
              </w:rPr>
              <w:t>Complejidad del pipeline / incorporación de YOLO.</w:t>
            </w:r>
          </w:p>
        </w:tc>
        <w:tc>
          <w:tcPr>
            <w:tcW w:w="218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C54267" w14:textId="77777777" w:rsidR="00EF7C14" w:rsidRDefault="00D26B8E">
            <w:r>
              <w:rPr>
                <w:sz w:val="14"/>
              </w:rPr>
              <w:t>Imágenes procesadas; fallos de ROI;</w:t>
            </w:r>
            <w:r>
              <w:rPr>
                <w:sz w:val="14"/>
              </w:rPr>
              <w:t xml:space="preserve"> tasa de detección de ROI; ms/imagen.</w:t>
            </w:r>
          </w:p>
        </w:tc>
        <w:tc>
          <w:tcPr>
            <w:tcW w:w="240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912C55" w14:textId="77777777" w:rsidR="00EF7C14" w:rsidRDefault="00D26B8E">
            <w:r>
              <w:rPr>
                <w:sz w:val="14"/>
              </w:rPr>
              <w:t>Var2: 285/285; detection_rate = 1.00; detection_failures = 0; 51.68 ms/imagen.</w:t>
            </w:r>
            <w:r>
              <w:br/>
            </w:r>
            <w:r>
              <w:rPr>
                <w:sz w:val="14"/>
              </w:rPr>
              <w:t>Baseline: 23.47 ms/imagen.</w:t>
            </w:r>
            <w:r>
              <w:br/>
            </w:r>
            <w:r>
              <w:rPr>
                <w:sz w:val="14"/>
              </w:rPr>
              <w:t>Var1: 16.78 ms/imagen.</w:t>
            </w:r>
          </w:p>
        </w:tc>
        <w:tc>
          <w:tcPr>
            <w:tcW w:w="2289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5E7439" w14:textId="77777777" w:rsidR="00EF7C14" w:rsidRDefault="00D26B8E">
            <w:r>
              <w:rPr>
                <w:sz w:val="14"/>
              </w:rPr>
              <w:t>Hipótesis respaldada descriptivamente. Var2 completó el test sin fallos de ROI y fue 2.20</w:t>
            </w:r>
            <w:r>
              <w:rPr>
                <w:sz w:val="14"/>
              </w:rPr>
              <w:t xml:space="preserve"> veces más lenta que Baseline. La mejora global observada tiene costo computacional.</w:t>
            </w:r>
          </w:p>
        </w:tc>
      </w:tr>
    </w:tbl>
    <w:p w14:paraId="38BD3DD8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t>7. Controles de validez interna: condiciones de credibilidad, no problemas científicos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4536"/>
        <w:gridCol w:w="4392"/>
        <w:gridCol w:w="4536"/>
      </w:tblGrid>
      <w:tr w:rsidR="00EF7C14" w14:paraId="640FF2AA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FA56AB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w="45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BB7BC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Evidencia verificable</w:t>
            </w:r>
          </w:p>
        </w:tc>
        <w:tc>
          <w:tcPr>
            <w:tcW w:w="439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248A6E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Lectura permitida</w:t>
            </w:r>
          </w:p>
        </w:tc>
        <w:tc>
          <w:tcPr>
            <w:tcW w:w="45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DF5D6E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Límite residual</w:t>
            </w:r>
          </w:p>
        </w:tc>
      </w:tr>
      <w:tr w:rsidR="00EF7C14" w14:paraId="3FF514E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DD5C51" w14:textId="77777777" w:rsidR="00EF7C14" w:rsidRDefault="00D26B8E">
            <w:r>
              <w:rPr>
                <w:sz w:val="15"/>
              </w:rPr>
              <w:t xml:space="preserve">Auditoría del </w:t>
            </w:r>
            <w:r>
              <w:rPr>
                <w:sz w:val="15"/>
              </w:rPr>
              <w:t>particionado</w:t>
            </w:r>
          </w:p>
        </w:tc>
        <w:tc>
          <w:tcPr>
            <w:tcW w:w="45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2B733C" w14:textId="77777777" w:rsidR="00EF7C14" w:rsidRDefault="00D26B8E">
            <w:r>
              <w:rPr>
                <w:sz w:val="15"/>
              </w:rPr>
              <w:t>Train = 2,053; validación = 251; test = 285. Coincidencias por identificador de imagen base: train-validación = 0; train-test = 0; validación-test = 0.</w:t>
            </w:r>
          </w:p>
        </w:tc>
        <w:tc>
          <w:tcPr>
            <w:tcW w:w="439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F0762D" w14:textId="77777777" w:rsidR="00EF7C14" w:rsidRDefault="00D26B8E">
            <w:r>
              <w:rPr>
                <w:sz w:val="15"/>
              </w:rPr>
              <w:t>El test no comparte identificadores base de imagen con train ni validación.</w:t>
            </w:r>
          </w:p>
        </w:tc>
        <w:tc>
          <w:tcPr>
            <w:tcW w:w="45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F26ABA" w14:textId="77777777" w:rsidR="00EF7C14" w:rsidRDefault="00D26B8E">
            <w:r>
              <w:rPr>
                <w:sz w:val="15"/>
              </w:rPr>
              <w:t xml:space="preserve">No se </w:t>
            </w:r>
            <w:r>
              <w:rPr>
                <w:sz w:val="15"/>
              </w:rPr>
              <w:t>auditó independencia por paciente porque no existe ID de paciente en las salidas revisadas.</w:t>
            </w:r>
          </w:p>
        </w:tc>
      </w:tr>
      <w:tr w:rsidR="00EF7C14" w14:paraId="5810BB6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2F7F4A" w14:textId="77777777" w:rsidR="00EF7C14" w:rsidRDefault="00D26B8E">
            <w:r>
              <w:rPr>
                <w:sz w:val="15"/>
              </w:rPr>
              <w:t>Calibración sin usar test</w:t>
            </w:r>
          </w:p>
        </w:tc>
        <w:tc>
          <w:tcPr>
            <w:tcW w:w="45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331B84" w14:textId="77777777" w:rsidR="00EF7C14" w:rsidRDefault="00D26B8E">
            <w:r>
              <w:rPr>
                <w:sz w:val="15"/>
              </w:rPr>
              <w:t>Temperature scaling y búsqueda de umbral por F1 macro en validación:</w:t>
            </w:r>
            <w:r>
              <w:br/>
            </w:r>
            <w:r>
              <w:rPr>
                <w:sz w:val="15"/>
              </w:rPr>
              <w:t>Baseline T=1.1025 / umbral=0.41;</w:t>
            </w:r>
            <w:r>
              <w:br/>
            </w:r>
            <w:r>
              <w:rPr>
                <w:sz w:val="15"/>
              </w:rPr>
              <w:t>Var1 T=1.1924 / umbral=0.73;</w:t>
            </w:r>
            <w:r>
              <w:br/>
            </w:r>
            <w:r>
              <w:rPr>
                <w:sz w:val="15"/>
              </w:rPr>
              <w:t>Var2 T</w:t>
            </w:r>
            <w:r>
              <w:rPr>
                <w:sz w:val="15"/>
              </w:rPr>
              <w:t>=1.2118 / umbral=0.55.</w:t>
            </w:r>
          </w:p>
        </w:tc>
        <w:tc>
          <w:tcPr>
            <w:tcW w:w="439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B3646D" w14:textId="77777777" w:rsidR="00EF7C14" w:rsidRDefault="00D26B8E">
            <w:r>
              <w:rPr>
                <w:sz w:val="15"/>
              </w:rPr>
              <w:t>Las decisiones de test se obtuvieron con parámetros ya definidos en validación.</w:t>
            </w:r>
          </w:p>
        </w:tc>
        <w:tc>
          <w:tcPr>
            <w:tcW w:w="45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20A2C2" w14:textId="77777777" w:rsidR="00EF7C14" w:rsidRDefault="00D26B8E">
            <w:r>
              <w:rPr>
                <w:sz w:val="15"/>
              </w:rPr>
              <w:t>Los umbrales finales son distintos. Se comparan pipelines calibrados, no el efecto de un único umbral común.</w:t>
            </w:r>
          </w:p>
        </w:tc>
      </w:tr>
    </w:tbl>
    <w:p w14:paraId="14F135FB" w14:textId="77777777" w:rsidR="00EF7C14" w:rsidRDefault="00D26B8E">
      <w:r>
        <w:br w:type="page"/>
      </w:r>
    </w:p>
    <w:p w14:paraId="04B0AB70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lastRenderedPageBreak/>
        <w:t>8. Trazabilidad del flujo de datos y deci</w:t>
      </w:r>
      <w:r>
        <w:rPr>
          <w:rFonts w:ascii="Arial" w:hAnsi="Arial"/>
        </w:rPr>
        <w:t>siones</w:t>
      </w:r>
    </w:p>
    <w:p w14:paraId="08ADA595" w14:textId="77777777" w:rsidR="00EF7C14" w:rsidRDefault="00D26B8E">
      <w:pPr>
        <w:spacing w:after="60"/>
      </w:pPr>
      <w:r>
        <w:rPr>
          <w:color w:val="5E6B75"/>
        </w:rPr>
        <w:t>Cada etapa se vincula a una entrada controlada, una transformación explícita y una salida verificable del notebook. No se introducen supuestos externos al artefacto auditado.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3311"/>
        <w:gridCol w:w="4075"/>
        <w:gridCol w:w="3340"/>
        <w:gridCol w:w="3124"/>
      </w:tblGrid>
      <w:tr w:rsidR="00EF7C14" w14:paraId="7BEFA4D0" w14:textId="77777777">
        <w:trPr>
          <w:cantSplit/>
          <w:tblHeader/>
          <w:jc w:val="center"/>
        </w:trPr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B5F9F5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Etapa</w:t>
            </w:r>
          </w:p>
        </w:tc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42E1A7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Entrada controlada</w:t>
            </w:r>
          </w:p>
        </w:tc>
        <w:tc>
          <w:tcPr>
            <w:tcW w:w="40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D79F9B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Transformación / control</w:t>
            </w:r>
          </w:p>
        </w:tc>
        <w:tc>
          <w:tcPr>
            <w:tcW w:w="33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12D248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Salida </w:t>
            </w:r>
            <w:r>
              <w:rPr>
                <w:b/>
                <w:color w:val="FFFFFF"/>
                <w:sz w:val="14"/>
              </w:rPr>
              <w:t>verificable</w:t>
            </w:r>
          </w:p>
        </w:tc>
        <w:tc>
          <w:tcPr>
            <w:tcW w:w="31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19C6E2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4"/>
              </w:rPr>
              <w:t>Estado de coherencia</w:t>
            </w:r>
          </w:p>
        </w:tc>
      </w:tr>
      <w:tr w:rsidR="00EF7C14" w14:paraId="0FACA1D6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92C22A" w14:textId="77777777" w:rsidR="00EF7C14" w:rsidRDefault="00D26B8E">
            <w:r>
              <w:rPr>
                <w:sz w:val="14"/>
              </w:rPr>
              <w:t>1. Datos y etiquetas</w:t>
            </w:r>
          </w:p>
        </w:tc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2F8FD0" w14:textId="77777777" w:rsidR="00EF7C14" w:rsidRDefault="00D26B8E">
            <w:r>
              <w:rPr>
                <w:sz w:val="14"/>
              </w:rPr>
              <w:t>data_clean.yaml; imágenes con etiquetas Anemia/Normal.</w:t>
            </w:r>
          </w:p>
        </w:tc>
        <w:tc>
          <w:tcPr>
            <w:tcW w:w="40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ACEE23" w14:textId="77777777" w:rsidR="00EF7C14" w:rsidRDefault="00D26B8E">
            <w:r>
              <w:rPr>
                <w:sz w:val="14"/>
              </w:rPr>
              <w:t>Carga de particiones. Codificación reportada: 0=Anemia; 1=Normal.</w:t>
            </w:r>
          </w:p>
        </w:tc>
        <w:tc>
          <w:tcPr>
            <w:tcW w:w="33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388ACF" w14:textId="77777777" w:rsidR="00EF7C14" w:rsidRDefault="00D26B8E">
            <w:r>
              <w:rPr>
                <w:sz w:val="14"/>
              </w:rPr>
              <w:t>Train=2,053; validación=251; test=285.</w:t>
            </w:r>
          </w:p>
        </w:tc>
        <w:tc>
          <w:tcPr>
            <w:tcW w:w="31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31F5B9" w14:textId="77777777" w:rsidR="00EF7C14" w:rsidRDefault="00D26B8E">
            <w:r>
              <w:rPr>
                <w:sz w:val="14"/>
              </w:rPr>
              <w:t xml:space="preserve">Coherente para un estudio </w:t>
            </w:r>
            <w:r>
              <w:rPr>
                <w:sz w:val="14"/>
              </w:rPr>
              <w:t>experimental de clasificación de etiquetas. La trazabilidad clínica de las etiquetas no se acredita con estas salidas.</w:t>
            </w:r>
          </w:p>
        </w:tc>
      </w:tr>
      <w:tr w:rsidR="00EF7C14" w14:paraId="6224561F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C94A3C" w14:textId="77777777" w:rsidR="00EF7C14" w:rsidRDefault="00D26B8E">
            <w:r>
              <w:rPr>
                <w:sz w:val="14"/>
              </w:rPr>
              <w:t>2. Auditoría del particionado</w:t>
            </w:r>
          </w:p>
        </w:tc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31C22F" w14:textId="77777777" w:rsidR="00EF7C14" w:rsidRDefault="00D26B8E">
            <w:r>
              <w:rPr>
                <w:sz w:val="14"/>
              </w:rPr>
              <w:t>Nombres/identificadores base de imágenes por partición.</w:t>
            </w:r>
          </w:p>
        </w:tc>
        <w:tc>
          <w:tcPr>
            <w:tcW w:w="40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32537" w14:textId="77777777" w:rsidR="00EF7C14" w:rsidRDefault="00D26B8E">
            <w:r>
              <w:rPr>
                <w:sz w:val="14"/>
              </w:rPr>
              <w:t xml:space="preserve">Comparación train-validación, train-test y </w:t>
            </w:r>
            <w:r>
              <w:rPr>
                <w:sz w:val="14"/>
              </w:rPr>
              <w:t>validación-test; fail_on_leakage=True.</w:t>
            </w:r>
          </w:p>
        </w:tc>
        <w:tc>
          <w:tcPr>
            <w:tcW w:w="33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E7AC43" w14:textId="77777777" w:rsidR="00EF7C14" w:rsidRDefault="00D26B8E">
            <w:r>
              <w:rPr>
                <w:sz w:val="14"/>
              </w:rPr>
              <w:t>0 coincidencias por identificador de imagen base en los tres pares.</w:t>
            </w:r>
          </w:p>
        </w:tc>
        <w:tc>
          <w:tcPr>
            <w:tcW w:w="31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C86054" w14:textId="77777777" w:rsidR="00EF7C14" w:rsidRDefault="00D26B8E">
            <w:r>
              <w:rPr>
                <w:sz w:val="14"/>
              </w:rPr>
              <w:t>Control válido contra solapamiento por archivo/aumentación. No resuelve independencia por paciente.</w:t>
            </w:r>
          </w:p>
        </w:tc>
      </w:tr>
      <w:tr w:rsidR="00EF7C14" w14:paraId="0B2D9D07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08DAC6" w14:textId="77777777" w:rsidR="00EF7C14" w:rsidRDefault="00D26B8E">
            <w:r>
              <w:rPr>
                <w:sz w:val="14"/>
              </w:rPr>
              <w:t>3. Generación operativa de ROI</w:t>
            </w:r>
          </w:p>
        </w:tc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BDACE8" w14:textId="77777777" w:rsidR="00EF7C14" w:rsidRDefault="00D26B8E">
            <w:r>
              <w:rPr>
                <w:sz w:val="14"/>
              </w:rPr>
              <w:t>YOLOv8n entrenado</w:t>
            </w:r>
            <w:r>
              <w:rPr>
                <w:sz w:val="14"/>
              </w:rPr>
              <w:t xml:space="preserve"> con dos clases: Anemia y Normal; conf=0.15.</w:t>
            </w:r>
          </w:p>
        </w:tc>
        <w:tc>
          <w:tcPr>
            <w:tcW w:w="40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9F04FE" w14:textId="77777777" w:rsidR="00EF7C14" w:rsidRDefault="00D26B8E">
            <w:r>
              <w:rPr>
                <w:sz w:val="14"/>
              </w:rPr>
              <w:t>Se selecciona la bbox de mayor confianza y se aplica crop con margen 0.08. La clase del detector no se utiliza como entrada directa del clasificador.</w:t>
            </w:r>
          </w:p>
        </w:tc>
        <w:tc>
          <w:tcPr>
            <w:tcW w:w="33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8F4D68" w14:textId="77777777" w:rsidR="00EF7C14" w:rsidRDefault="00D26B8E">
            <w:r>
              <w:rPr>
                <w:sz w:val="14"/>
              </w:rPr>
              <w:t>ROI generada para Var2; 0 fallos de ROI en el test.</w:t>
            </w:r>
          </w:p>
        </w:tc>
        <w:tc>
          <w:tcPr>
            <w:tcW w:w="31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994D0B" w14:textId="77777777" w:rsidR="00EF7C14" w:rsidRDefault="00D26B8E">
            <w:r>
              <w:rPr>
                <w:sz w:val="14"/>
              </w:rPr>
              <w:t>Flujo técnico coherente. Límite: la validez anatómica de la ROI no fue evaluada por expertos y las clases del detector no son una clase anatómica única.</w:t>
            </w:r>
          </w:p>
        </w:tc>
      </w:tr>
      <w:tr w:rsidR="00EF7C14" w14:paraId="3CCBFF7D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EDDCF2" w14:textId="77777777" w:rsidR="00EF7C14" w:rsidRDefault="00D26B8E">
            <w:r>
              <w:rPr>
                <w:sz w:val="14"/>
              </w:rPr>
              <w:t>4. Entrenamiento de clasificadores</w:t>
            </w:r>
          </w:p>
        </w:tc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423417" w14:textId="77777777" w:rsidR="00EF7C14" w:rsidRDefault="00D26B8E">
            <w:r>
              <w:rPr>
                <w:sz w:val="14"/>
              </w:rPr>
              <w:t>Mismas particiones; EfficientNet-B0; hasta 40 épocas con early stop</w:t>
            </w:r>
            <w:r>
              <w:rPr>
                <w:sz w:val="14"/>
              </w:rPr>
              <w:t>ping.</w:t>
            </w:r>
          </w:p>
        </w:tc>
        <w:tc>
          <w:tcPr>
            <w:tcW w:w="40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D519B7" w14:textId="77777777" w:rsidR="00EF7C14" w:rsidRDefault="00D26B8E">
            <w:r>
              <w:rPr>
                <w:sz w:val="14"/>
              </w:rPr>
              <w:t>Baseline: imagen completa. Var1: crop con bbox real. Var2: crop generado por YOLO.</w:t>
            </w:r>
          </w:p>
        </w:tc>
        <w:tc>
          <w:tcPr>
            <w:tcW w:w="33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4866A3" w14:textId="77777777" w:rsidR="00EF7C14" w:rsidRDefault="00D26B8E">
            <w:r>
              <w:rPr>
                <w:sz w:val="14"/>
              </w:rPr>
              <w:t>Tres evaluaciones sobre las mismas 285 imágenes de test.</w:t>
            </w:r>
          </w:p>
        </w:tc>
        <w:tc>
          <w:tcPr>
            <w:tcW w:w="31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963716" w14:textId="77777777" w:rsidR="00EF7C14" w:rsidRDefault="00D26B8E">
            <w:r>
              <w:rPr>
                <w:sz w:val="14"/>
              </w:rPr>
              <w:t>Coherente como comparación interna. Var1 usa bbox real, no disponible en inferencia end-to-end.</w:t>
            </w:r>
          </w:p>
        </w:tc>
      </w:tr>
      <w:tr w:rsidR="00EF7C14" w14:paraId="4E064850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153699" w14:textId="77777777" w:rsidR="00EF7C14" w:rsidRDefault="00D26B8E">
            <w:r>
              <w:rPr>
                <w:sz w:val="14"/>
              </w:rPr>
              <w:t>5. Calibració</w:t>
            </w:r>
            <w:r>
              <w:rPr>
                <w:sz w:val="14"/>
              </w:rPr>
              <w:t>n</w:t>
            </w:r>
          </w:p>
        </w:tc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DC83C4" w14:textId="77777777" w:rsidR="00EF7C14" w:rsidRDefault="00D26B8E">
            <w:r>
              <w:rPr>
                <w:sz w:val="14"/>
              </w:rPr>
              <w:t>Logits de validación de cada configuración.</w:t>
            </w:r>
          </w:p>
        </w:tc>
        <w:tc>
          <w:tcPr>
            <w:tcW w:w="40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B7DD87" w14:textId="77777777" w:rsidR="00EF7C14" w:rsidRDefault="00D26B8E">
            <w:r>
              <w:rPr>
                <w:sz w:val="14"/>
              </w:rPr>
              <w:t>Temperature scaling + búsqueda de umbral que maximizó F1 macro en validación.</w:t>
            </w:r>
          </w:p>
        </w:tc>
        <w:tc>
          <w:tcPr>
            <w:tcW w:w="33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BA7063" w14:textId="77777777" w:rsidR="00EF7C14" w:rsidRDefault="00D26B8E">
            <w:r>
              <w:rPr>
                <w:sz w:val="14"/>
              </w:rPr>
              <w:t>Umbrales: Baseline=0.41; Var1=0.73; Var2=0.55.</w:t>
            </w:r>
          </w:p>
        </w:tc>
        <w:tc>
          <w:tcPr>
            <w:tcW w:w="31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7678D5" w14:textId="77777777" w:rsidR="00EF7C14" w:rsidRDefault="00D26B8E">
            <w:r>
              <w:rPr>
                <w:sz w:val="14"/>
              </w:rPr>
              <w:t>Coherente: el test no se utilizó para ajustar temperatura ni umbral.</w:t>
            </w:r>
          </w:p>
        </w:tc>
      </w:tr>
      <w:tr w:rsidR="00EF7C14" w14:paraId="60AA379E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110319" w14:textId="77777777" w:rsidR="00EF7C14" w:rsidRDefault="00D26B8E">
            <w:r>
              <w:rPr>
                <w:sz w:val="14"/>
              </w:rPr>
              <w:t xml:space="preserve">6. </w:t>
            </w:r>
            <w:r>
              <w:rPr>
                <w:sz w:val="14"/>
              </w:rPr>
              <w:t>Evaluación final</w:t>
            </w:r>
          </w:p>
        </w:tc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B0AE59" w14:textId="77777777" w:rsidR="00EF7C14" w:rsidRDefault="00D26B8E">
            <w:r>
              <w:rPr>
                <w:sz w:val="14"/>
              </w:rPr>
              <w:t>CSV e2e_test_predictions.csv y test de 285 imágenes para Var2; métricas de test de las tres configuraciones.</w:t>
            </w:r>
          </w:p>
        </w:tc>
        <w:tc>
          <w:tcPr>
            <w:tcW w:w="40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1D6520" w14:textId="77777777" w:rsidR="00EF7C14" w:rsidRDefault="00D26B8E">
            <w:r>
              <w:rPr>
                <w:sz w:val="14"/>
              </w:rPr>
              <w:t>Cálculo de métricas, matriz de confusión, ROC/PR y tiempos.</w:t>
            </w:r>
          </w:p>
        </w:tc>
        <w:tc>
          <w:tcPr>
            <w:tcW w:w="33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BD3978" w14:textId="77777777" w:rsidR="00EF7C14" w:rsidRDefault="00D26B8E">
            <w:r>
              <w:rPr>
                <w:sz w:val="14"/>
              </w:rPr>
              <w:t>Var2: 232 aciertos; 53 errores; matriz [[113,28],[25,119]].</w:t>
            </w:r>
          </w:p>
        </w:tc>
        <w:tc>
          <w:tcPr>
            <w:tcW w:w="31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5276F3" w14:textId="77777777" w:rsidR="00EF7C14" w:rsidRDefault="00D26B8E">
            <w:r>
              <w:rPr>
                <w:sz w:val="14"/>
              </w:rPr>
              <w:t xml:space="preserve">Trazable. </w:t>
            </w:r>
            <w:r>
              <w:rPr>
                <w:sz w:val="14"/>
              </w:rPr>
              <w:t>No se ejecutaron análisis inferenciales de significancia ni intervalos de confianza.</w:t>
            </w:r>
          </w:p>
        </w:tc>
      </w:tr>
      <w:tr w:rsidR="00EF7C14" w14:paraId="10D9C806" w14:textId="77777777">
        <w:trPr>
          <w:cantSplit/>
          <w:jc w:val="center"/>
        </w:trPr>
        <w:tc>
          <w:tcPr>
            <w:tcW w:w="198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24A59A" w14:textId="77777777" w:rsidR="00EF7C14" w:rsidRDefault="00D26B8E">
            <w:r>
              <w:rPr>
                <w:sz w:val="14"/>
              </w:rPr>
              <w:t>7. Consolidación</w:t>
            </w:r>
          </w:p>
        </w:tc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F1F2CB" w14:textId="77777777" w:rsidR="00EF7C14" w:rsidRDefault="00D26B8E">
            <w:r>
              <w:rPr>
                <w:sz w:val="14"/>
              </w:rPr>
              <w:t>Resultados de Baseline, Var1 y Var2; figuras del test formal.</w:t>
            </w:r>
          </w:p>
        </w:tc>
        <w:tc>
          <w:tcPr>
            <w:tcW w:w="407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FC1450" w14:textId="77777777" w:rsidR="00EF7C14" w:rsidRDefault="00D26B8E">
            <w:r>
              <w:rPr>
                <w:sz w:val="14"/>
              </w:rPr>
              <w:t>Tabla comparable y generación de evidencia gráfica de defensa.</w:t>
            </w:r>
          </w:p>
        </w:tc>
        <w:tc>
          <w:tcPr>
            <w:tcW w:w="334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A40E3E" w14:textId="77777777" w:rsidR="00EF7C14" w:rsidRDefault="00D26B8E">
            <w:r>
              <w:rPr>
                <w:sz w:val="14"/>
              </w:rPr>
              <w:t xml:space="preserve">Figuras y reporte </w:t>
            </w:r>
            <w:r>
              <w:rPr>
                <w:sz w:val="14"/>
              </w:rPr>
              <w:t>final; sin advertencias críticas reportadas por la celda de figuras.</w:t>
            </w:r>
          </w:p>
        </w:tc>
        <w:tc>
          <w:tcPr>
            <w:tcW w:w="31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C32E73" w14:textId="77777777" w:rsidR="00EF7C14" w:rsidRDefault="00D26B8E">
            <w:r>
              <w:rPr>
                <w:sz w:val="14"/>
              </w:rPr>
              <w:t>Coherente con el alcance experimental. No sustituye validación clínica.</w:t>
            </w:r>
          </w:p>
        </w:tc>
      </w:tr>
    </w:tbl>
    <w:p w14:paraId="0DDB4448" w14:textId="77777777" w:rsidR="00EF7C14" w:rsidRDefault="00D26B8E">
      <w:r>
        <w:br w:type="page"/>
      </w:r>
    </w:p>
    <w:p w14:paraId="2FD7372E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lastRenderedPageBreak/>
        <w:t>9. Resultados consolidados del test formal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1"/>
      </w:tblGrid>
      <w:tr w:rsidR="00EF7C14" w14:paraId="57A7BAFA" w14:textId="77777777">
        <w:trPr>
          <w:jc w:val="center"/>
        </w:trPr>
        <w:tc>
          <w:tcPr>
            <w:tcW w:w="15811" w:type="dxa"/>
            <w:tcBorders>
              <w:top w:val="single" w:sz="12" w:space="0" w:color="946200"/>
              <w:left w:val="single" w:sz="12" w:space="0" w:color="946200"/>
              <w:bottom w:val="single" w:sz="12" w:space="0" w:color="946200"/>
              <w:right w:val="single" w:sz="12" w:space="0" w:color="946200"/>
            </w:tcBorders>
            <w:shd w:val="clear" w:color="auto" w:fill="FFF7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C9BF3" w14:textId="77777777" w:rsidR="00EF7C14" w:rsidRDefault="00D26B8E">
            <w:r>
              <w:rPr>
                <w:b/>
                <w:color w:val="1F4E78"/>
                <w:sz w:val="17"/>
              </w:rPr>
              <w:t xml:space="preserve">Lectura comparativa correcta. </w:t>
            </w:r>
            <w:r>
              <w:rPr>
                <w:sz w:val="17"/>
              </w:rPr>
              <w:t xml:space="preserve">Baseline y Var1 son variantes </w:t>
            </w:r>
            <w:r>
              <w:rPr>
                <w:sz w:val="17"/>
              </w:rPr>
              <w:t>internas, no modelos externos del estado del arte. La evidencia apoya una comparación interna sobre el mismo conjunto de prueba, no una superioridad frente a la literatura.</w:t>
            </w:r>
          </w:p>
        </w:tc>
      </w:tr>
    </w:tbl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2376"/>
        <w:gridCol w:w="1036"/>
        <w:gridCol w:w="1065"/>
        <w:gridCol w:w="1267"/>
        <w:gridCol w:w="1224"/>
        <w:gridCol w:w="1267"/>
        <w:gridCol w:w="1267"/>
        <w:gridCol w:w="1007"/>
        <w:gridCol w:w="662"/>
        <w:gridCol w:w="662"/>
        <w:gridCol w:w="1324"/>
      </w:tblGrid>
      <w:tr w:rsidR="00EF7C14" w14:paraId="5037C80A" w14:textId="77777777">
        <w:trPr>
          <w:cantSplit/>
          <w:tblHeader/>
          <w:jc w:val="center"/>
        </w:trPr>
        <w:tc>
          <w:tcPr>
            <w:tcW w:w="1483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BCF2D8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Configuración</w:t>
            </w:r>
          </w:p>
        </w:tc>
        <w:tc>
          <w:tcPr>
            <w:tcW w:w="237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BD2321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Entrada / flujo</w:t>
            </w:r>
          </w:p>
        </w:tc>
        <w:tc>
          <w:tcPr>
            <w:tcW w:w="10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F9A0F2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Accuracy</w:t>
            </w:r>
          </w:p>
        </w:tc>
        <w:tc>
          <w:tcPr>
            <w:tcW w:w="106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A05CB3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F1 macro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111160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Precision macro</w:t>
            </w:r>
          </w:p>
        </w:tc>
        <w:tc>
          <w:tcPr>
            <w:tcW w:w="12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D45B41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Recall macro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BD9C1D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Recal</w:t>
            </w:r>
            <w:r>
              <w:rPr>
                <w:b/>
                <w:color w:val="FFFFFF"/>
                <w:sz w:val="13"/>
              </w:rPr>
              <w:t>l Anemia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1AD3A9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Recall Normal</w:t>
            </w:r>
          </w:p>
        </w:tc>
        <w:tc>
          <w:tcPr>
            <w:tcW w:w="100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36CD0A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Δ recall</w:t>
            </w:r>
          </w:p>
        </w:tc>
        <w:tc>
          <w:tcPr>
            <w:tcW w:w="66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64DFE2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FP</w:t>
            </w:r>
          </w:p>
        </w:tc>
        <w:tc>
          <w:tcPr>
            <w:tcW w:w="66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EDC6A2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FN</w:t>
            </w:r>
          </w:p>
        </w:tc>
        <w:tc>
          <w:tcPr>
            <w:tcW w:w="13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E9ED0C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3"/>
              </w:rPr>
              <w:t>Tiempo (ms/img)</w:t>
            </w:r>
          </w:p>
        </w:tc>
      </w:tr>
      <w:tr w:rsidR="00EF7C14" w14:paraId="1F0448BF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0209F1" w14:textId="77777777" w:rsidR="00EF7C14" w:rsidRDefault="00D26B8E">
            <w:r>
              <w:rPr>
                <w:sz w:val="14"/>
              </w:rPr>
              <w:t>Baseline</w:t>
            </w:r>
          </w:p>
        </w:tc>
        <w:tc>
          <w:tcPr>
            <w:tcW w:w="237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442203" w14:textId="77777777" w:rsidR="00EF7C14" w:rsidRDefault="00D26B8E">
            <w:r>
              <w:rPr>
                <w:sz w:val="14"/>
              </w:rPr>
              <w:t>Imagen completa + EfficientNet-B0</w:t>
            </w:r>
          </w:p>
        </w:tc>
        <w:tc>
          <w:tcPr>
            <w:tcW w:w="10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9C785" w14:textId="77777777" w:rsidR="00EF7C14" w:rsidRDefault="00D26B8E">
            <w:r>
              <w:rPr>
                <w:sz w:val="14"/>
              </w:rPr>
              <w:t>72.28%</w:t>
            </w:r>
          </w:p>
        </w:tc>
        <w:tc>
          <w:tcPr>
            <w:tcW w:w="106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83206" w14:textId="77777777" w:rsidR="00EF7C14" w:rsidRDefault="00D26B8E">
            <w:r>
              <w:rPr>
                <w:sz w:val="14"/>
              </w:rPr>
              <w:t>71.78%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3401FF" w14:textId="77777777" w:rsidR="00EF7C14" w:rsidRDefault="00D26B8E">
            <w:r>
              <w:rPr>
                <w:sz w:val="14"/>
              </w:rPr>
              <w:t>74.29%</w:t>
            </w:r>
          </w:p>
        </w:tc>
        <w:tc>
          <w:tcPr>
            <w:tcW w:w="12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3D6A1A" w14:textId="77777777" w:rsidR="00EF7C14" w:rsidRDefault="00D26B8E">
            <w:r>
              <w:rPr>
                <w:sz w:val="14"/>
              </w:rPr>
              <w:t>72.43%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1C58CF" w14:textId="77777777" w:rsidR="00EF7C14" w:rsidRDefault="00D26B8E">
            <w:r>
              <w:rPr>
                <w:sz w:val="14"/>
              </w:rPr>
              <w:t>86.52%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87F695" w14:textId="77777777" w:rsidR="00EF7C14" w:rsidRDefault="00D26B8E">
            <w:r>
              <w:rPr>
                <w:sz w:val="14"/>
              </w:rPr>
              <w:t>58.33%</w:t>
            </w:r>
          </w:p>
        </w:tc>
        <w:tc>
          <w:tcPr>
            <w:tcW w:w="100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0B95DD" w14:textId="77777777" w:rsidR="00EF7C14" w:rsidRDefault="00D26B8E">
            <w:r>
              <w:rPr>
                <w:sz w:val="14"/>
              </w:rPr>
              <w:t>28.19 pp</w:t>
            </w:r>
          </w:p>
        </w:tc>
        <w:tc>
          <w:tcPr>
            <w:tcW w:w="66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80E9B1" w14:textId="77777777" w:rsidR="00EF7C14" w:rsidRDefault="00D26B8E">
            <w:r>
              <w:rPr>
                <w:sz w:val="14"/>
              </w:rPr>
              <w:t>60</w:t>
            </w:r>
          </w:p>
        </w:tc>
        <w:tc>
          <w:tcPr>
            <w:tcW w:w="66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922429" w14:textId="77777777" w:rsidR="00EF7C14" w:rsidRDefault="00D26B8E">
            <w:r>
              <w:rPr>
                <w:sz w:val="14"/>
              </w:rPr>
              <w:t>19</w:t>
            </w:r>
          </w:p>
        </w:tc>
        <w:tc>
          <w:tcPr>
            <w:tcW w:w="13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821249" w14:textId="77777777" w:rsidR="00EF7C14" w:rsidRDefault="00D26B8E">
            <w:r>
              <w:rPr>
                <w:sz w:val="14"/>
              </w:rPr>
              <w:t>23.47</w:t>
            </w:r>
          </w:p>
        </w:tc>
      </w:tr>
      <w:tr w:rsidR="00EF7C14" w14:paraId="0676C193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679325" w14:textId="77777777" w:rsidR="00EF7C14" w:rsidRDefault="00D26B8E">
            <w:r>
              <w:rPr>
                <w:sz w:val="14"/>
              </w:rPr>
              <w:t>Var1</w:t>
            </w:r>
          </w:p>
        </w:tc>
        <w:tc>
          <w:tcPr>
            <w:tcW w:w="237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84980E" w14:textId="77777777" w:rsidR="00EF7C14" w:rsidRDefault="00D26B8E">
            <w:r>
              <w:rPr>
                <w:sz w:val="14"/>
              </w:rPr>
              <w:t>ROI con bbox real + EfficientNet-B0</w:t>
            </w:r>
          </w:p>
        </w:tc>
        <w:tc>
          <w:tcPr>
            <w:tcW w:w="10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CA31F9" w14:textId="77777777" w:rsidR="00EF7C14" w:rsidRDefault="00D26B8E">
            <w:r>
              <w:rPr>
                <w:sz w:val="14"/>
              </w:rPr>
              <w:t>72.28%</w:t>
            </w:r>
          </w:p>
        </w:tc>
        <w:tc>
          <w:tcPr>
            <w:tcW w:w="106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EBE29F" w14:textId="77777777" w:rsidR="00EF7C14" w:rsidRDefault="00D26B8E">
            <w:r>
              <w:rPr>
                <w:sz w:val="14"/>
              </w:rPr>
              <w:t>70.90%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6193FA" w14:textId="77777777" w:rsidR="00EF7C14" w:rsidRDefault="00D26B8E">
            <w:r>
              <w:rPr>
                <w:sz w:val="14"/>
              </w:rPr>
              <w:t>76.91%</w:t>
            </w:r>
          </w:p>
        </w:tc>
        <w:tc>
          <w:tcPr>
            <w:tcW w:w="12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76A9BA" w14:textId="77777777" w:rsidR="00EF7C14" w:rsidRDefault="00D26B8E">
            <w:r>
              <w:rPr>
                <w:sz w:val="14"/>
              </w:rPr>
              <w:t>72.06%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59F81F" w14:textId="77777777" w:rsidR="00EF7C14" w:rsidRDefault="00D26B8E">
            <w:r>
              <w:rPr>
                <w:sz w:val="14"/>
              </w:rPr>
              <w:t>51.06%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9095E7" w14:textId="77777777" w:rsidR="00EF7C14" w:rsidRDefault="00D26B8E">
            <w:r>
              <w:rPr>
                <w:sz w:val="14"/>
              </w:rPr>
              <w:t>93.06%</w:t>
            </w:r>
          </w:p>
        </w:tc>
        <w:tc>
          <w:tcPr>
            <w:tcW w:w="100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D3942F" w14:textId="77777777" w:rsidR="00EF7C14" w:rsidRDefault="00D26B8E">
            <w:r>
              <w:rPr>
                <w:sz w:val="14"/>
              </w:rPr>
              <w:t>42.00 pp</w:t>
            </w:r>
          </w:p>
        </w:tc>
        <w:tc>
          <w:tcPr>
            <w:tcW w:w="66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E8C409" w14:textId="77777777" w:rsidR="00EF7C14" w:rsidRDefault="00D26B8E">
            <w:r>
              <w:rPr>
                <w:sz w:val="14"/>
              </w:rPr>
              <w:t>10</w:t>
            </w:r>
          </w:p>
        </w:tc>
        <w:tc>
          <w:tcPr>
            <w:tcW w:w="66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B57BDE" w14:textId="77777777" w:rsidR="00EF7C14" w:rsidRDefault="00D26B8E">
            <w:r>
              <w:rPr>
                <w:sz w:val="14"/>
              </w:rPr>
              <w:t>69</w:t>
            </w:r>
          </w:p>
        </w:tc>
        <w:tc>
          <w:tcPr>
            <w:tcW w:w="13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5DAB05" w14:textId="77777777" w:rsidR="00EF7C14" w:rsidRDefault="00D26B8E">
            <w:r>
              <w:rPr>
                <w:sz w:val="14"/>
              </w:rPr>
              <w:t>16.78</w:t>
            </w:r>
          </w:p>
        </w:tc>
      </w:tr>
      <w:tr w:rsidR="00EF7C14" w14:paraId="16D5290E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ECE751" w14:textId="77777777" w:rsidR="00EF7C14" w:rsidRDefault="00D26B8E">
            <w:r>
              <w:rPr>
                <w:b/>
                <w:sz w:val="14"/>
              </w:rPr>
              <w:t>Var2</w:t>
            </w:r>
          </w:p>
        </w:tc>
        <w:tc>
          <w:tcPr>
            <w:tcW w:w="237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72C9C4" w14:textId="77777777" w:rsidR="00EF7C14" w:rsidRDefault="00D26B8E">
            <w:r>
              <w:rPr>
                <w:b/>
                <w:sz w:val="14"/>
              </w:rPr>
              <w:t>ROI por YOLOv8n + EfficientNet-B0</w:t>
            </w:r>
          </w:p>
        </w:tc>
        <w:tc>
          <w:tcPr>
            <w:tcW w:w="103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B35F03" w14:textId="77777777" w:rsidR="00EF7C14" w:rsidRDefault="00D26B8E">
            <w:r>
              <w:rPr>
                <w:b/>
                <w:sz w:val="14"/>
              </w:rPr>
              <w:t>81.40%</w:t>
            </w:r>
          </w:p>
        </w:tc>
        <w:tc>
          <w:tcPr>
            <w:tcW w:w="1065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50C4C3" w14:textId="77777777" w:rsidR="00EF7C14" w:rsidRDefault="00D26B8E">
            <w:r>
              <w:rPr>
                <w:b/>
                <w:sz w:val="14"/>
              </w:rPr>
              <w:t>81.40%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996267" w14:textId="77777777" w:rsidR="00EF7C14" w:rsidRDefault="00D26B8E">
            <w:r>
              <w:rPr>
                <w:b/>
                <w:sz w:val="14"/>
              </w:rPr>
              <w:t>81.42%</w:t>
            </w:r>
          </w:p>
        </w:tc>
        <w:tc>
          <w:tcPr>
            <w:tcW w:w="12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60E308" w14:textId="77777777" w:rsidR="00EF7C14" w:rsidRDefault="00D26B8E">
            <w:r>
              <w:rPr>
                <w:b/>
                <w:sz w:val="14"/>
              </w:rPr>
              <w:t>81.39%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F28D0A" w14:textId="77777777" w:rsidR="00EF7C14" w:rsidRDefault="00D26B8E">
            <w:r>
              <w:rPr>
                <w:b/>
                <w:sz w:val="14"/>
              </w:rPr>
              <w:t>80.14%</w:t>
            </w:r>
          </w:p>
        </w:tc>
        <w:tc>
          <w:tcPr>
            <w:tcW w:w="126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197807" w14:textId="77777777" w:rsidR="00EF7C14" w:rsidRDefault="00D26B8E">
            <w:r>
              <w:rPr>
                <w:b/>
                <w:sz w:val="14"/>
              </w:rPr>
              <w:t>82.64%</w:t>
            </w:r>
          </w:p>
        </w:tc>
        <w:tc>
          <w:tcPr>
            <w:tcW w:w="1007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1E4B48" w14:textId="77777777" w:rsidR="00EF7C14" w:rsidRDefault="00D26B8E">
            <w:r>
              <w:rPr>
                <w:b/>
                <w:sz w:val="14"/>
              </w:rPr>
              <w:t>2.50 pp</w:t>
            </w:r>
          </w:p>
        </w:tc>
        <w:tc>
          <w:tcPr>
            <w:tcW w:w="66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3ADF7A" w14:textId="77777777" w:rsidR="00EF7C14" w:rsidRDefault="00D26B8E">
            <w:r>
              <w:rPr>
                <w:b/>
                <w:sz w:val="14"/>
              </w:rPr>
              <w:t>25</w:t>
            </w:r>
          </w:p>
        </w:tc>
        <w:tc>
          <w:tcPr>
            <w:tcW w:w="66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9C0863" w14:textId="77777777" w:rsidR="00EF7C14" w:rsidRDefault="00D26B8E">
            <w:r>
              <w:rPr>
                <w:b/>
                <w:sz w:val="14"/>
              </w:rPr>
              <w:t>28</w:t>
            </w:r>
          </w:p>
        </w:tc>
        <w:tc>
          <w:tcPr>
            <w:tcW w:w="13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EAF4E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A993A" w14:textId="77777777" w:rsidR="00EF7C14" w:rsidRDefault="00D26B8E">
            <w:r>
              <w:rPr>
                <w:b/>
                <w:sz w:val="14"/>
              </w:rPr>
              <w:t>51.68</w:t>
            </w:r>
          </w:p>
        </w:tc>
      </w:tr>
    </w:tbl>
    <w:p w14:paraId="0A94AF8B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t>10. Evidencia verificable de Var2 en el test formal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8"/>
        <w:gridCol w:w="6120"/>
        <w:gridCol w:w="6912"/>
      </w:tblGrid>
      <w:tr w:rsidR="00EF7C14" w14:paraId="5E337E4C" w14:textId="77777777">
        <w:trPr>
          <w:cantSplit/>
          <w:tblHeader/>
          <w:jc w:val="center"/>
        </w:trPr>
        <w:tc>
          <w:tcPr>
            <w:tcW w:w="280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1F167B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61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AE1BE4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Evidencia</w:t>
            </w:r>
          </w:p>
        </w:tc>
        <w:tc>
          <w:tcPr>
            <w:tcW w:w="691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70BDEF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Interpretación estrictamente permitida</w:t>
            </w:r>
          </w:p>
        </w:tc>
      </w:tr>
      <w:tr w:rsidR="00EF7C14" w14:paraId="24A97330" w14:textId="77777777">
        <w:trPr>
          <w:cantSplit/>
          <w:jc w:val="center"/>
        </w:trPr>
        <w:tc>
          <w:tcPr>
            <w:tcW w:w="280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8108D7" w14:textId="77777777" w:rsidR="00EF7C14" w:rsidRDefault="00D26B8E">
            <w:r>
              <w:rPr>
                <w:sz w:val="15"/>
              </w:rPr>
              <w:t>Conjunto evaluado</w:t>
            </w:r>
          </w:p>
        </w:tc>
        <w:tc>
          <w:tcPr>
            <w:tcW w:w="61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3D1B24" w14:textId="77777777" w:rsidR="00EF7C14" w:rsidRDefault="00D26B8E">
            <w:r>
              <w:rPr>
                <w:sz w:val="15"/>
              </w:rPr>
              <w:t xml:space="preserve">n=285: </w:t>
            </w:r>
            <w:r>
              <w:rPr>
                <w:sz w:val="15"/>
              </w:rPr>
              <w:t>Anemia=141 y Normal=144; 232 aciertos y 53 errores.</w:t>
            </w:r>
          </w:p>
        </w:tc>
        <w:tc>
          <w:tcPr>
            <w:tcW w:w="691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46F173" w14:textId="77777777" w:rsidR="00EF7C14" w:rsidRDefault="00D26B8E">
            <w:r>
              <w:rPr>
                <w:sz w:val="15"/>
              </w:rPr>
              <w:t>El rendimiento corresponde al conjunto de evaluación final separado por identificador de imagen base, no a una demostración aislada.</w:t>
            </w:r>
          </w:p>
        </w:tc>
      </w:tr>
      <w:tr w:rsidR="00EF7C14" w14:paraId="5E4B1B1D" w14:textId="77777777">
        <w:trPr>
          <w:cantSplit/>
          <w:jc w:val="center"/>
        </w:trPr>
        <w:tc>
          <w:tcPr>
            <w:tcW w:w="280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4CAF0" w14:textId="77777777" w:rsidR="00EF7C14" w:rsidRDefault="00D26B8E">
            <w:r>
              <w:rPr>
                <w:sz w:val="15"/>
              </w:rPr>
              <w:t>Matriz de confusión</w:t>
            </w:r>
          </w:p>
        </w:tc>
        <w:tc>
          <w:tcPr>
            <w:tcW w:w="61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DA0C24" w14:textId="77777777" w:rsidR="00EF7C14" w:rsidRDefault="00D26B8E">
            <w:r>
              <w:rPr>
                <w:sz w:val="15"/>
              </w:rPr>
              <w:t>Real Anemia: 113 predichas Anemia y 28 predichas N</w:t>
            </w:r>
            <w:r>
              <w:rPr>
                <w:sz w:val="15"/>
              </w:rPr>
              <w:t>ormal.</w:t>
            </w:r>
            <w:r>
              <w:br/>
            </w:r>
            <w:r>
              <w:rPr>
                <w:sz w:val="15"/>
              </w:rPr>
              <w:t>Real Normal: 25 predichas Anemia y 119 predichas Normal.</w:t>
            </w:r>
          </w:p>
        </w:tc>
        <w:tc>
          <w:tcPr>
            <w:tcW w:w="691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108855" w14:textId="77777777" w:rsidR="00EF7C14" w:rsidRDefault="00D26B8E">
            <w:r>
              <w:rPr>
                <w:sz w:val="15"/>
              </w:rPr>
              <w:t>Se identifican 28 falsos negativos de Anemia y 25 falsos positivos de Anemia. Los falsos negativos continúan siendo materialmente relevantes.</w:t>
            </w:r>
          </w:p>
        </w:tc>
      </w:tr>
      <w:tr w:rsidR="00EF7C14" w14:paraId="0B293AC6" w14:textId="77777777">
        <w:trPr>
          <w:cantSplit/>
          <w:jc w:val="center"/>
        </w:trPr>
        <w:tc>
          <w:tcPr>
            <w:tcW w:w="280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5C1981" w14:textId="77777777" w:rsidR="00EF7C14" w:rsidRDefault="00D26B8E">
            <w:r>
              <w:rPr>
                <w:sz w:val="15"/>
              </w:rPr>
              <w:t>Métricas por clase</w:t>
            </w:r>
          </w:p>
        </w:tc>
        <w:tc>
          <w:tcPr>
            <w:tcW w:w="61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4B27E8" w14:textId="77777777" w:rsidR="00EF7C14" w:rsidRDefault="00D26B8E">
            <w:r>
              <w:rPr>
                <w:sz w:val="15"/>
              </w:rPr>
              <w:t xml:space="preserve">Anemia: </w:t>
            </w:r>
            <w:r>
              <w:rPr>
                <w:sz w:val="15"/>
              </w:rPr>
              <w:t>precision=81.88%; recall=80.14%; F1=81.00%.</w:t>
            </w:r>
            <w:r>
              <w:br/>
            </w:r>
            <w:r>
              <w:rPr>
                <w:sz w:val="15"/>
              </w:rPr>
              <w:t>Normal: precision=80.95%; recall=82.64%; F1=81.79%.</w:t>
            </w:r>
          </w:p>
        </w:tc>
        <w:tc>
          <w:tcPr>
            <w:tcW w:w="691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46B20C" w14:textId="77777777" w:rsidR="00EF7C14" w:rsidRDefault="00D26B8E">
            <w:r>
              <w:rPr>
                <w:sz w:val="15"/>
              </w:rPr>
              <w:t>La accuracy global no oculta un desequilibrio grave entre las dos clases en este test; esto no implica validación clínica.</w:t>
            </w:r>
          </w:p>
        </w:tc>
      </w:tr>
      <w:tr w:rsidR="00EF7C14" w14:paraId="5C82B1CD" w14:textId="77777777">
        <w:trPr>
          <w:cantSplit/>
          <w:jc w:val="center"/>
        </w:trPr>
        <w:tc>
          <w:tcPr>
            <w:tcW w:w="280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C06B30" w14:textId="77777777" w:rsidR="00EF7C14" w:rsidRDefault="00D26B8E">
            <w:r>
              <w:rPr>
                <w:sz w:val="15"/>
              </w:rPr>
              <w:t>Probabilidades</w:t>
            </w:r>
          </w:p>
        </w:tc>
        <w:tc>
          <w:tcPr>
            <w:tcW w:w="61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DCDF30" w14:textId="77777777" w:rsidR="00EF7C14" w:rsidRDefault="00D26B8E">
            <w:r>
              <w:rPr>
                <w:sz w:val="15"/>
              </w:rPr>
              <w:t>AUC-ROC=0.873; AP=0.8</w:t>
            </w:r>
            <w:r>
              <w:rPr>
                <w:sz w:val="15"/>
              </w:rPr>
              <w:t>40; umbral=0.55; FPR=0.174.</w:t>
            </w:r>
          </w:p>
        </w:tc>
        <w:tc>
          <w:tcPr>
            <w:tcW w:w="691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6B0A9B" w14:textId="77777777" w:rsidR="00EF7C14" w:rsidRDefault="00D26B8E">
            <w:r>
              <w:rPr>
                <w:sz w:val="15"/>
              </w:rPr>
              <w:t>Las probabilidades separan las etiquetas del test mejor que el azar en esta muestra.</w:t>
            </w:r>
          </w:p>
        </w:tc>
      </w:tr>
      <w:tr w:rsidR="00EF7C14" w14:paraId="25A38252" w14:textId="77777777">
        <w:trPr>
          <w:cantSplit/>
          <w:jc w:val="center"/>
        </w:trPr>
        <w:tc>
          <w:tcPr>
            <w:tcW w:w="280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EBE8FB" w14:textId="77777777" w:rsidR="00EF7C14" w:rsidRDefault="00D26B8E">
            <w:r>
              <w:rPr>
                <w:sz w:val="15"/>
              </w:rPr>
              <w:t>Procesamiento end-to-end</w:t>
            </w:r>
          </w:p>
        </w:tc>
        <w:tc>
          <w:tcPr>
            <w:tcW w:w="612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55A10E" w14:textId="77777777" w:rsidR="00EF7C14" w:rsidRDefault="00D26B8E">
            <w:r>
              <w:rPr>
                <w:sz w:val="15"/>
              </w:rPr>
              <w:t>detection_rate=1.00; detection_failures=0; 51.68 ms/imagen.</w:t>
            </w:r>
          </w:p>
        </w:tc>
        <w:tc>
          <w:tcPr>
            <w:tcW w:w="6912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104E94" w14:textId="77777777" w:rsidR="00EF7C14" w:rsidRDefault="00D26B8E">
            <w:r>
              <w:rPr>
                <w:sz w:val="15"/>
              </w:rPr>
              <w:t>El pipeline funcionó en las 285 imágenes del test. No acr</w:t>
            </w:r>
            <w:r>
              <w:rPr>
                <w:sz w:val="15"/>
              </w:rPr>
              <w:t>edita robustez ante cámaras, iluminación o poblaciones no representadas.</w:t>
            </w:r>
          </w:p>
        </w:tc>
      </w:tr>
    </w:tbl>
    <w:p w14:paraId="0CCB55B0" w14:textId="77777777" w:rsidR="00EF7C14" w:rsidRDefault="00D26B8E">
      <w:r>
        <w:br w:type="page"/>
      </w:r>
    </w:p>
    <w:p w14:paraId="6FA308DE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lastRenderedPageBreak/>
        <w:t>11. Límites obligatorios de interpretación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5616"/>
        <w:gridCol w:w="5400"/>
      </w:tblGrid>
      <w:tr w:rsidR="00EF7C14" w14:paraId="06C094DE" w14:textId="77777777">
        <w:trPr>
          <w:cantSplit/>
          <w:tblHeader/>
          <w:jc w:val="center"/>
        </w:trPr>
        <w:tc>
          <w:tcPr>
            <w:tcW w:w="48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9814DF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Afirmación que no puede sostenerse</w:t>
            </w:r>
          </w:p>
        </w:tc>
        <w:tc>
          <w:tcPr>
            <w:tcW w:w="561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65A253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Motivo verificable en el notebook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1138E6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Redacción aceptable para la tesis</w:t>
            </w:r>
          </w:p>
        </w:tc>
      </w:tr>
      <w:tr w:rsidR="00EF7C14" w14:paraId="66BFBA0C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1BBCCD" w14:textId="77777777" w:rsidR="00EF7C14" w:rsidRDefault="00D26B8E">
            <w:r>
              <w:rPr>
                <w:sz w:val="15"/>
              </w:rPr>
              <w:t xml:space="preserve">“Var2 superó al estado del </w:t>
            </w:r>
            <w:r>
              <w:rPr>
                <w:sz w:val="15"/>
              </w:rPr>
              <w:t>arte”.</w:t>
            </w:r>
          </w:p>
        </w:tc>
        <w:tc>
          <w:tcPr>
            <w:tcW w:w="561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26C822" w14:textId="77777777" w:rsidR="00EF7C14" w:rsidRDefault="00D26B8E">
            <w:r>
              <w:rPr>
                <w:sz w:val="15"/>
              </w:rPr>
              <w:t>No se ejecutaron modelos externos de la literatura bajo el mismo test.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D89B04" w14:textId="77777777" w:rsidR="00EF7C14" w:rsidRDefault="00D26B8E">
            <w:r>
              <w:rPr>
                <w:sz w:val="15"/>
              </w:rPr>
              <w:t>“Var2 superó a Baseline y Var1, las dos variantes internas evaluadas.”</w:t>
            </w:r>
          </w:p>
        </w:tc>
      </w:tr>
      <w:tr w:rsidR="00EF7C14" w14:paraId="47D19057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515724" w14:textId="77777777" w:rsidR="00EF7C14" w:rsidRDefault="00D26B8E">
            <w:r>
              <w:rPr>
                <w:sz w:val="15"/>
              </w:rPr>
              <w:t>“La mejora fue estadísticamente significativa”.</w:t>
            </w:r>
          </w:p>
        </w:tc>
        <w:tc>
          <w:tcPr>
            <w:tcW w:w="561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88F8CA" w14:textId="77777777" w:rsidR="00EF7C14" w:rsidRDefault="00D26B8E">
            <w:r>
              <w:rPr>
                <w:sz w:val="15"/>
              </w:rPr>
              <w:t xml:space="preserve">No se reportan McNemar, p-valores, intervalos de </w:t>
            </w:r>
            <w:r>
              <w:rPr>
                <w:sz w:val="15"/>
              </w:rPr>
              <w:t>confianza, bootstrap ni repeticiones con semillas distintas.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BD28C2" w14:textId="77777777" w:rsidR="00EF7C14" w:rsidRDefault="00D26B8E">
            <w:r>
              <w:rPr>
                <w:sz w:val="15"/>
              </w:rPr>
              <w:t>“La mejora observada es descriptiva en el test formal; no se evaluó significancia estadística.”</w:t>
            </w:r>
          </w:p>
        </w:tc>
      </w:tr>
      <w:tr w:rsidR="00EF7C14" w14:paraId="01BB7FD6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9B28BB" w14:textId="77777777" w:rsidR="00EF7C14" w:rsidRDefault="00D26B8E">
            <w:r>
              <w:rPr>
                <w:sz w:val="15"/>
              </w:rPr>
              <w:t>“El sistema diagnosticó anemia clínicamente”.</w:t>
            </w:r>
          </w:p>
        </w:tc>
        <w:tc>
          <w:tcPr>
            <w:tcW w:w="561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766094" w14:textId="77777777" w:rsidR="00EF7C14" w:rsidRDefault="00D26B8E">
            <w:r>
              <w:rPr>
                <w:sz w:val="15"/>
              </w:rPr>
              <w:t>El notebook clasifica etiquetas Anemia/Normal; no do</w:t>
            </w:r>
            <w:r>
              <w:rPr>
                <w:sz w:val="15"/>
              </w:rPr>
              <w:t>cumenta estándar clínico de referencia, validación externa ni aprobación clínica.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63F504" w14:textId="77777777" w:rsidR="00EF7C14" w:rsidRDefault="00D26B8E">
            <w:r>
              <w:rPr>
                <w:sz w:val="15"/>
              </w:rPr>
              <w:t>“El sistema clasificó las etiquetas Anemia/Normal del conjunto evaluado.”</w:t>
            </w:r>
          </w:p>
        </w:tc>
      </w:tr>
      <w:tr w:rsidR="00EF7C14" w14:paraId="2D3C740D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23DF01" w14:textId="77777777" w:rsidR="00EF7C14" w:rsidRDefault="00D26B8E">
            <w:r>
              <w:rPr>
                <w:sz w:val="15"/>
              </w:rPr>
              <w:t>“YOLO localizó anatómicamente la conjuntiva validada”.</w:t>
            </w:r>
          </w:p>
        </w:tc>
        <w:tc>
          <w:tcPr>
            <w:tcW w:w="561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2EEDED" w14:textId="77777777" w:rsidR="00EF7C14" w:rsidRDefault="00D26B8E">
            <w:r>
              <w:rPr>
                <w:sz w:val="15"/>
              </w:rPr>
              <w:t>YOLO se entrenó con clases Anemia/Normal; el</w:t>
            </w:r>
            <w:r>
              <w:rPr>
                <w:sz w:val="15"/>
              </w:rPr>
              <w:t xml:space="preserve"> crop usa la bbox de mayor confianza y no hay evaluación anatómica por expertos.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6A6F4C" w14:textId="77777777" w:rsidR="00EF7C14" w:rsidRDefault="00D26B8E">
            <w:r>
              <w:rPr>
                <w:sz w:val="15"/>
              </w:rPr>
              <w:t>“Se usó una ROI generada por YOLO; su validez anatómica no fue evaluada en estas salidas.”</w:t>
            </w:r>
          </w:p>
        </w:tc>
      </w:tr>
      <w:tr w:rsidR="00EF7C14" w14:paraId="2CA5BFBD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3CEE78" w14:textId="77777777" w:rsidR="00EF7C14" w:rsidRDefault="00D26B8E">
            <w:r>
              <w:rPr>
                <w:sz w:val="15"/>
              </w:rPr>
              <w:t>“No existió leakage”.</w:t>
            </w:r>
          </w:p>
        </w:tc>
        <w:tc>
          <w:tcPr>
            <w:tcW w:w="561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95199B" w14:textId="77777777" w:rsidR="00EF7C14" w:rsidRDefault="00D26B8E">
            <w:r>
              <w:rPr>
                <w:sz w:val="15"/>
              </w:rPr>
              <w:t xml:space="preserve">La auditoría revisó coincidencias por </w:t>
            </w:r>
            <w:r>
              <w:rPr>
                <w:sz w:val="15"/>
              </w:rPr>
              <w:t>identificador de imagen base, no por paciente.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042901" w14:textId="77777777" w:rsidR="00EF7C14" w:rsidRDefault="00D26B8E">
            <w:r>
              <w:rPr>
                <w:sz w:val="15"/>
              </w:rPr>
              <w:t>“No se detectó solapamiento por identificador de imagen base; la independencia por paciente no fue verificada.”</w:t>
            </w:r>
          </w:p>
        </w:tc>
      </w:tr>
      <w:tr w:rsidR="00EF7C14" w14:paraId="015A9588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B98E39" w14:textId="77777777" w:rsidR="00EF7C14" w:rsidRDefault="00D26B8E">
            <w:r>
              <w:rPr>
                <w:sz w:val="15"/>
              </w:rPr>
              <w:t>“Var1 sería utilizable en un sistema real”.</w:t>
            </w:r>
          </w:p>
        </w:tc>
        <w:tc>
          <w:tcPr>
            <w:tcW w:w="5616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921560" w14:textId="77777777" w:rsidR="00EF7C14" w:rsidRDefault="00D26B8E">
            <w:r>
              <w:rPr>
                <w:sz w:val="15"/>
              </w:rPr>
              <w:t>Var1 usa bbox real/label para recortar la ROI durant</w:t>
            </w:r>
            <w:r>
              <w:rPr>
                <w:sz w:val="15"/>
              </w:rPr>
              <w:t>e la evaluación.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4AB04F" w14:textId="77777777" w:rsidR="00EF7C14" w:rsidRDefault="00D26B8E">
            <w:r>
              <w:rPr>
                <w:sz w:val="15"/>
              </w:rPr>
              <w:t>“Var1 opera como control analítico de ROI con bbox real, no como flujo end-to-end desplegable.”</w:t>
            </w:r>
          </w:p>
        </w:tc>
      </w:tr>
    </w:tbl>
    <w:p w14:paraId="0B2729D2" w14:textId="77777777" w:rsidR="00EF7C14" w:rsidRDefault="00D26B8E">
      <w:pPr>
        <w:pStyle w:val="Ttulo1"/>
        <w:spacing w:before="100" w:after="60"/>
      </w:pPr>
      <w:r>
        <w:rPr>
          <w:rFonts w:ascii="Arial" w:hAnsi="Arial"/>
        </w:rPr>
        <w:t>12. Revisión de coherencia por archivo y resultado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7128"/>
        <w:gridCol w:w="5400"/>
      </w:tblGrid>
      <w:tr w:rsidR="00EF7C14" w14:paraId="5357B5F3" w14:textId="77777777">
        <w:trPr>
          <w:cantSplit/>
          <w:tblHeader/>
          <w:jc w:val="center"/>
        </w:trPr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7C2598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Archivo revisado</w:t>
            </w:r>
          </w:p>
        </w:tc>
        <w:tc>
          <w:tcPr>
            <w:tcW w:w="712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BB286C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Trazas / contenido inspeccionados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0AA48F" w14:textId="77777777" w:rsidR="00EF7C14" w:rsidRDefault="00D26B8E">
            <w:pPr>
              <w:jc w:val="center"/>
            </w:pPr>
            <w:r>
              <w:rPr>
                <w:b/>
                <w:color w:val="FFFFFF"/>
                <w:sz w:val="15"/>
              </w:rPr>
              <w:t>Resultado de revisión</w:t>
            </w:r>
          </w:p>
        </w:tc>
      </w:tr>
      <w:tr w:rsidR="00EF7C14" w14:paraId="3F742B45" w14:textId="77777777">
        <w:trPr>
          <w:cantSplit/>
          <w:jc w:val="center"/>
        </w:trPr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EC075D" w14:textId="77777777" w:rsidR="00EF7C14" w:rsidRDefault="00D26B8E">
            <w:r>
              <w:rPr>
                <w:sz w:val="14"/>
              </w:rPr>
              <w:t>cp_v3_semana6_pipeline(25).ipynb</w:t>
            </w:r>
          </w:p>
        </w:tc>
        <w:tc>
          <w:tcPr>
            <w:tcW w:w="712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E35DB2" w14:textId="77777777" w:rsidR="00EF7C14" w:rsidRDefault="00D26B8E">
            <w:r>
              <w:rPr>
                <w:sz w:val="14"/>
              </w:rPr>
              <w:t>Celda 32: ejecución de los 11 pasos del pipeline y métricas de Baseline, Var1 y Var2.</w:t>
            </w:r>
            <w:r>
              <w:br/>
            </w:r>
            <w:r>
              <w:rPr>
                <w:sz w:val="14"/>
              </w:rPr>
              <w:t>Celda 33: test formal desde CSV de predicciones, matriz, métricas por clase y curvas.</w:t>
            </w:r>
            <w:r>
              <w:br/>
            </w:r>
            <w:r>
              <w:rPr>
                <w:sz w:val="14"/>
              </w:rPr>
              <w:t>Celda 34: generación de figuras finales.</w:t>
            </w:r>
            <w:r>
              <w:br/>
            </w:r>
            <w:r>
              <w:rPr>
                <w:sz w:val="14"/>
              </w:rPr>
              <w:t xml:space="preserve">Celda 35: </w:t>
            </w:r>
            <w:r>
              <w:rPr>
                <w:sz w:val="14"/>
              </w:rPr>
              <w:t>demo independiente; no se usa como evidencia de métricas.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8E2026" w14:textId="77777777" w:rsidR="00EF7C14" w:rsidRDefault="00D26B8E">
            <w:r>
              <w:rPr>
                <w:sz w:val="14"/>
              </w:rPr>
              <w:t>COHERENTE con esta matriz: las salidas sustentan comparación interna, calibración en validación, evaluación final y límites declarados.</w:t>
            </w:r>
          </w:p>
        </w:tc>
      </w:tr>
      <w:tr w:rsidR="00EF7C14" w14:paraId="49B71E8F" w14:textId="77777777">
        <w:trPr>
          <w:cantSplit/>
          <w:jc w:val="center"/>
        </w:trPr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ACCB42" w14:textId="77777777" w:rsidR="00EF7C14" w:rsidRDefault="00D26B8E">
            <w:r>
              <w:rPr>
                <w:sz w:val="14"/>
              </w:rPr>
              <w:t>Matriz_de_Consistencia_Final_Empirica_Anemia_Conjuntiva(2).do</w:t>
            </w:r>
            <w:r>
              <w:rPr>
                <w:sz w:val="14"/>
              </w:rPr>
              <w:t>cx</w:t>
            </w:r>
          </w:p>
        </w:tc>
        <w:tc>
          <w:tcPr>
            <w:tcW w:w="712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FE90FA" w14:textId="77777777" w:rsidR="00EF7C14" w:rsidRDefault="00D26B8E">
            <w:r>
              <w:rPr>
                <w:sz w:val="14"/>
              </w:rPr>
              <w:t>Se revisó la versión previa y se corrigieron: referencia del archivo auditado, gramática temporal, definición de unidad de análisis, nombre de configuración observada, ausencia de H0, definición de la VI y separación de indicadores comparativos frente a</w:t>
            </w:r>
            <w:r>
              <w:rPr>
                <w:sz w:val="14"/>
              </w:rPr>
              <w:t xml:space="preserve"> descriptores de Var2.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0C6CCE" w14:textId="77777777" w:rsidR="00EF7C14" w:rsidRDefault="00D26B8E">
            <w:r>
              <w:rPr>
                <w:sz w:val="14"/>
              </w:rPr>
              <w:t>SUSTITUIDA por la presente versión corregida. No mantiene las incoherencias P0/P1 identificadas.</w:t>
            </w:r>
          </w:p>
        </w:tc>
      </w:tr>
      <w:tr w:rsidR="00EF7C14" w14:paraId="0F12929E" w14:textId="77777777">
        <w:trPr>
          <w:cantSplit/>
          <w:jc w:val="center"/>
        </w:trPr>
        <w:tc>
          <w:tcPr>
            <w:tcW w:w="3311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1C3A61" w14:textId="77777777" w:rsidR="00EF7C14" w:rsidRDefault="00D26B8E">
            <w:r>
              <w:rPr>
                <w:sz w:val="14"/>
              </w:rPr>
              <w:t>Matriz_de_Consistencia_Empirica_Corregida_Anemia_Conjuntiva.docx</w:t>
            </w:r>
          </w:p>
        </w:tc>
        <w:tc>
          <w:tcPr>
            <w:tcW w:w="7128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F85A55" w14:textId="77777777" w:rsidR="00EF7C14" w:rsidRDefault="00D26B8E">
            <w:r>
              <w:rPr>
                <w:sz w:val="14"/>
              </w:rPr>
              <w:t xml:space="preserve">Problema, objetivo, hipótesis, variables, </w:t>
            </w:r>
            <w:r>
              <w:rPr>
                <w:sz w:val="14"/>
              </w:rPr>
              <w:t>operacionalización, controles, flujo, resultados y límites se contrastan contra el notebook v25.</w:t>
            </w:r>
          </w:p>
        </w:tc>
        <w:tc>
          <w:tcPr>
            <w:tcW w:w="5400" w:type="dxa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</w:tcBorders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AE201C" w14:textId="77777777" w:rsidR="00EF7C14" w:rsidRDefault="00D26B8E">
            <w:r>
              <w:rPr>
                <w:sz w:val="14"/>
              </w:rPr>
              <w:t>COHERENTE con los resultados verificables disponibles y apta para presentación dentro del alcance experimental declarado.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11"/>
      </w:tblGrid>
      <w:tr w:rsidR="00EF7C14" w14:paraId="55ECB59E" w14:textId="77777777">
        <w:trPr>
          <w:jc w:val="center"/>
        </w:trPr>
        <w:tc>
          <w:tcPr>
            <w:tcW w:w="15811" w:type="dxa"/>
            <w:tcBorders>
              <w:top w:val="single" w:sz="12" w:space="0" w:color="2F6B3B"/>
              <w:left w:val="single" w:sz="12" w:space="0" w:color="2F6B3B"/>
              <w:bottom w:val="single" w:sz="12" w:space="0" w:color="2F6B3B"/>
              <w:right w:val="single" w:sz="12" w:space="0" w:color="2F6B3B"/>
            </w:tcBorders>
            <w:shd w:val="clear" w:color="auto" w:fill="EAF4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F6399" w14:textId="77777777" w:rsidR="00EF7C14" w:rsidRDefault="00D26B8E">
            <w:r>
              <w:rPr>
                <w:b/>
                <w:color w:val="1F4E78"/>
                <w:sz w:val="17"/>
              </w:rPr>
              <w:t xml:space="preserve">Decisión final de presentación. </w:t>
            </w:r>
            <w:r>
              <w:rPr>
                <w:sz w:val="17"/>
              </w:rPr>
              <w:t>La m</w:t>
            </w:r>
            <w:r>
              <w:rPr>
                <w:sz w:val="17"/>
              </w:rPr>
              <w:t>atriz está lista para presentarse como matriz de consistencia de una tesis experimental de visión por computadora. El lenguaje obligatorio es: “clasificación de etiquetas”, “comparación interna” y “resultado en el test formal”. No debe presentarse como dia</w:t>
            </w:r>
            <w:r>
              <w:rPr>
                <w:sz w:val="17"/>
              </w:rPr>
              <w:t>gnóstico clínico, validación médica ni superioridad frente al estado del arte.</w:t>
            </w:r>
          </w:p>
        </w:tc>
      </w:tr>
    </w:tbl>
    <w:p w14:paraId="75004610" w14:textId="77777777" w:rsidR="00D26B8E" w:rsidRDefault="00D26B8E"/>
    <w:sectPr w:rsidR="00D26B8E" w:rsidSect="00034616">
      <w:headerReference w:type="default" r:id="rId8"/>
      <w:footerReference w:type="default" r:id="rId9"/>
      <w:pgSz w:w="16834" w:h="11909" w:orient="landscape"/>
      <w:pgMar w:top="547" w:right="490" w:bottom="518" w:left="490" w:header="216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684B3" w14:textId="77777777" w:rsidR="00D26B8E" w:rsidRDefault="00D26B8E">
      <w:r>
        <w:separator/>
      </w:r>
    </w:p>
  </w:endnote>
  <w:endnote w:type="continuationSeparator" w:id="0">
    <w:p w14:paraId="19435FA7" w14:textId="77777777" w:rsidR="00D26B8E" w:rsidRDefault="00D26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08F2" w14:textId="02C015E9" w:rsidR="00EF7C14" w:rsidRDefault="00D26B8E">
    <w:pPr>
      <w:pStyle w:val="Piedepgina"/>
      <w:jc w:val="center"/>
    </w:pPr>
    <w:r>
      <w:rPr>
        <w:color w:val="5E6B75"/>
        <w:sz w:val="14"/>
      </w:rPr>
      <w:t xml:space="preserve">Fuente </w:t>
    </w:r>
    <w:proofErr w:type="spellStart"/>
    <w:r>
      <w:rPr>
        <w:color w:val="5E6B75"/>
        <w:sz w:val="14"/>
      </w:rPr>
      <w:t>primaria</w:t>
    </w:r>
    <w:proofErr w:type="spellEnd"/>
    <w:r>
      <w:rPr>
        <w:color w:val="5E6B75"/>
        <w:sz w:val="14"/>
      </w:rPr>
      <w:t>: cp_v3_semana6_</w:t>
    </w:r>
    <w:proofErr w:type="gramStart"/>
    <w:r>
      <w:rPr>
        <w:color w:val="5E6B75"/>
        <w:sz w:val="14"/>
      </w:rPr>
      <w:t>pipeline</w:t>
    </w:r>
    <w:r>
      <w:rPr>
        <w:color w:val="5E6B75"/>
        <w:sz w:val="14"/>
      </w:rPr>
      <w:t>.ipynb</w:t>
    </w:r>
    <w:proofErr w:type="gramEnd"/>
    <w:r>
      <w:rPr>
        <w:color w:val="5E6B75"/>
        <w:sz w:val="14"/>
      </w:rPr>
      <w:t xml:space="preserve"> | </w:t>
    </w:r>
    <w:proofErr w:type="spellStart"/>
    <w:r>
      <w:rPr>
        <w:color w:val="5E6B75"/>
        <w:sz w:val="14"/>
      </w:rPr>
      <w:t>Resultados</w:t>
    </w:r>
    <w:proofErr w:type="spellEnd"/>
    <w:r>
      <w:rPr>
        <w:color w:val="5E6B75"/>
        <w:sz w:val="14"/>
      </w:rPr>
      <w:t xml:space="preserve"> </w:t>
    </w:r>
    <w:proofErr w:type="spellStart"/>
    <w:r>
      <w:rPr>
        <w:color w:val="5E6B75"/>
        <w:sz w:val="14"/>
      </w:rPr>
      <w:t>ejecutados</w:t>
    </w:r>
    <w:proofErr w:type="spellEnd"/>
    <w:r>
      <w:rPr>
        <w:color w:val="5E6B75"/>
        <w:sz w:val="14"/>
      </w:rPr>
      <w:t xml:space="preserve"> el 05/06/2026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6EB7D" w14:textId="77777777" w:rsidR="00D26B8E" w:rsidRDefault="00D26B8E">
      <w:r>
        <w:separator/>
      </w:r>
    </w:p>
  </w:footnote>
  <w:footnote w:type="continuationSeparator" w:id="0">
    <w:p w14:paraId="623AFC71" w14:textId="77777777" w:rsidR="00D26B8E" w:rsidRDefault="00D26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F0D0F" w14:textId="079561D3" w:rsidR="00EF7C14" w:rsidRDefault="00D26B8E">
    <w:pPr>
      <w:pStyle w:val="Encabezado"/>
      <w:jc w:val="right"/>
    </w:pPr>
    <w:r>
      <w:rPr>
        <w:b/>
        <w:color w:val="5E6B75"/>
        <w:sz w:val="15"/>
      </w:rPr>
      <w:t>MATRIZ DE CONSISTENCIA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3648"/>
    <w:rsid w:val="00CB0664"/>
    <w:rsid w:val="00D26B8E"/>
    <w:rsid w:val="00EF7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266615"/>
  <w14:defaultImageDpi w14:val="300"/>
  <w15:docId w15:val="{22D75FCE-8345-4D3D-A37B-8412B16D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F2937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/>
      <w:b/>
      <w:bCs/>
      <w:color w:val="1F4E78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80" w:after="80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2629</Words>
  <Characters>14460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Consistencia Empírica Corregida - Anemia/Normal</dc:title>
  <dc:subject>Estudio experimental comparativo de tres configuraciones de clasificación</dc:subject>
  <dc:creator>Proyecto de detección por imágenes de conjuntiva</dc:creator>
  <cp:keywords/>
  <dc:description>Matriz basada exclusivamente en resultados verificables del notebook cp_v3_semana6_pipeline(25).ipynb</dc:description>
  <cp:lastModifiedBy>JohnR</cp:lastModifiedBy>
  <cp:revision>3</cp:revision>
  <dcterms:created xsi:type="dcterms:W3CDTF">2013-12-23T23:15:00Z</dcterms:created>
  <dcterms:modified xsi:type="dcterms:W3CDTF">2026-06-27T01:09:00Z</dcterms:modified>
  <cp:category/>
</cp:coreProperties>
</file>