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4D8C" w14:textId="7ABE6D9C" w:rsidR="00A862D4" w:rsidRPr="00D77177" w:rsidRDefault="00A862D4" w:rsidP="00A862D4">
      <w:pPr>
        <w:jc w:val="both"/>
        <w:rPr>
          <w:sz w:val="28"/>
          <w:szCs w:val="28"/>
        </w:rPr>
      </w:pPr>
      <w:r w:rsidRPr="00A862D4">
        <w:rPr>
          <w:sz w:val="28"/>
          <w:szCs w:val="28"/>
          <w:lang w:val="ru-RU"/>
        </w:rPr>
        <w:t xml:space="preserve"> </w:t>
      </w:r>
      <w:r w:rsidRPr="00A862D4">
        <w:rPr>
          <w:sz w:val="28"/>
          <w:szCs w:val="28"/>
          <w:highlight w:val="magenta"/>
        </w:rPr>
        <w:t>I</w:t>
      </w:r>
      <w:r w:rsidRPr="00A862D4">
        <w:rPr>
          <w:sz w:val="28"/>
          <w:szCs w:val="28"/>
          <w:highlight w:val="magenta"/>
          <w:lang w:val="ru-RU"/>
        </w:rPr>
        <w:t xml:space="preserve">. </w:t>
      </w:r>
      <w:r w:rsidRPr="00D77177">
        <w:rPr>
          <w:sz w:val="28"/>
          <w:szCs w:val="28"/>
          <w:highlight w:val="magenta"/>
        </w:rPr>
        <w:t>По бележките на Проф. Д-р Юлиан Василев</w:t>
      </w:r>
    </w:p>
    <w:p w14:paraId="47FFD890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1. Разграничение между SAP HANA и други версии на SAP  </w:t>
      </w:r>
    </w:p>
    <w:p w14:paraId="3D23EAF3" w14:textId="46C84BAB" w:rsidR="00A862D4" w:rsidRPr="00D77177" w:rsidRDefault="00A862D4" w:rsidP="00A862D4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Необходимо е ясно разграничение между SAP HANA и останалите версии на SAP, като се включи информация за други логистични софтуери освен SAP.  </w:t>
      </w:r>
    </w:p>
    <w:p w14:paraId="63A2857F" w14:textId="29736AA9" w:rsidR="00A862D4" w:rsidRPr="00D77177" w:rsidRDefault="00A862D4" w:rsidP="00A862D4">
      <w:pPr>
        <w:pStyle w:val="a8"/>
        <w:numPr>
          <w:ilvl w:val="0"/>
          <w:numId w:val="5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Добавена е секция във Въведението, където се разглеждат особеностите на SAP HANA спрямо традиционните версии на SAP. Освен това са включени примери за алтернативни софтуери като Oracle Transportation Management и Blue Yonder.</w:t>
      </w:r>
    </w:p>
    <w:p w14:paraId="6CE83F56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2. Система за приемане на онлайн поръчки (OS Commerce, OpenCart)  </w:t>
      </w:r>
    </w:p>
    <w:p w14:paraId="24D2BD28" w14:textId="7F35856E" w:rsidR="00A862D4" w:rsidRPr="00D77177" w:rsidRDefault="00A862D4" w:rsidP="00A862D4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Не е включена информация за системи от класа на OS Commerce и OpenCart.  </w:t>
      </w:r>
    </w:p>
    <w:p w14:paraId="3ACA1BD0" w14:textId="56B81C07" w:rsidR="00A862D4" w:rsidRPr="00D77177" w:rsidRDefault="00A862D4" w:rsidP="00A862D4">
      <w:pPr>
        <w:pStyle w:val="a8"/>
        <w:numPr>
          <w:ilvl w:val="0"/>
          <w:numId w:val="6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Добавена е подточка в глава 2, която разглежда функционалността и предимствата на тези системи, като се подчертава тяхната роля в малкия и средния бизнес.</w:t>
      </w:r>
    </w:p>
    <w:p w14:paraId="7699BC92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3. Преглед на приносните моменти  </w:t>
      </w:r>
    </w:p>
    <w:p w14:paraId="02E42E38" w14:textId="0AD2D1EF" w:rsidR="00A862D4" w:rsidRPr="00D77177" w:rsidRDefault="00A862D4" w:rsidP="00A862D4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Има разлика между заключението и списъка с приноси.  </w:t>
      </w:r>
    </w:p>
    <w:p w14:paraId="21383923" w14:textId="63E00DD5" w:rsidR="00A862D4" w:rsidRPr="00D77177" w:rsidRDefault="00A862D4" w:rsidP="00A862D4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Направен е сравнителен анализ между заключението и списъка с приноси. Преработен е списъкът, за да съответства точно на формулировките в заключението.</w:t>
      </w:r>
    </w:p>
    <w:p w14:paraId="340506CF" w14:textId="257F9E84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  <w:highlight w:val="green"/>
        </w:rPr>
        <w:t>II. По бележките на гл. ас. д-р Латинка Тодоранова</w:t>
      </w:r>
    </w:p>
    <w:p w14:paraId="3FE2F2F7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1. Общи и различни характеристики между SCM и ERP  </w:t>
      </w:r>
    </w:p>
    <w:p w14:paraId="008FB750" w14:textId="15AE47B5" w:rsidR="00A862D4" w:rsidRPr="00D77177" w:rsidRDefault="00A862D4" w:rsidP="00A862D4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Трябва да се посочат ясно общите и различните характеристики между SCM и ERP, като се акцентира върху техния обхват и цели.  </w:t>
      </w:r>
    </w:p>
    <w:p w14:paraId="334D463C" w14:textId="034E98D1" w:rsidR="00A862D4" w:rsidRPr="00D77177" w:rsidRDefault="00A862D4" w:rsidP="00A862D4">
      <w:pPr>
        <w:pStyle w:val="a8"/>
        <w:numPr>
          <w:ilvl w:val="0"/>
          <w:numId w:val="8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lastRenderedPageBreak/>
        <w:t>Корекция: Глава 1 е разширена с допълнителен анализ на сходствата (например управление на ресурси) и разликите (обхват, приложение и цели) между тези системи. Включени са таблици за сравнение.</w:t>
      </w:r>
    </w:p>
    <w:p w14:paraId="7887EB2C" w14:textId="38669630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  <w:highlight w:val="cyan"/>
        </w:rPr>
        <w:t>III. По бележките на Проф. Д-р Юлиан Василев по втора глава</w:t>
      </w:r>
    </w:p>
    <w:p w14:paraId="1155F458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1. Разширяване на архитектурата  </w:t>
      </w:r>
    </w:p>
    <w:p w14:paraId="298B831A" w14:textId="5397C38D" w:rsidR="00A862D4" w:rsidRPr="00D77177" w:rsidRDefault="00A862D4" w:rsidP="00A862D4">
      <w:pPr>
        <w:pStyle w:val="a8"/>
        <w:numPr>
          <w:ilvl w:val="0"/>
          <w:numId w:val="9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По-подробно обяснение на избора на архитектурен подход.  </w:t>
      </w:r>
    </w:p>
    <w:p w14:paraId="437B11B9" w14:textId="560F821B" w:rsidR="00A862D4" w:rsidRPr="00D77177" w:rsidRDefault="00A862D4" w:rsidP="00A862D4">
      <w:pPr>
        <w:pStyle w:val="a8"/>
        <w:numPr>
          <w:ilvl w:val="0"/>
          <w:numId w:val="9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В глава 2 е добавена секция за микросървисна архитектура, която подробно описва предимствата ѝ спрямо монолитните системи, както и ролята на API за интеграция.</w:t>
      </w:r>
    </w:p>
    <w:p w14:paraId="6363C510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2. Добавяне на примери  </w:t>
      </w:r>
    </w:p>
    <w:p w14:paraId="058BF55F" w14:textId="7BF7EE55" w:rsidR="00A862D4" w:rsidRPr="00D77177" w:rsidRDefault="00A862D4" w:rsidP="00A862D4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Липсват примери за реални приложения на архитектурата.  </w:t>
      </w:r>
    </w:p>
    <w:p w14:paraId="6550E8F8" w14:textId="4E439D60" w:rsidR="00A862D4" w:rsidRPr="00D77177" w:rsidRDefault="00A862D4" w:rsidP="00A862D4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Включени са примери за внедряване на облачни системи в компании като Amazon и Zara, които илюстрират практически ползи.</w:t>
      </w:r>
    </w:p>
    <w:p w14:paraId="3D09B805" w14:textId="176CF7F2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  <w:highlight w:val="darkCyan"/>
        </w:rPr>
        <w:t>IV. По бележките на доц. д-р Иван Куюмджиев</w:t>
      </w:r>
    </w:p>
    <w:p w14:paraId="38E570E8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1. Дефиниране на обхвата  </w:t>
      </w:r>
    </w:p>
    <w:p w14:paraId="55294CFF" w14:textId="3E057E0D" w:rsidR="00A862D4" w:rsidRPr="00D77177" w:rsidRDefault="00A862D4" w:rsidP="00A862D4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Липсва авторова позиция относно теми, които са извън обхвата на дисертацията.  </w:t>
      </w:r>
    </w:p>
    <w:p w14:paraId="1FF091DB" w14:textId="543DE38A" w:rsidR="00A862D4" w:rsidRPr="00D77177" w:rsidRDefault="00A862D4" w:rsidP="00A862D4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В глава 1 е добавена подточка, която изрично дефинира кои аспекти на логистичните системи не са включени в обхвата на изследването.</w:t>
      </w:r>
    </w:p>
    <w:p w14:paraId="203896F5" w14:textId="75E498F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  <w:highlight w:val="blue"/>
        </w:rPr>
        <w:t>V. По бележките на гл. ас. д-р Бонимир Пенчев</w:t>
      </w:r>
    </w:p>
    <w:p w14:paraId="3604051A" w14:textId="77777777" w:rsidR="00A862D4" w:rsidRPr="00D77177" w:rsidRDefault="00A862D4" w:rsidP="00A862D4">
      <w:p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1. Обобщения в началото на всяка глава  </w:t>
      </w:r>
    </w:p>
    <w:p w14:paraId="534496F4" w14:textId="6E23B291" w:rsidR="00A862D4" w:rsidRPr="00D77177" w:rsidRDefault="00A862D4" w:rsidP="00A862D4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 xml:space="preserve">Бележка: Липсват обобщения в началото на всяка глава.  </w:t>
      </w:r>
    </w:p>
    <w:p w14:paraId="3E701593" w14:textId="100CD288" w:rsidR="00664401" w:rsidRPr="00D77177" w:rsidRDefault="00A862D4" w:rsidP="00A862D4">
      <w:pPr>
        <w:pStyle w:val="a8"/>
        <w:numPr>
          <w:ilvl w:val="0"/>
          <w:numId w:val="12"/>
        </w:numPr>
        <w:jc w:val="both"/>
        <w:rPr>
          <w:sz w:val="28"/>
          <w:szCs w:val="28"/>
        </w:rPr>
      </w:pPr>
      <w:r w:rsidRPr="00D77177">
        <w:rPr>
          <w:sz w:val="28"/>
          <w:szCs w:val="28"/>
        </w:rPr>
        <w:t>Корекция: Добавени са кратки въведения в началото на всяка глава, които описват целите и съдържанието на съответната част.</w:t>
      </w:r>
    </w:p>
    <w:sectPr w:rsidR="00664401" w:rsidRPr="00D77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EAC"/>
    <w:multiLevelType w:val="hybridMultilevel"/>
    <w:tmpl w:val="E26608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2E1"/>
    <w:multiLevelType w:val="hybridMultilevel"/>
    <w:tmpl w:val="C6041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8B9"/>
    <w:multiLevelType w:val="hybridMultilevel"/>
    <w:tmpl w:val="A254E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97818"/>
    <w:multiLevelType w:val="hybridMultilevel"/>
    <w:tmpl w:val="ED520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83DD3"/>
    <w:multiLevelType w:val="hybridMultilevel"/>
    <w:tmpl w:val="EE60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C0AF5"/>
    <w:multiLevelType w:val="hybridMultilevel"/>
    <w:tmpl w:val="17789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1222"/>
    <w:multiLevelType w:val="hybridMultilevel"/>
    <w:tmpl w:val="9BB86A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6587"/>
    <w:multiLevelType w:val="hybridMultilevel"/>
    <w:tmpl w:val="6ABAF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126A7"/>
    <w:multiLevelType w:val="hybridMultilevel"/>
    <w:tmpl w:val="3B84B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4482B"/>
    <w:multiLevelType w:val="hybridMultilevel"/>
    <w:tmpl w:val="BA340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4C22"/>
    <w:multiLevelType w:val="hybridMultilevel"/>
    <w:tmpl w:val="FB06A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41DCD"/>
    <w:multiLevelType w:val="hybridMultilevel"/>
    <w:tmpl w:val="FD265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266053">
    <w:abstractNumId w:val="4"/>
  </w:num>
  <w:num w:numId="2" w16cid:durableId="1792628670">
    <w:abstractNumId w:val="6"/>
  </w:num>
  <w:num w:numId="3" w16cid:durableId="1123307126">
    <w:abstractNumId w:val="5"/>
  </w:num>
  <w:num w:numId="4" w16cid:durableId="1090154850">
    <w:abstractNumId w:val="2"/>
  </w:num>
  <w:num w:numId="5" w16cid:durableId="2077507973">
    <w:abstractNumId w:val="7"/>
  </w:num>
  <w:num w:numId="6" w16cid:durableId="736442220">
    <w:abstractNumId w:val="9"/>
  </w:num>
  <w:num w:numId="7" w16cid:durableId="1600794351">
    <w:abstractNumId w:val="8"/>
  </w:num>
  <w:num w:numId="8" w16cid:durableId="585724725">
    <w:abstractNumId w:val="1"/>
  </w:num>
  <w:num w:numId="9" w16cid:durableId="330524174">
    <w:abstractNumId w:val="0"/>
  </w:num>
  <w:num w:numId="10" w16cid:durableId="1104761747">
    <w:abstractNumId w:val="11"/>
  </w:num>
  <w:num w:numId="11" w16cid:durableId="1935094603">
    <w:abstractNumId w:val="10"/>
  </w:num>
  <w:num w:numId="12" w16cid:durableId="979841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29"/>
    <w:rsid w:val="00316A75"/>
    <w:rsid w:val="00327D80"/>
    <w:rsid w:val="00327F34"/>
    <w:rsid w:val="0035792F"/>
    <w:rsid w:val="00375629"/>
    <w:rsid w:val="00615AA1"/>
    <w:rsid w:val="00664401"/>
    <w:rsid w:val="00680A33"/>
    <w:rsid w:val="007C79D6"/>
    <w:rsid w:val="00840045"/>
    <w:rsid w:val="00A862D4"/>
    <w:rsid w:val="00B75879"/>
    <w:rsid w:val="00D50ABA"/>
    <w:rsid w:val="00D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9D25"/>
  <w15:chartTrackingRefBased/>
  <w15:docId w15:val="{289E5826-0CBF-4A99-B83B-0BEF4C2A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045"/>
    <w:pPr>
      <w:spacing w:line="360" w:lineRule="auto"/>
    </w:pPr>
    <w:rPr>
      <w:rFonts w:asciiTheme="majorBidi" w:hAnsiTheme="majorBidi"/>
      <w:color w:val="000000" w:themeColor="text1"/>
      <w:lang w:val="bg-BG"/>
    </w:rPr>
  </w:style>
  <w:style w:type="paragraph" w:styleId="1">
    <w:name w:val="heading 1"/>
    <w:basedOn w:val="a"/>
    <w:next w:val="a"/>
    <w:link w:val="10"/>
    <w:autoRedefine/>
    <w:uiPriority w:val="9"/>
    <w:qFormat/>
    <w:rsid w:val="00840045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40045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Bidi" w:eastAsiaTheme="majorEastAsia" w:hAnsiTheme="majorBidi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045"/>
    <w:rPr>
      <w:rFonts w:asciiTheme="majorBidi" w:eastAsiaTheme="majorEastAsia" w:hAnsiTheme="majorBidi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327F34"/>
    <w:pPr>
      <w:spacing w:before="240" w:after="0"/>
      <w:outlineLvl w:val="9"/>
    </w:pPr>
    <w:rPr>
      <w:kern w:val="0"/>
      <w:szCs w:val="32"/>
      <w:lang w:eastAsia="de-DE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75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56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56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56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56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56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562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7562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7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75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375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5629"/>
    <w:rPr>
      <w:rFonts w:asciiTheme="majorBidi" w:hAnsiTheme="majorBidi"/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7562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7562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75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75629"/>
    <w:rPr>
      <w:rFonts w:asciiTheme="majorBidi" w:hAnsiTheme="majorBidi"/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375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22</dc:creator>
  <cp:keywords/>
  <dc:description/>
  <cp:lastModifiedBy>Microsoft Office User</cp:lastModifiedBy>
  <cp:revision>8</cp:revision>
  <dcterms:created xsi:type="dcterms:W3CDTF">2024-10-28T18:19:00Z</dcterms:created>
  <dcterms:modified xsi:type="dcterms:W3CDTF">2024-11-19T19:51:00Z</dcterms:modified>
</cp:coreProperties>
</file>