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24225B6D" w:rsidR="00891C10" w:rsidRDefault="00891C10" w:rsidP="00891C10">
      <w:pPr>
        <w:pStyle w:val="Heading2"/>
        <w:ind w:left="708" w:hanging="708"/>
      </w:pPr>
      <w:r w:rsidRPr="00891C10">
        <w:t>Abstract</w:t>
      </w:r>
    </w:p>
    <w:p w14:paraId="551A24F6" w14:textId="3BD8C210" w:rsidR="00E12E08" w:rsidRPr="00E12E08" w:rsidRDefault="00E12E08" w:rsidP="00E12E08">
      <w:r w:rsidRPr="00E12E08">
        <w:t>This study provides an in-depth analysis of the incorporation of Domain-Driven Design (DDD) into the cloud computing elements of the Microsoft ecosystem. The aim is to develop a software architecture that is prepared for scaling, maintaining, and minimizing costs. Expanding upon prior research that examined the theoretical underpinnings of using DDD in cloud-native services, this article aims to provide a practical overview via the use of a case study methodology.</w:t>
      </w:r>
      <w:r>
        <w:t xml:space="preserve"> </w:t>
      </w:r>
      <w:r w:rsidRPr="00E12E08">
        <w:t>The objective of this research is to provide a comprehensive understanding of the practical challenges and advantages associated with the topic.</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4FCF944F" w14:textId="77777777" w:rsidR="00CA2BC2" w:rsidRDefault="00DA3877" w:rsidP="00734E60">
      <w:r w:rsidRPr="00DA3877">
        <w:t xml:space="preserve">Within the constantly evolving world of software development, Domain-Driven Design (DDD) became known as a fundamental paradigm for building of sophisticated applications. By intimately connecting the design of the software with its primary business domain, DDD enables the creation of a strong and collaborative environment where technical and domain specialists work together to develop software that is resilient and adaptive to changing business needs. </w:t>
      </w:r>
    </w:p>
    <w:p w14:paraId="5AC3D3E6" w14:textId="4629874E" w:rsidR="007E0B2A" w:rsidRDefault="00CA2BC2" w:rsidP="00734E60">
      <w:r>
        <w:t>The objective</w:t>
      </w:r>
      <w:r w:rsidRPr="00DA3877">
        <w:t xml:space="preserve"> </w:t>
      </w:r>
      <w:r>
        <w:t xml:space="preserve">of this </w:t>
      </w:r>
      <w:r w:rsidR="00DA3877" w:rsidRPr="00DA3877">
        <w:t xml:space="preserve">study </w:t>
      </w:r>
      <w:r>
        <w:t xml:space="preserve">is to furnish a holistic view of </w:t>
      </w:r>
      <w:r w:rsidR="00295BE1" w:rsidRPr="00295BE1">
        <w:t xml:space="preserve">the strategic choices, architectural factors, and subsequent results of this integration. </w:t>
      </w:r>
      <w:r w:rsidR="002D1121">
        <w:t xml:space="preserve">DDD offers a philosophy and set of guidelines </w:t>
      </w:r>
      <w:r w:rsidR="007E0B2A">
        <w:t xml:space="preserve">such as Bounded Contexts, Command Query Responsibility Segregation (CQRS), and ubiquitous language, </w:t>
      </w:r>
      <w:r w:rsidR="002D1121" w:rsidRPr="002D1121">
        <w:t xml:space="preserve">specifically in relation to </w:t>
      </w:r>
      <w:r w:rsidR="007E0B2A">
        <w:t>microservice</w:t>
      </w:r>
      <w:r w:rsidR="002D1121">
        <w:t>s</w:t>
      </w:r>
      <w:r w:rsidR="007E0B2A">
        <w:t xml:space="preserve">, functional programming, and event sourcing. An integrated test suite's role in ensuring system integrity is also examined. Additionally, the paper </w:t>
      </w:r>
      <w:r w:rsidR="002D1121">
        <w:t xml:space="preserve">is </w:t>
      </w:r>
      <w:r w:rsidR="007E0B2A">
        <w:t>focusing on components, messaging, monitoring, and the financial implications.</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5EF907BE">
            <wp:extent cx="4117443" cy="29245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1780" cy="2948894"/>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lastRenderedPageBreak/>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lastRenderedPageBreak/>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w:t>
      </w:r>
      <w:r>
        <w:lastRenderedPageBreak/>
        <w:t xml:space="preserve">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lastRenderedPageBreak/>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1631BE55" w:rsidR="00771A6E" w:rsidRDefault="00DF2A61" w:rsidP="00771A6E">
      <w:r w:rsidRPr="00DF2A61">
        <w:t xml:space="preserve">The process of case selection and data collecting plays an integral part in establishing the empirical basis of this research. Motivated by qualitative, multiple case </w:t>
      </w:r>
      <w:r>
        <w:t xml:space="preserve">oriented </w:t>
      </w:r>
      <w:r w:rsidRPr="00DF2A61">
        <w:t xml:space="preserve">study, largely using semi-structured interviews with software architects, developers, and business analysts. The emphasis on the functionalities related to order </w:t>
      </w:r>
      <w:r w:rsidR="00711691" w:rsidRPr="00711691">
        <w:t xml:space="preserve">administration </w:t>
      </w:r>
      <w:r w:rsidRPr="00DF2A61">
        <w:t>acts as a framework through which the more complex aspects of enterprise-level systems are streamlined.</w:t>
      </w:r>
      <w:r>
        <w:t xml:space="preserve"> </w:t>
      </w:r>
      <w:r w:rsidRPr="00DF2A61">
        <w:t>Below, we have given three relevant demonstrations for systems.</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440503B3"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0F2CD38C" w:rsidR="00004086" w:rsidRDefault="000F3AF2" w:rsidP="00771A6E">
            <w:r>
              <w:t>A</w:t>
            </w:r>
            <w:r w:rsidRPr="000F3AF2">
              <w:t xml:space="preserve"> digital system that manages the lifecycle of a</w:t>
            </w:r>
            <w:r>
              <w:t xml:space="preserve">n </w:t>
            </w:r>
            <w:r w:rsidRPr="000F3AF2">
              <w:t>order</w:t>
            </w:r>
            <w:r>
              <w:t xml:space="preserve">. </w:t>
            </w:r>
            <w:r w:rsidRPr="000F3AF2">
              <w:t xml:space="preserve">It provides a centralized </w:t>
            </w:r>
            <w:r>
              <w:t>line</w:t>
            </w:r>
            <w:r w:rsidRPr="000F3AF2">
              <w:t xml:space="preserve"> for all sales channels, </w:t>
            </w:r>
            <w:r w:rsidRPr="000F3AF2">
              <w:lastRenderedPageBreak/>
              <w:t>ensuring accurate pick, packing</w:t>
            </w:r>
            <w:r>
              <w:t xml:space="preserve"> and</w:t>
            </w:r>
            <w:r w:rsidRPr="000F3AF2">
              <w:t xml:space="preserve"> shipping, </w:t>
            </w:r>
            <w:r>
              <w:t xml:space="preserve">as well as </w:t>
            </w:r>
            <w:r w:rsidRPr="000F3AF2">
              <w:t>visibility into inventory and customer behavior.</w:t>
            </w:r>
          </w:p>
        </w:tc>
      </w:tr>
      <w:tr w:rsidR="00004086" w14:paraId="04F143C5" w14:textId="77777777" w:rsidTr="00FC3D24">
        <w:tc>
          <w:tcPr>
            <w:tcW w:w="895" w:type="dxa"/>
          </w:tcPr>
          <w:p w14:paraId="7B5FF734" w14:textId="2764A056" w:rsidR="00004086" w:rsidRDefault="00FC3D24" w:rsidP="00771A6E">
            <w:r>
              <w:lastRenderedPageBreak/>
              <w:t>B</w:t>
            </w:r>
          </w:p>
        </w:tc>
        <w:tc>
          <w:tcPr>
            <w:tcW w:w="2970" w:type="dxa"/>
          </w:tcPr>
          <w:p w14:paraId="2B9B716A" w14:textId="3553880F" w:rsidR="00004086" w:rsidRDefault="00FC3D24" w:rsidP="00771A6E">
            <w:r>
              <w:t>E-Commerse</w:t>
            </w:r>
          </w:p>
        </w:tc>
        <w:tc>
          <w:tcPr>
            <w:tcW w:w="5151" w:type="dxa"/>
          </w:tcPr>
          <w:p w14:paraId="055ABC2A" w14:textId="24B865BE" w:rsidR="00004086" w:rsidRDefault="000F3AF2" w:rsidP="00771A6E">
            <w:r>
              <w:t>A</w:t>
            </w:r>
            <w:r w:rsidRPr="000F3AF2">
              <w:t xml:space="preserve"> technological framework that facilitates the buying and selling of goods and services over the Internet</w:t>
            </w:r>
            <w:r>
              <w:t>.</w:t>
            </w:r>
            <w:r w:rsidRPr="000F3AF2">
              <w:t xml:space="preserve"> These systems revolutionize the global economy by providing 24/7 shopping and a broader marketplace.</w:t>
            </w:r>
          </w:p>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226B134D" w:rsidR="00E006C6" w:rsidRDefault="00E006C6" w:rsidP="00E006C6">
            <w:r>
              <w:t>S</w:t>
            </w:r>
            <w:r w:rsidRPr="00E006C6">
              <w:t>oftware platforms for real-time visibility, facilitating collaboration among stakeholders, and synchronizing fragmented segments</w:t>
            </w:r>
            <w:r>
              <w:t>,</w:t>
            </w:r>
            <w:r w:rsidRPr="00E006C6">
              <w:t xml:space="preserve"> ensuring efficient flow of goods, information, and finances.</w:t>
            </w:r>
          </w:p>
        </w:tc>
      </w:tr>
    </w:tbl>
    <w:p w14:paraId="2654444E" w14:textId="18288C45" w:rsidR="00711691" w:rsidRDefault="00711691" w:rsidP="00771A6E">
      <w:r w:rsidRPr="00711691">
        <w:t xml:space="preserve">The process of collecting data is in accordance with the functional and non-functional needs that were obtained via </w:t>
      </w:r>
      <w:r>
        <w:t xml:space="preserve">the </w:t>
      </w:r>
      <w:r w:rsidRPr="00711691">
        <w:t>investigation of interview transcripts. The primary emphasis of this case study is the rigorous analysis of the implementation procedures pertaining to the registration of order records, as well as the subsequent alterations carried out by end users.</w:t>
      </w:r>
    </w:p>
    <w:p w14:paraId="5359B613" w14:textId="77777777" w:rsidR="00771A6E" w:rsidRPr="00D736DB" w:rsidRDefault="00771A6E" w:rsidP="00771A6E">
      <w:pPr>
        <w:pStyle w:val="Heading3"/>
      </w:pPr>
      <w:r>
        <w:t xml:space="preserve">3.3. </w:t>
      </w:r>
      <w:r w:rsidRPr="00D85524">
        <w:t>Theoretical Framework</w:t>
      </w:r>
    </w:p>
    <w:p w14:paraId="5985DF27" w14:textId="39D9801A" w:rsidR="00771A6E" w:rsidRDefault="00771A6E" w:rsidP="00771A6E">
      <w:r>
        <w:t xml:space="preserve"> </w:t>
      </w:r>
      <w:r w:rsidR="009C12F2" w:rsidRPr="006A2BE8">
        <w:t>Within the theoretical framework</w:t>
      </w:r>
      <w:r w:rsidR="009C12F2">
        <w:t>, presented on the following figure</w:t>
      </w:r>
      <w:r w:rsidR="009C12F2" w:rsidRPr="006A2BE8">
        <w:t>,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w:t>
      </w:r>
      <w:r w:rsidR="002A79E8">
        <w:t xml:space="preserve"> </w:t>
      </w:r>
      <w:r w:rsidR="002A79E8" w:rsidRPr="006A2BE8">
        <w:t xml:space="preserve">The study expands on these approaches in the context of a cloud-native environment. It employs a case study approach to provide empirical observations on the feasibility and effectiveness of implementing </w:t>
      </w:r>
      <w:r w:rsidR="002A79E8">
        <w:t>DDD</w:t>
      </w:r>
      <w:r w:rsidR="002A79E8" w:rsidRPr="006A2BE8">
        <w:t xml:space="preserve"> methodologies.</w:t>
      </w:r>
    </w:p>
    <w:p w14:paraId="2F39817D" w14:textId="7F77C1EA" w:rsidR="00173FF1" w:rsidRDefault="00CB130A" w:rsidP="00771A6E">
      <w:r>
        <w:rPr>
          <w:noProof/>
        </w:rPr>
        <w:drawing>
          <wp:inline distT="0" distB="0" distL="0" distR="0" wp14:anchorId="1888272C" wp14:editId="1AB6337E">
            <wp:extent cx="3335182" cy="3889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894" cy="3906663"/>
                    </a:xfrm>
                    <a:prstGeom prst="rect">
                      <a:avLst/>
                    </a:prstGeom>
                    <a:noFill/>
                    <a:ln>
                      <a:noFill/>
                    </a:ln>
                  </pic:spPr>
                </pic:pic>
              </a:graphicData>
            </a:graphic>
          </wp:inline>
        </w:drawing>
      </w:r>
    </w:p>
    <w:p w14:paraId="710461E8" w14:textId="2A910561" w:rsidR="009C12F2"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6644C9FB" w14:textId="7FB6DE92" w:rsidR="00771A6E" w:rsidRDefault="00986760" w:rsidP="00771A6E">
      <w:pPr>
        <w:pStyle w:val="Heading2"/>
        <w:numPr>
          <w:ilvl w:val="0"/>
          <w:numId w:val="1"/>
        </w:numPr>
      </w:pPr>
      <w:r w:rsidRPr="00986760">
        <w:lastRenderedPageBreak/>
        <w:t>Implementation of DDD</w:t>
      </w:r>
      <w:r>
        <w:t xml:space="preserve"> principle</w:t>
      </w:r>
      <w:r w:rsidR="00173FF1">
        <w:t>s</w:t>
      </w:r>
      <w:r w:rsidRPr="00986760">
        <w:t xml:space="preserve"> in .NET</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425D5B74" w14:textId="77777777" w:rsidR="00017199" w:rsidRDefault="00361D66" w:rsidP="00825B77">
      <w:r w:rsidRPr="00361D66">
        <w:t xml:space="preserve">The concept of a </w:t>
      </w:r>
      <w:r w:rsidR="00082B28">
        <w:t>BC</w:t>
      </w:r>
      <w:r w:rsidRPr="00361D66">
        <w:t xml:space="preserve">, refers to a well defined area of responsibility that is delineated by a distinct border, which strongly aligns with the fundamental principles of microservice design. Within a business domain, </w:t>
      </w:r>
      <w:r w:rsidR="00082B28">
        <w:t>BC</w:t>
      </w:r>
      <w:r w:rsidRPr="00361D66">
        <w:t xml:space="preserve"> serves as a container for a fundamental business idea</w:t>
      </w:r>
      <w:r w:rsidR="00082B28">
        <w:t>s</w:t>
      </w:r>
      <w:r w:rsidRPr="00361D66">
        <w:t>, connecting functionality and data models.</w:t>
      </w:r>
      <w:r w:rsidR="00082B28">
        <w:t xml:space="preserve"> A</w:t>
      </w:r>
      <w:r w:rsidR="00082B28" w:rsidRPr="00082B28">
        <w:t>s seen in Figure 1</w:t>
      </w:r>
      <w:r w:rsidR="00082B28">
        <w:t>, t</w:t>
      </w:r>
      <w:r w:rsidR="00082B28" w:rsidRPr="00082B28">
        <w:t xml:space="preserve">he design of the system is characterized by the presence of three primary </w:t>
      </w:r>
      <w:r w:rsidR="00017199">
        <w:t>microservices</w:t>
      </w:r>
      <w:r w:rsidR="00082B28" w:rsidRPr="00082B28">
        <w:t xml:space="preserve">, namely the Receiver API, Command API, and Query API. </w:t>
      </w:r>
    </w:p>
    <w:p w14:paraId="4FA9480E" w14:textId="77777777" w:rsidR="00017199" w:rsidRDefault="00017199" w:rsidP="00017199">
      <w:r>
        <w:rPr>
          <w:noProof/>
        </w:rPr>
        <w:drawing>
          <wp:inline distT="0" distB="0" distL="0" distR="0" wp14:anchorId="6792D123" wp14:editId="066E0CD3">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5ECFEC54" w14:textId="26FC1380" w:rsidR="00017199" w:rsidRDefault="00017199" w:rsidP="00825B77">
      <w:r>
        <w:t xml:space="preserve">Fig. </w:t>
      </w:r>
      <w:r w:rsidRPr="00017199">
        <w:t xml:space="preserve">UML Component Diagram illustrates the structure and relationships of microservices within their respective </w:t>
      </w:r>
      <w:r>
        <w:t>BC</w:t>
      </w:r>
    </w:p>
    <w:p w14:paraId="1C4784CF" w14:textId="31D05410" w:rsidR="00305D0D" w:rsidRDefault="00082B28" w:rsidP="00527840">
      <w:r w:rsidRPr="00082B28">
        <w:t xml:space="preserve">These </w:t>
      </w:r>
      <w:r w:rsidR="00541126">
        <w:t>microservices</w:t>
      </w:r>
      <w:r w:rsidRPr="00082B28">
        <w:t xml:space="preserve"> encapsulate separate and different duties within the order management</w:t>
      </w:r>
      <w:r w:rsidR="00541126">
        <w:t xml:space="preserve"> BC</w:t>
      </w:r>
      <w:r w:rsidRPr="00082B28">
        <w:t xml:space="preserve">. The Internet of Things (IoT) devices </w:t>
      </w:r>
      <w:r w:rsidR="00541126">
        <w:t xml:space="preserve">are </w:t>
      </w:r>
      <w:r w:rsidRPr="00082B28">
        <w:t xml:space="preserve">integrated with the Receiver API, guaranteeing the effective management and queuing of incoming requests for </w:t>
      </w:r>
      <w:r w:rsidR="00541126" w:rsidRPr="00541126">
        <w:t xml:space="preserve">further </w:t>
      </w:r>
      <w:r w:rsidRPr="00082B28">
        <w:t>processing.</w:t>
      </w:r>
      <w:r w:rsidR="00541126">
        <w:t xml:space="preserve"> </w:t>
      </w:r>
      <w:r w:rsidRPr="00082B28">
        <w:t>The Command API is responsible for coordinating the persistence of order data and ensuring consistent interactions with the writing database. On the other hand, the Query API enables the retrieval of order information by directly integrating with the read database.</w:t>
      </w:r>
      <w:r w:rsidR="00B4778F">
        <w:t xml:space="preserve"> These two APIs </w:t>
      </w:r>
      <w:r w:rsidR="00B4778F" w:rsidRPr="00B4778F">
        <w:t>provides service</w:t>
      </w:r>
      <w:r w:rsidR="00B4778F">
        <w:t xml:space="preserve"> to user interface (UI) clients.</w:t>
      </w:r>
      <w:r w:rsidRPr="00082B28">
        <w:t xml:space="preserve"> The practice of segregation cultivates a system architecture that is modular and easy to maintain, hence enhancing its resilience against the inherent intricacies involved in order management operations.</w:t>
      </w:r>
      <w:r w:rsidR="00B4778F">
        <w:t xml:space="preserve"> </w:t>
      </w:r>
      <w:r w:rsidR="00527840">
        <w:t>The units of work demonstrate clear boundaries that are in line with the CQRS.</w:t>
      </w:r>
    </w:p>
    <w:p w14:paraId="23D90DD8" w14:textId="3FF82F34" w:rsidR="006612F4" w:rsidRDefault="002551A2" w:rsidP="00C62123">
      <w:r w:rsidRPr="002551A2">
        <w:t xml:space="preserve">DDD is a framework that has an architectural structure characterised by </w:t>
      </w:r>
      <w:r>
        <w:t>the</w:t>
      </w:r>
      <w:r w:rsidRPr="002551A2">
        <w:t xml:space="preserve"> </w:t>
      </w:r>
      <w:r>
        <w:t>„</w:t>
      </w:r>
      <w:r w:rsidRPr="002551A2">
        <w:t>layered approach</w:t>
      </w:r>
      <w:r>
        <w:t>“</w:t>
      </w:r>
      <w:r w:rsidRPr="002551A2">
        <w:t>. As discussed in the previous article, the application layer, domain model layer, and infrastructure layer are integral components of</w:t>
      </w:r>
      <w:r>
        <w:t xml:space="preserve"> the</w:t>
      </w:r>
      <w:r w:rsidRPr="002551A2">
        <w:t xml:space="preserve"> DDD. These layers play a crucial role in achieving the separation of concerns and effectively controlling the complexity of code.</w:t>
      </w:r>
      <w:r w:rsidR="006635EF">
        <w:t xml:space="preserve"> </w:t>
      </w:r>
      <w:r w:rsidR="006635EF" w:rsidRPr="006635EF">
        <w:t xml:space="preserve">The proposed division of .NET assemblies is shown in the following diagram, as indicated by the </w:t>
      </w:r>
      <w:r w:rsidR="008E2F58" w:rsidRPr="008E2F58">
        <w:t xml:space="preserve">researched </w:t>
      </w:r>
      <w:r w:rsidR="006635EF" w:rsidRPr="006635EF">
        <w:t>statement</w:t>
      </w:r>
      <w:r w:rsidR="006635EF">
        <w:t>s</w:t>
      </w:r>
      <w:r w:rsidR="006635EF" w:rsidRPr="006635EF">
        <w:t>.</w:t>
      </w:r>
    </w:p>
    <w:p w14:paraId="6CBF6262" w14:textId="5ACA9F86" w:rsidR="00361D66" w:rsidRDefault="00A8779D" w:rsidP="00825B77">
      <w:r>
        <w:rPr>
          <w:noProof/>
        </w:rPr>
        <w:lastRenderedPageBreak/>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2A56C6A6" w14:textId="6352694E" w:rsidR="004775BF" w:rsidRDefault="004775BF" w:rsidP="00825B77">
      <w:r>
        <w:t xml:space="preserve">Fig. </w:t>
      </w:r>
      <w:r w:rsidRPr="004775BF">
        <w:t>DDD organized  project structure</w:t>
      </w:r>
    </w:p>
    <w:p w14:paraId="3DA0872A" w14:textId="59355367" w:rsidR="0018081A" w:rsidRPr="00825B77" w:rsidRDefault="002F049C" w:rsidP="00825B77">
      <w:r w:rsidRPr="002F049C">
        <w:t>The graphic illustrates the architecture of DDD, which showcases a systematic arrangement of different components that contribute to the functional coherence of an order management system. The</w:t>
      </w:r>
      <w:r>
        <w:t xml:space="preserve"> </w:t>
      </w:r>
      <w:r w:rsidRPr="002F049C">
        <w:t>'Orders</w:t>
      </w:r>
      <w:r>
        <w:t xml:space="preserve"> </w:t>
      </w:r>
      <w:r w:rsidRPr="002F049C">
        <w:t>Api'</w:t>
      </w:r>
      <w:r>
        <w:t xml:space="preserve"> (which represents</w:t>
      </w:r>
      <w:r w:rsidRPr="002F049C">
        <w:t xml:space="preserve"> 'Orders</w:t>
      </w:r>
      <w:r>
        <w:t xml:space="preserve"> Command </w:t>
      </w:r>
      <w:r w:rsidRPr="002F049C">
        <w:t>Api'</w:t>
      </w:r>
      <w:r>
        <w:t xml:space="preserve">, </w:t>
      </w:r>
      <w:r w:rsidRPr="002F049C">
        <w:t>'Orders</w:t>
      </w:r>
      <w:r>
        <w:t xml:space="preserve"> Query </w:t>
      </w:r>
      <w:r w:rsidRPr="002F049C">
        <w:t>Api'</w:t>
      </w:r>
      <w:r>
        <w:t xml:space="preserve"> or </w:t>
      </w:r>
      <w:r w:rsidRPr="002F049C">
        <w:t>'Orders</w:t>
      </w:r>
      <w:r>
        <w:t xml:space="preserve"> Receiver </w:t>
      </w:r>
      <w:r w:rsidRPr="002F049C">
        <w:t>Api'</w:t>
      </w:r>
      <w:r>
        <w:t>)</w:t>
      </w:r>
      <w:r w:rsidRPr="002F049C">
        <w:t xml:space="preserve"> is situated at the highest level of the hierarchy and plays a crucial. It acts as a central conduit, coordinating the interactions between the 'Business', 'Core', and 'Persistence' layers. The assembly known as 'Core' serves as a central hub </w:t>
      </w:r>
      <w:r w:rsidR="0036611F">
        <w:t>for</w:t>
      </w:r>
      <w:r w:rsidRPr="002F049C">
        <w:t xml:space="preserve"> commands</w:t>
      </w:r>
      <w:r w:rsidR="0036611F">
        <w:t>,</w:t>
      </w:r>
      <w:r w:rsidRPr="002F049C">
        <w:t xml:space="preserve"> queries </w:t>
      </w:r>
      <w:r w:rsidR="0036611F">
        <w:t>and validation models</w:t>
      </w:r>
      <w:r w:rsidRPr="002F049C">
        <w:t xml:space="preserve">. This creates a strong foundation for operational logic and data manipulation. Simultaneously, the 'Business' assembly contains the command and query handlers, along with interfaces to the </w:t>
      </w:r>
      <w:r w:rsidR="00C26028">
        <w:t>‚</w:t>
      </w:r>
      <w:r w:rsidRPr="002F049C">
        <w:t>EventBus</w:t>
      </w:r>
      <w:r w:rsidR="00C26028">
        <w:t>‘</w:t>
      </w:r>
      <w:r w:rsidRPr="002F049C">
        <w:t xml:space="preserve">. This facilitates a smooth exchange of messages and guarantees accurate execution of </w:t>
      </w:r>
      <w:r w:rsidR="00C26028">
        <w:t>CQRS</w:t>
      </w:r>
      <w:r w:rsidRPr="002F049C">
        <w:t xml:space="preserve">. Upon further examination of the structural framework, it becomes evident that the 'Domain' assembly serves as a repository for aggregates, entities, events, and </w:t>
      </w:r>
      <w:r w:rsidR="00355703" w:rsidRPr="00072C18">
        <w:t>Data Transfer Objects (DTO)</w:t>
      </w:r>
      <w:r w:rsidRPr="002F049C">
        <w:t>. The</w:t>
      </w:r>
      <w:r w:rsidR="002123C4">
        <w:t xml:space="preserve"> ‚</w:t>
      </w:r>
      <w:r w:rsidRPr="002F049C">
        <w:t>Persistence' assembly plays a role in the overall architectural framework by housing repository classes. These classes serve as a reliable and secure storage for data, ensuring its organized retention and enabling its efficient retrieval and utilization</w:t>
      </w:r>
      <w:r w:rsidR="002123C4">
        <w:t xml:space="preserve"> of</w:t>
      </w:r>
      <w:r w:rsidR="00A25242">
        <w:t xml:space="preserve"> a cloud</w:t>
      </w:r>
      <w:r w:rsidR="002123C4">
        <w:t xml:space="preserve"> database</w:t>
      </w:r>
      <w:r w:rsidR="00A25242">
        <w:t xml:space="preserve">. </w:t>
      </w:r>
      <w:r w:rsidR="00164596" w:rsidRPr="00164596">
        <w:t xml:space="preserve">The test </w:t>
      </w:r>
      <w:r w:rsidR="00164596">
        <w:t>project</w:t>
      </w:r>
      <w:r w:rsidR="00164596" w:rsidRPr="00164596">
        <w:t xml:space="preserve">, as isolated from </w:t>
      </w:r>
      <w:r w:rsidR="00164596">
        <w:t>„</w:t>
      </w:r>
      <w:r w:rsidR="00164596" w:rsidRPr="00164596">
        <w:t>source</w:t>
      </w:r>
      <w:r w:rsidR="00164596">
        <w:t>“</w:t>
      </w:r>
      <w:r w:rsidR="00164596" w:rsidRPr="00164596">
        <w:t>, has a comprehensive suite of integration tests that have been developed using the Test-Driven Development (TDD) approach.</w:t>
      </w:r>
    </w:p>
    <w:p w14:paraId="69EA5863" w14:textId="135DC89A" w:rsidR="007D7FC4" w:rsidRDefault="00825B77" w:rsidP="00825B77">
      <w:pPr>
        <w:pStyle w:val="Heading3"/>
      </w:pPr>
      <w:r>
        <w:t xml:space="preserve">4.2. </w:t>
      </w:r>
      <w:r w:rsidRPr="00825B77">
        <w:t>CQRS in Practice</w:t>
      </w:r>
    </w:p>
    <w:p w14:paraId="1D346323" w14:textId="11AB576C" w:rsidR="008C226C" w:rsidRDefault="00355703" w:rsidP="00355703">
      <w:r w:rsidRPr="008C226C">
        <w:t xml:space="preserve">As seen in </w:t>
      </w:r>
      <w:r w:rsidRPr="008C226C">
        <w:rPr>
          <w:highlight w:val="yellow"/>
        </w:rPr>
        <w:t>Figure</w:t>
      </w:r>
      <w:r w:rsidRPr="008C226C">
        <w:t xml:space="preserve"> 1, </w:t>
      </w:r>
      <w:r>
        <w:t>t</w:t>
      </w:r>
      <w:r w:rsidR="008C226C" w:rsidRPr="008C226C">
        <w: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w:t>
      </w:r>
      <w:r>
        <w:t>.</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008C226C"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distinct datastores. This process is facilitated by using the advantages of cloud infrastructure.</w:t>
      </w:r>
    </w:p>
    <w:p w14:paraId="68F8349B" w14:textId="1D1E25CF"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 xml:space="preserve">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w:t>
      </w:r>
      <w:r w:rsidR="00355703">
        <w:t>DTOs.</w:t>
      </w:r>
    </w:p>
    <w:p w14:paraId="141799E6" w14:textId="1EBAA714" w:rsidR="003920E1" w:rsidRDefault="00F22305" w:rsidP="00825B77">
      <w:r w:rsidRPr="00F22305">
        <w:t>The Mediator design pattern is used to organize the architecture in accordance with the principles of CQRS</w:t>
      </w:r>
      <w:r>
        <w:t xml:space="preserve">. It </w:t>
      </w:r>
      <w:r w:rsidRPr="00F22305">
        <w:t xml:space="preserve">functions as communication </w:t>
      </w:r>
      <w:r w:rsidR="000C3953">
        <w:t xml:space="preserve">proxy </w:t>
      </w:r>
      <w:r w:rsidRPr="00F22305">
        <w:t>between the user interface and the data repository.</w:t>
      </w:r>
      <w:r w:rsidR="00C332FA">
        <w:t xml:space="preserve"> </w:t>
      </w:r>
      <w:r w:rsidR="00C332FA" w:rsidRPr="00C332FA">
        <w:t xml:space="preserve">The </w:t>
      </w:r>
      <w:r w:rsidR="00C332FA" w:rsidRPr="00C332FA">
        <w:lastRenderedPageBreak/>
        <w:t>notion entails the use of an intermediary entity, known as the 'mediator', to promote communication across various objects, hence encapsulating their interactions. This specific approach facilitates the reduction of direct interactions between objects</w:t>
      </w:r>
      <w:r w:rsidR="002F6FB6">
        <w:t xml:space="preserve">, while </w:t>
      </w:r>
      <w:r w:rsidR="00C332FA" w:rsidRPr="00C332FA">
        <w:t>supporting the principle</w:t>
      </w:r>
      <w:r w:rsidR="00C332FA">
        <w:t>s</w:t>
      </w:r>
      <w:r w:rsidR="00C332FA" w:rsidRPr="00C332FA">
        <w:t xml:space="preserve"> of "loose coupling" and "</w:t>
      </w:r>
      <w:r w:rsidR="002F6FB6">
        <w:t>i</w:t>
      </w:r>
      <w:r w:rsidR="00C332FA" w:rsidRPr="00C332FA">
        <w:t xml:space="preserve">nversion of </w:t>
      </w:r>
      <w:r w:rsidR="002F6FB6">
        <w:t>c</w:t>
      </w:r>
      <w:r w:rsidR="00C332FA" w:rsidRPr="00C332FA">
        <w:t>ontrol</w:t>
      </w:r>
      <w:r w:rsidR="00C332FA">
        <w:t>“</w:t>
      </w:r>
      <w:r w:rsidR="00C332FA" w:rsidRPr="00C332FA">
        <w:t>.</w:t>
      </w:r>
      <w:r w:rsidR="006B16DD">
        <w:t xml:space="preserve"> </w:t>
      </w:r>
      <w:r w:rsidR="00FF3ACD" w:rsidRPr="00FF3ACD">
        <w:t xml:space="preserve">The use of </w:t>
      </w:r>
      <w:r w:rsidR="002F6FB6">
        <w:t>m</w:t>
      </w:r>
      <w:r w:rsidR="00FF3ACD" w:rsidRPr="00FF3ACD">
        <w:t>ediat</w:t>
      </w:r>
      <w:r w:rsidR="00FF3ACD">
        <w:t xml:space="preserve">or </w:t>
      </w:r>
      <w:r w:rsidR="00FF3ACD" w:rsidRPr="00FF3ACD">
        <w:t xml:space="preserve">pattern in conjunction with the CQRS is characterized by its simplicity. In the system, a unique </w:t>
      </w:r>
      <w:r w:rsidR="00FF3ACD">
        <w:t>input</w:t>
      </w:r>
      <w:r w:rsidR="00FF3ACD" w:rsidRPr="00FF3ACD">
        <w:t xml:space="preserve"> class is created for each </w:t>
      </w:r>
      <w:r w:rsidR="00FF3ACD">
        <w:t>command or query</w:t>
      </w:r>
      <w:r w:rsidR="00FF3ACD" w:rsidRPr="00FF3ACD">
        <w:t>, which is mapped to the corresponding user action</w:t>
      </w:r>
      <w:r w:rsidR="00FF3ACD">
        <w:t xml:space="preserve"> and allinged with the </w:t>
      </w:r>
      <w:r w:rsidR="00FF3ACD" w:rsidRPr="00FF3ACD">
        <w:t xml:space="preserve">ubiquitous language. </w:t>
      </w:r>
      <w:r w:rsidR="0067724A" w:rsidRPr="0067724A">
        <w:t>In addition, an individual message handler is created,</w:t>
      </w:r>
      <w:r w:rsidR="002F6FB6">
        <w:t xml:space="preserve"> as</w:t>
      </w:r>
      <w:r w:rsidR="0067724A" w:rsidRPr="0067724A">
        <w:t xml:space="preserve">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9A86E99"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w:t>
      </w:r>
    </w:p>
    <w:p w14:paraId="15F13E66" w14:textId="329E1EC0"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lastRenderedPageBreak/>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 xml:space="preserve">Another </w:t>
      </w:r>
      <w:r>
        <w:lastRenderedPageBreak/>
        <w:t>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lastRenderedPageBreak/>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 xml:space="preserve">The AppFixture is tasked with the creation of a client scope, enabling the sending of a request and subsequent verification of the resulting </w:t>
      </w:r>
      <w:r w:rsidR="008058D0" w:rsidRPr="008058D0">
        <w:rPr>
          <w:rFonts w:ascii="Segoe UI" w:hAnsi="Segoe UI" w:cs="Segoe UI"/>
          <w:color w:val="343541"/>
        </w:rPr>
        <w:lastRenderedPageBreak/>
        <w:t>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 xml:space="preserve">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w:t>
      </w:r>
      <w:r>
        <w:lastRenderedPageBreak/>
        <w:t>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w:t>
      </w:r>
      <w:r w:rsidRPr="005B04C3">
        <w:lastRenderedPageBreak/>
        <w:t>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lastRenderedPageBreak/>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4BCB2644" w14:textId="12FB2270" w:rsidR="000F47B8" w:rsidRDefault="000F47B8" w:rsidP="000F47B8">
      <w:pPr>
        <w:pStyle w:val="Heading3"/>
      </w:pPr>
      <w:r>
        <w:t>6.</w:t>
      </w:r>
      <w:r w:rsidR="004B4705">
        <w:t>1</w:t>
      </w:r>
      <w:r w:rsidR="00B345F2">
        <w:t>.</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018D258A" w:rsidR="00B345F2" w:rsidRDefault="00B345F2" w:rsidP="00B345F2">
      <w:pPr>
        <w:pStyle w:val="Heading3"/>
      </w:pPr>
      <w:r>
        <w:t>6.</w:t>
      </w:r>
      <w:r w:rsidR="004B4705">
        <w:t>2</w:t>
      </w:r>
      <w:r>
        <w:t xml:space="preserve">. </w:t>
      </w:r>
      <w:r w:rsidRPr="000F47B8">
        <w:t>Challenges and Limitations</w:t>
      </w:r>
    </w:p>
    <w:p w14:paraId="61FABD65" w14:textId="1BC824C3" w:rsidR="00B345F2" w:rsidRPr="000F47B8" w:rsidRDefault="00B345F2" w:rsidP="000F47B8">
      <w:r w:rsidRPr="000F47B8">
        <w:t>Discuss</w:t>
      </w:r>
      <w:r>
        <w:t>ing</w:t>
      </w:r>
      <w:r w:rsidRPr="000F47B8">
        <w:t xml:space="preserve"> the challenges encountered and what lessons can be drawn for future DDD implementations.</w:t>
      </w:r>
    </w:p>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199"/>
    <w:rsid w:val="00017979"/>
    <w:rsid w:val="0001798F"/>
    <w:rsid w:val="00052D0E"/>
    <w:rsid w:val="00057011"/>
    <w:rsid w:val="000616EB"/>
    <w:rsid w:val="00063C05"/>
    <w:rsid w:val="0006625A"/>
    <w:rsid w:val="00072C18"/>
    <w:rsid w:val="0007618C"/>
    <w:rsid w:val="00082B28"/>
    <w:rsid w:val="00084978"/>
    <w:rsid w:val="00086132"/>
    <w:rsid w:val="00094F1E"/>
    <w:rsid w:val="000A4C55"/>
    <w:rsid w:val="000A7309"/>
    <w:rsid w:val="000A7565"/>
    <w:rsid w:val="000B0821"/>
    <w:rsid w:val="000B0C8C"/>
    <w:rsid w:val="000B36AC"/>
    <w:rsid w:val="000C3953"/>
    <w:rsid w:val="000C5455"/>
    <w:rsid w:val="000E313B"/>
    <w:rsid w:val="000F3AF2"/>
    <w:rsid w:val="000F47B8"/>
    <w:rsid w:val="00100705"/>
    <w:rsid w:val="00101D56"/>
    <w:rsid w:val="00102993"/>
    <w:rsid w:val="0013658B"/>
    <w:rsid w:val="00143748"/>
    <w:rsid w:val="00152CDD"/>
    <w:rsid w:val="001537D6"/>
    <w:rsid w:val="00153DAA"/>
    <w:rsid w:val="00157DBF"/>
    <w:rsid w:val="00164596"/>
    <w:rsid w:val="001662D3"/>
    <w:rsid w:val="00170EA3"/>
    <w:rsid w:val="00173FF1"/>
    <w:rsid w:val="00176BDA"/>
    <w:rsid w:val="0018081A"/>
    <w:rsid w:val="001911C0"/>
    <w:rsid w:val="00192C12"/>
    <w:rsid w:val="001E0903"/>
    <w:rsid w:val="001F0F94"/>
    <w:rsid w:val="001F1AD5"/>
    <w:rsid w:val="001F7104"/>
    <w:rsid w:val="0020738A"/>
    <w:rsid w:val="002123C4"/>
    <w:rsid w:val="00216277"/>
    <w:rsid w:val="002166DA"/>
    <w:rsid w:val="002214D2"/>
    <w:rsid w:val="0023502F"/>
    <w:rsid w:val="00241B1E"/>
    <w:rsid w:val="002429FC"/>
    <w:rsid w:val="00243EA8"/>
    <w:rsid w:val="00252343"/>
    <w:rsid w:val="00254229"/>
    <w:rsid w:val="002551A2"/>
    <w:rsid w:val="00260D62"/>
    <w:rsid w:val="002638D0"/>
    <w:rsid w:val="00267F39"/>
    <w:rsid w:val="0028092A"/>
    <w:rsid w:val="00295BE1"/>
    <w:rsid w:val="002A615C"/>
    <w:rsid w:val="002A79E8"/>
    <w:rsid w:val="002B3526"/>
    <w:rsid w:val="002C456C"/>
    <w:rsid w:val="002D0FFA"/>
    <w:rsid w:val="002D1121"/>
    <w:rsid w:val="002D61A0"/>
    <w:rsid w:val="002D7199"/>
    <w:rsid w:val="002E0ECB"/>
    <w:rsid w:val="002E1A4F"/>
    <w:rsid w:val="002F049C"/>
    <w:rsid w:val="002F6FB6"/>
    <w:rsid w:val="003036ED"/>
    <w:rsid w:val="00303996"/>
    <w:rsid w:val="00305D0D"/>
    <w:rsid w:val="003168B3"/>
    <w:rsid w:val="00322194"/>
    <w:rsid w:val="00341C85"/>
    <w:rsid w:val="00342093"/>
    <w:rsid w:val="00346AB7"/>
    <w:rsid w:val="00355703"/>
    <w:rsid w:val="00356C15"/>
    <w:rsid w:val="00361D66"/>
    <w:rsid w:val="0036611F"/>
    <w:rsid w:val="003920E1"/>
    <w:rsid w:val="0039266D"/>
    <w:rsid w:val="00393360"/>
    <w:rsid w:val="003947A4"/>
    <w:rsid w:val="003A3B70"/>
    <w:rsid w:val="003A57B8"/>
    <w:rsid w:val="003B5C11"/>
    <w:rsid w:val="003C1F5B"/>
    <w:rsid w:val="003F6BA9"/>
    <w:rsid w:val="00400B6C"/>
    <w:rsid w:val="00416018"/>
    <w:rsid w:val="004264A5"/>
    <w:rsid w:val="004275B2"/>
    <w:rsid w:val="00431107"/>
    <w:rsid w:val="004365B0"/>
    <w:rsid w:val="0044549F"/>
    <w:rsid w:val="00446255"/>
    <w:rsid w:val="00463573"/>
    <w:rsid w:val="0047390E"/>
    <w:rsid w:val="004775BF"/>
    <w:rsid w:val="00483AD3"/>
    <w:rsid w:val="004A0A94"/>
    <w:rsid w:val="004A490D"/>
    <w:rsid w:val="004A57E9"/>
    <w:rsid w:val="004B38D9"/>
    <w:rsid w:val="004B39FE"/>
    <w:rsid w:val="004B4705"/>
    <w:rsid w:val="004B7E41"/>
    <w:rsid w:val="004C120C"/>
    <w:rsid w:val="004F20A9"/>
    <w:rsid w:val="004F2902"/>
    <w:rsid w:val="004F40C1"/>
    <w:rsid w:val="00520CFF"/>
    <w:rsid w:val="005276B1"/>
    <w:rsid w:val="00527840"/>
    <w:rsid w:val="00530E0C"/>
    <w:rsid w:val="00541126"/>
    <w:rsid w:val="00543EE7"/>
    <w:rsid w:val="0055112D"/>
    <w:rsid w:val="00560382"/>
    <w:rsid w:val="005773BF"/>
    <w:rsid w:val="00582417"/>
    <w:rsid w:val="005850A0"/>
    <w:rsid w:val="00593B84"/>
    <w:rsid w:val="005B04C3"/>
    <w:rsid w:val="005C3423"/>
    <w:rsid w:val="005F57E3"/>
    <w:rsid w:val="00603A8E"/>
    <w:rsid w:val="00607A4B"/>
    <w:rsid w:val="00617AA9"/>
    <w:rsid w:val="00641BE8"/>
    <w:rsid w:val="00641F09"/>
    <w:rsid w:val="00651233"/>
    <w:rsid w:val="006612F4"/>
    <w:rsid w:val="006635EF"/>
    <w:rsid w:val="00674191"/>
    <w:rsid w:val="0067724A"/>
    <w:rsid w:val="00684F28"/>
    <w:rsid w:val="00696516"/>
    <w:rsid w:val="006A25D9"/>
    <w:rsid w:val="006A2BE8"/>
    <w:rsid w:val="006B16DD"/>
    <w:rsid w:val="006B3B76"/>
    <w:rsid w:val="006B723A"/>
    <w:rsid w:val="006C4EEF"/>
    <w:rsid w:val="006D03E7"/>
    <w:rsid w:val="006E3FE6"/>
    <w:rsid w:val="006F097B"/>
    <w:rsid w:val="007024A4"/>
    <w:rsid w:val="00711691"/>
    <w:rsid w:val="00717C48"/>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E0B2A"/>
    <w:rsid w:val="007F7053"/>
    <w:rsid w:val="0080443B"/>
    <w:rsid w:val="008058D0"/>
    <w:rsid w:val="0081060B"/>
    <w:rsid w:val="008152DF"/>
    <w:rsid w:val="008168E0"/>
    <w:rsid w:val="00825B77"/>
    <w:rsid w:val="00835350"/>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2F58"/>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A24AD"/>
    <w:rsid w:val="009A4641"/>
    <w:rsid w:val="009A5B5E"/>
    <w:rsid w:val="009B07CD"/>
    <w:rsid w:val="009B47D6"/>
    <w:rsid w:val="009C12F2"/>
    <w:rsid w:val="009D3B9A"/>
    <w:rsid w:val="009D4936"/>
    <w:rsid w:val="009D715A"/>
    <w:rsid w:val="009D734A"/>
    <w:rsid w:val="009F06BC"/>
    <w:rsid w:val="009F1317"/>
    <w:rsid w:val="009F405A"/>
    <w:rsid w:val="00A25242"/>
    <w:rsid w:val="00A516F9"/>
    <w:rsid w:val="00A57379"/>
    <w:rsid w:val="00A60227"/>
    <w:rsid w:val="00A61BAD"/>
    <w:rsid w:val="00A62202"/>
    <w:rsid w:val="00A811C8"/>
    <w:rsid w:val="00A8779D"/>
    <w:rsid w:val="00AB1A22"/>
    <w:rsid w:val="00AC0986"/>
    <w:rsid w:val="00AD06EA"/>
    <w:rsid w:val="00AD1FFF"/>
    <w:rsid w:val="00AD4A45"/>
    <w:rsid w:val="00AE0D33"/>
    <w:rsid w:val="00AE6856"/>
    <w:rsid w:val="00AF0137"/>
    <w:rsid w:val="00B02C21"/>
    <w:rsid w:val="00B1299E"/>
    <w:rsid w:val="00B1677E"/>
    <w:rsid w:val="00B20375"/>
    <w:rsid w:val="00B345F2"/>
    <w:rsid w:val="00B36BC2"/>
    <w:rsid w:val="00B41690"/>
    <w:rsid w:val="00B42E04"/>
    <w:rsid w:val="00B4778F"/>
    <w:rsid w:val="00B66D47"/>
    <w:rsid w:val="00B67674"/>
    <w:rsid w:val="00B67AE9"/>
    <w:rsid w:val="00B7581F"/>
    <w:rsid w:val="00B804FB"/>
    <w:rsid w:val="00BA5492"/>
    <w:rsid w:val="00BB01D8"/>
    <w:rsid w:val="00BC122B"/>
    <w:rsid w:val="00BE3A07"/>
    <w:rsid w:val="00BF0D2B"/>
    <w:rsid w:val="00C0710E"/>
    <w:rsid w:val="00C10345"/>
    <w:rsid w:val="00C205C9"/>
    <w:rsid w:val="00C22F7A"/>
    <w:rsid w:val="00C24D26"/>
    <w:rsid w:val="00C26028"/>
    <w:rsid w:val="00C332FA"/>
    <w:rsid w:val="00C41C07"/>
    <w:rsid w:val="00C50A47"/>
    <w:rsid w:val="00C52D68"/>
    <w:rsid w:val="00C5666A"/>
    <w:rsid w:val="00C62123"/>
    <w:rsid w:val="00C628FD"/>
    <w:rsid w:val="00C6318C"/>
    <w:rsid w:val="00C660BB"/>
    <w:rsid w:val="00C81DAA"/>
    <w:rsid w:val="00C85377"/>
    <w:rsid w:val="00C90F41"/>
    <w:rsid w:val="00CA1F37"/>
    <w:rsid w:val="00CA2BC2"/>
    <w:rsid w:val="00CB08AE"/>
    <w:rsid w:val="00CB130A"/>
    <w:rsid w:val="00CB24E4"/>
    <w:rsid w:val="00CC21F5"/>
    <w:rsid w:val="00CC3AFF"/>
    <w:rsid w:val="00CC7E23"/>
    <w:rsid w:val="00CE27FA"/>
    <w:rsid w:val="00CE41F7"/>
    <w:rsid w:val="00CF6E55"/>
    <w:rsid w:val="00D01336"/>
    <w:rsid w:val="00D03C82"/>
    <w:rsid w:val="00D15C67"/>
    <w:rsid w:val="00D179C1"/>
    <w:rsid w:val="00D20C7C"/>
    <w:rsid w:val="00D273B4"/>
    <w:rsid w:val="00D27AA0"/>
    <w:rsid w:val="00D37F54"/>
    <w:rsid w:val="00D41EAB"/>
    <w:rsid w:val="00D4381B"/>
    <w:rsid w:val="00D54DC6"/>
    <w:rsid w:val="00D56B35"/>
    <w:rsid w:val="00D57E65"/>
    <w:rsid w:val="00D61271"/>
    <w:rsid w:val="00D65349"/>
    <w:rsid w:val="00D736DB"/>
    <w:rsid w:val="00D83D5F"/>
    <w:rsid w:val="00D85524"/>
    <w:rsid w:val="00D8630A"/>
    <w:rsid w:val="00D869C0"/>
    <w:rsid w:val="00D943A1"/>
    <w:rsid w:val="00DA1951"/>
    <w:rsid w:val="00DA2345"/>
    <w:rsid w:val="00DA3877"/>
    <w:rsid w:val="00DB5A8A"/>
    <w:rsid w:val="00DE3D24"/>
    <w:rsid w:val="00DE5089"/>
    <w:rsid w:val="00DE77E3"/>
    <w:rsid w:val="00DF0239"/>
    <w:rsid w:val="00DF2A61"/>
    <w:rsid w:val="00E006C6"/>
    <w:rsid w:val="00E01403"/>
    <w:rsid w:val="00E064F3"/>
    <w:rsid w:val="00E12E08"/>
    <w:rsid w:val="00E137FF"/>
    <w:rsid w:val="00E13BD8"/>
    <w:rsid w:val="00E16123"/>
    <w:rsid w:val="00E20786"/>
    <w:rsid w:val="00E208B6"/>
    <w:rsid w:val="00E23B84"/>
    <w:rsid w:val="00E332F9"/>
    <w:rsid w:val="00E3577A"/>
    <w:rsid w:val="00E358D1"/>
    <w:rsid w:val="00E368E7"/>
    <w:rsid w:val="00E41AFB"/>
    <w:rsid w:val="00E50244"/>
    <w:rsid w:val="00E50703"/>
    <w:rsid w:val="00E51029"/>
    <w:rsid w:val="00E60277"/>
    <w:rsid w:val="00E616DC"/>
    <w:rsid w:val="00E62FEB"/>
    <w:rsid w:val="00E6662D"/>
    <w:rsid w:val="00E779EB"/>
    <w:rsid w:val="00E95E01"/>
    <w:rsid w:val="00E96EDE"/>
    <w:rsid w:val="00EA2BF4"/>
    <w:rsid w:val="00EA6032"/>
    <w:rsid w:val="00EB138C"/>
    <w:rsid w:val="00EB19D4"/>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093235665">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1757</TotalTime>
  <Pages>17</Pages>
  <Words>6238</Words>
  <Characters>35563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370</cp:revision>
  <dcterms:created xsi:type="dcterms:W3CDTF">2023-10-16T12:02:00Z</dcterms:created>
  <dcterms:modified xsi:type="dcterms:W3CDTF">2023-11-03T08:37:00Z</dcterms:modified>
</cp:coreProperties>
</file>