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 xml:space="preserve">has an innate capability to effectively handle a wide range of </w:t>
      </w:r>
      <w:r w:rsidR="00322194" w:rsidRPr="00322194">
        <w:lastRenderedPageBreak/>
        <w:t>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21DED2D" w14:textId="21208355" w:rsidR="000C5455" w:rsidRDefault="000C5455" w:rsidP="007C4131">
      <w:r>
        <w:t>Another</w:t>
      </w:r>
      <w:r w:rsidRPr="00AD06EA">
        <w:t xml:space="preserve"> core pillars of</w:t>
      </w:r>
      <w:r>
        <w:t xml:space="preserve"> the</w:t>
      </w:r>
      <w:r w:rsidRPr="00AD06EA">
        <w:t xml:space="preserve"> </w:t>
      </w:r>
      <w:r>
        <w:t>c</w:t>
      </w:r>
      <w:r w:rsidRPr="00AD06EA">
        <w:t xml:space="preserve">loud include containers, backing services, automation, and </w:t>
      </w:r>
      <w:r>
        <w:t>modern</w:t>
      </w:r>
      <w:r w:rsidRPr="00AD06EA">
        <w:t xml:space="preserve"> design</w:t>
      </w:r>
      <w:r>
        <w:t>, which is has the main focus of the study</w:t>
      </w:r>
      <w:r w:rsidRPr="00AD06EA">
        <w:t>.</w:t>
      </w:r>
    </w:p>
    <w:p w14:paraId="1FC34D51" w14:textId="3C8FF853" w:rsidR="00835E13" w:rsidRDefault="00AD06EA" w:rsidP="007C4131">
      <w:r w:rsidRPr="00AD06EA">
        <w:t>In the year 2014, an article named "</w:t>
      </w:r>
      <w:r w:rsidRPr="004F20A9">
        <w:rPr>
          <w:highlight w:val="yellow"/>
        </w:rPr>
        <w:t>Microservices</w:t>
      </w:r>
      <w:r w:rsidRPr="00AD06EA">
        <w:t xml:space="preserve">" was published by Martin Fowler and James Lewis, marking the beginning of </w:t>
      </w:r>
      <w:r>
        <w:t xml:space="preserve">one of </w:t>
      </w:r>
      <w:r w:rsidRPr="00AD06EA">
        <w:t>the cloud native standard.</w:t>
      </w:r>
      <w:r w:rsidR="000C5455">
        <w:t xml:space="preserve"> </w:t>
      </w:r>
      <w:r w:rsidRPr="00AD06EA">
        <w:t>According to the Cloud Native Computing Foundation</w:t>
      </w:r>
      <w:r w:rsidR="0013658B">
        <w:t xml:space="preserve"> (CNCF)</w:t>
      </w:r>
      <w:r w:rsidRPr="00AD06EA">
        <w:t xml:space="preserve">, the official definition states that </w:t>
      </w:r>
      <w:r>
        <w:t>mentioned techniques „</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1EDDC217" w14:textId="7D2665D0" w:rsidR="00143748" w:rsidRDefault="00143748" w:rsidP="007C4131">
      <w:r w:rsidRPr="00143748">
        <w:t>Event Storming Approach</w:t>
      </w:r>
    </w:p>
    <w:p w14:paraId="6EC8321E" w14:textId="0EBF95D8" w:rsidR="00143748" w:rsidRDefault="006E3FE6" w:rsidP="007C4131">
      <w:r w:rsidRPr="006E3FE6">
        <w:t>The primary objective of microservice architecture is to establish and delineate specific boundaries. One methodology that may be used is</w:t>
      </w:r>
      <w:r w:rsidR="0028092A">
        <w:t xml:space="preserve"> the</w:t>
      </w:r>
      <w:r w:rsidRPr="006E3FE6">
        <w:t xml:space="preserve"> event storming.</w:t>
      </w:r>
      <w:r w:rsidR="0028092A">
        <w:t xml:space="preserve"> It </w:t>
      </w:r>
      <w:r w:rsidRPr="006E3FE6">
        <w:t>is a collaborative process used for design and scoping purposes in software development.</w:t>
      </w:r>
      <w:r w:rsidR="00A62202">
        <w:t xml:space="preserve"> T</w:t>
      </w:r>
      <w:r w:rsidRPr="006E3FE6">
        <w:t>he implementation of event storming</w:t>
      </w:r>
      <w:r w:rsidR="0028092A">
        <w:t xml:space="preserve"> and „</w:t>
      </w:r>
      <w:r w:rsidR="0028092A" w:rsidRPr="006E3FE6">
        <w:t>ubiquitous language</w:t>
      </w:r>
      <w:r w:rsidR="0028092A">
        <w:t>“</w:t>
      </w:r>
      <w:r w:rsidRPr="006E3FE6">
        <w:t xml:space="preserve"> requires a comprehensive organizational framework</w:t>
      </w:r>
      <w:r w:rsidR="0028092A">
        <w:t>,</w:t>
      </w:r>
      <w:r w:rsidRPr="006E3FE6">
        <w:t xml:space="preserve"> includ</w:t>
      </w:r>
      <w:r w:rsidR="0028092A">
        <w:t>ing</w:t>
      </w:r>
      <w:r w:rsidRPr="006E3FE6">
        <w:t xml:space="preserve"> the involvement of </w:t>
      </w:r>
      <w:r w:rsidR="0028092A">
        <w:t>stackeholders</w:t>
      </w:r>
      <w:r w:rsidRPr="006E3FE6">
        <w:t>, who ha</w:t>
      </w:r>
      <w:r w:rsidR="0028092A">
        <w:t>ve</w:t>
      </w:r>
      <w:r w:rsidRPr="006E3FE6">
        <w:t xml:space="preserve"> deep understanding of </w:t>
      </w:r>
      <w:r w:rsidR="0028092A">
        <w:t>the</w:t>
      </w:r>
      <w:r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Pr="006E3FE6">
        <w:t xml:space="preserve"> hands-on approach</w:t>
      </w:r>
      <w:r w:rsidR="00A62202">
        <w:t xml:space="preserve"> </w:t>
      </w:r>
      <w:r w:rsidRPr="006E3FE6">
        <w:t>to visually represent software solution</w:t>
      </w:r>
      <w:r w:rsidR="00A62202">
        <w:t xml:space="preserve"> (or part of it)</w:t>
      </w:r>
      <w:r w:rsidRPr="006E3FE6">
        <w:t xml:space="preserve"> in a understandable way</w:t>
      </w:r>
      <w:r w:rsidR="00A62202">
        <w:t>.</w:t>
      </w:r>
      <w:r w:rsidRPr="006E3FE6">
        <w:t xml:space="preserve"> </w:t>
      </w:r>
    </w:p>
    <w:p w14:paraId="5EAAFB3E" w14:textId="77777777" w:rsidR="00684F28" w:rsidRDefault="00684F28" w:rsidP="00684F28">
      <w:r>
        <w:t>As Event Storming continues to evolve, further research could focus on the development of standardized methodologies and tools to facilitate its implementation, as well as empirical studies to evaluate its efficacy in different business scenarios.</w:t>
      </w:r>
    </w:p>
    <w:p w14:paraId="60757228" w14:textId="77777777" w:rsidR="00684F28" w:rsidRDefault="00684F28" w:rsidP="00684F28"/>
    <w:p w14:paraId="14A9534F" w14:textId="77777777" w:rsidR="00684F28" w:rsidRDefault="00684F28" w:rsidP="00684F28">
      <w:r>
        <w:rPr>
          <w:noProof/>
        </w:rPr>
        <w:drawing>
          <wp:inline distT="0" distB="0" distL="0" distR="0" wp14:anchorId="5595D8A6" wp14:editId="70A53BCF">
            <wp:extent cx="5181600" cy="29145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3544" cy="2921296"/>
                    </a:xfrm>
                    <a:prstGeom prst="rect">
                      <a:avLst/>
                    </a:prstGeom>
                  </pic:spPr>
                </pic:pic>
              </a:graphicData>
            </a:graphic>
          </wp:inline>
        </w:drawing>
      </w:r>
    </w:p>
    <w:p w14:paraId="3EEDAAF5" w14:textId="77777777" w:rsidR="00684F28" w:rsidRDefault="00684F28" w:rsidP="00684F28">
      <w:r>
        <w:rPr>
          <w:noProof/>
        </w:rPr>
        <w:lastRenderedPageBreak/>
        <w:drawing>
          <wp:inline distT="0" distB="0" distL="0" distR="0" wp14:anchorId="0DF4566F" wp14:editId="71A498E4">
            <wp:extent cx="5731510" cy="3091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1180"/>
                    </a:xfrm>
                    <a:prstGeom prst="rect">
                      <a:avLst/>
                    </a:prstGeom>
                  </pic:spPr>
                </pic:pic>
              </a:graphicData>
            </a:graphic>
          </wp:inline>
        </w:drawing>
      </w:r>
    </w:p>
    <w:p w14:paraId="3EC447C1" w14:textId="77777777" w:rsidR="00684F28" w:rsidRDefault="00684F28" w:rsidP="00684F28">
      <w:r>
        <w:rPr>
          <w:noProof/>
        </w:rPr>
        <w:drawing>
          <wp:inline distT="0" distB="0" distL="0" distR="0" wp14:anchorId="528A6859" wp14:editId="22D2128C">
            <wp:extent cx="5731510" cy="2976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6245"/>
                    </a:xfrm>
                    <a:prstGeom prst="rect">
                      <a:avLst/>
                    </a:prstGeom>
                  </pic:spPr>
                </pic:pic>
              </a:graphicData>
            </a:graphic>
          </wp:inline>
        </w:drawing>
      </w:r>
    </w:p>
    <w:p w14:paraId="0B018D49" w14:textId="77777777" w:rsidR="00684F28" w:rsidRDefault="00684F28" w:rsidP="00684F28"/>
    <w:p w14:paraId="66E447FF" w14:textId="77777777" w:rsidR="00684F28" w:rsidRDefault="00684F28" w:rsidP="007C4131"/>
    <w:p w14:paraId="3923AA93" w14:textId="4D8A7099" w:rsidR="003168B3" w:rsidRDefault="003168B3" w:rsidP="007C4131">
      <w:r w:rsidRPr="003168B3">
        <w:t>Aggregate</w:t>
      </w:r>
    </w:p>
    <w:p w14:paraId="0B306FAB" w14:textId="21679E48" w:rsidR="00C628FD" w:rsidRDefault="00C628FD" w:rsidP="007C4131">
      <w:r>
        <w:t>Aggregates are discerned through deep analysis sessions, be it in classic analysis or event storming methodologies. The sessions usually result in identifying various entities and value types, which sometimes naturally group together under the governance of a primary entity. When such a grouping occurs, it indicates the delineation of an aggregate. However, the demarcation of aggregates is dictated solely by business rules, and therefore, the boundaries may differ between different domain experts or contexts.</w:t>
      </w:r>
    </w:p>
    <w:p w14:paraId="530E8CDA" w14:textId="072E02DC" w:rsidR="003168B3" w:rsidRDefault="00EB72E7" w:rsidP="007C4131">
      <w:r w:rsidRPr="00EB72E7">
        <w:lastRenderedPageBreak/>
        <w:t>An Aggregate serves as a simplifying mechanism for domain models by encapsulating multiple entities under a singular conceptual umbrella.</w:t>
      </w:r>
      <w:r>
        <w:t xml:space="preserve"> </w:t>
      </w:r>
      <w:r w:rsidRPr="00EB72E7">
        <w:t>, aggregates act as the boundary for consistency, meaning that the data within a single aggregate should be transactionally coherent</w:t>
      </w:r>
      <w:r>
        <w:t>.</w:t>
      </w:r>
    </w:p>
    <w:p w14:paraId="48E11B47" w14:textId="01E29539" w:rsidR="00EB72E7" w:rsidRDefault="00EB72E7" w:rsidP="007C4131">
      <w:r w:rsidRPr="00EB72E7">
        <w:t>Bounded Context</w:t>
      </w:r>
    </w:p>
    <w:p w14:paraId="6C8363E7" w14:textId="25AA9BD6" w:rsidR="00EB72E7" w:rsidRDefault="00B41690" w:rsidP="007C4131">
      <w:r w:rsidRPr="00B41690">
        <w:t xml:space="preserve">The architecture of bounded contexts in a system designed with </w:t>
      </w:r>
      <w:r>
        <w:t>event storming</w:t>
      </w:r>
      <w:r w:rsidRPr="00B41690">
        <w:t xml:space="preserve"> principles can be nuanced, depending on various factors like codebase complexity, development team size, and specific domain requirements. The degree of physical isolation between bounded contexts also adds another layer of complexity, offering different pros and cons.</w:t>
      </w:r>
      <w:r>
        <w:t xml:space="preserve"> </w:t>
      </w:r>
      <w:r w:rsidR="00EB72E7" w:rsidRPr="00EB72E7">
        <w:t>The concept of a "Bounded Context" is a cornerstone in DD</w:t>
      </w:r>
      <w:r w:rsidR="004275B2">
        <w:t>D</w:t>
      </w:r>
      <w:r w:rsidR="00EB72E7" w:rsidRPr="00EB72E7">
        <w:t>, serving as a mechanism for isolating distinct parts of the model to facilitate manageability and scalability</w:t>
      </w:r>
      <w:r w:rsidR="00EB72E7">
        <w:t xml:space="preserve">. </w:t>
      </w:r>
      <w:r w:rsidR="00EB72E7" w:rsidRPr="00EB72E7">
        <w:t xml:space="preserve">Furthermore, a Bounded Context underscores the need for self-sufficiency </w:t>
      </w:r>
      <w:r w:rsidR="00EB72E7">
        <w:t xml:space="preserve">by encapsolating </w:t>
      </w:r>
      <w:r w:rsidR="00EB72E7" w:rsidRPr="00EB72E7">
        <w:t>entities, repositories, factories,</w:t>
      </w:r>
      <w:r w:rsidR="00EB72E7">
        <w:t xml:space="preserve"> and even</w:t>
      </w:r>
      <w:r w:rsidR="00EB72E7" w:rsidRPr="00EB72E7">
        <w:t xml:space="preserve"> Application Services</w:t>
      </w:r>
      <w:r w:rsidR="00EB72E7">
        <w:t>.</w:t>
      </w:r>
      <w:r>
        <w:t xml:space="preserve"> </w:t>
      </w:r>
      <w:r w:rsidRPr="00B41690">
        <w:t>Bounded Contexts</w:t>
      </w:r>
      <w:r>
        <w:t xml:space="preserve"> </w:t>
      </w:r>
      <w:r w:rsidRPr="00B41690">
        <w:t>exist in the solution space, representing distinct parts of the solution architecture tailored to address specific sub-domains.</w:t>
      </w:r>
      <w:r>
        <w:t xml:space="preserve"> </w:t>
      </w:r>
      <w:r w:rsidRPr="00B41690">
        <w:t>Bounded Contexts are primarily logical segregations</w:t>
      </w:r>
      <w:r>
        <w:t>.</w:t>
      </w:r>
    </w:p>
    <w:p w14:paraId="1D2932C1" w14:textId="77777777" w:rsidR="00E51029" w:rsidRDefault="00E51029" w:rsidP="007C4131"/>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xml:space="preserve">, the case study design may be chosen when the selected case represents a critical case in testing a well-formulated theory with clearly defined propsitions, which is going to be shown in the 3rd sub-section of this chapter. The nature of the </w:t>
      </w:r>
      <w:r>
        <w:lastRenderedPageBreak/>
        <w:t>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lastRenderedPageBreak/>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lastRenderedPageBreak/>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lastRenderedPageBreak/>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lastRenderedPageBreak/>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w:t>
      </w:r>
      <w:proofErr w:type="spellStart"/>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w:t>
      </w:r>
      <w:proofErr w:type="spellStart"/>
      <w:r w:rsidRPr="003A57B8">
        <w:rPr>
          <w:rFonts w:ascii="Segoe UI" w:eastAsia="Times New Roman" w:hAnsi="Segoe UI" w:cs="Segoe UI"/>
          <w:color w:val="374151"/>
          <w:sz w:val="24"/>
          <w:szCs w:val="24"/>
          <w:lang w:val="en-US"/>
        </w:rPr>
        <w:t>OrderCreated</w:t>
      </w:r>
      <w:proofErr w:type="spellEnd"/>
      <w:r w:rsidRPr="003A57B8">
        <w:rPr>
          <w:rFonts w:ascii="Segoe UI" w:eastAsia="Times New Roman" w:hAnsi="Segoe UI" w:cs="Segoe UI"/>
          <w:color w:val="374151"/>
          <w:sz w:val="24"/>
          <w:szCs w:val="24"/>
          <w:lang w:val="en-US"/>
        </w:rPr>
        <w:t>" is an acceptable event nomenclature, whereas "</w:t>
      </w:r>
      <w:proofErr w:type="spellStart"/>
      <w:r w:rsidRPr="003A57B8">
        <w:rPr>
          <w:rFonts w:ascii="Segoe UI" w:eastAsia="Times New Roman" w:hAnsi="Segoe UI" w:cs="Segoe UI"/>
          <w:color w:val="374151"/>
          <w:sz w:val="24"/>
          <w:szCs w:val="24"/>
          <w:lang w:val="en-US"/>
        </w:rPr>
        <w:t>PlaceOrder</w:t>
      </w:r>
      <w:proofErr w:type="spellEnd"/>
      <w:r w:rsidRPr="003A57B8">
        <w:rPr>
          <w:rFonts w:ascii="Segoe UI" w:eastAsia="Times New Roman" w:hAnsi="Segoe UI" w:cs="Segoe UI"/>
          <w:color w:val="374151"/>
          <w:sz w:val="24"/>
          <w:szCs w:val="24"/>
          <w:lang w:val="en-US"/>
        </w:rPr>
        <w:t>"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Unit tests play a vital role in verifying the accuracy and reliability of an application. Nevertheless, it is important to note that not all tests has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in order to guarantee the quality and dependability of an application. End-to-end tests provide the most effective safeguard against regressions and false positives; nevertheless, their execution speed is quite sluggish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lastRenderedPageBreak/>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lastRenderedPageBreak/>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lastRenderedPageBreak/>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3C05"/>
    <w:rsid w:val="00072C18"/>
    <w:rsid w:val="0007618C"/>
    <w:rsid w:val="00084978"/>
    <w:rsid w:val="00086132"/>
    <w:rsid w:val="00094F1E"/>
    <w:rsid w:val="000A4C55"/>
    <w:rsid w:val="000A7565"/>
    <w:rsid w:val="000B0821"/>
    <w:rsid w:val="000B0C8C"/>
    <w:rsid w:val="000C5455"/>
    <w:rsid w:val="000F47B8"/>
    <w:rsid w:val="00102993"/>
    <w:rsid w:val="0013658B"/>
    <w:rsid w:val="00143748"/>
    <w:rsid w:val="001537D6"/>
    <w:rsid w:val="00153DAA"/>
    <w:rsid w:val="00157DBF"/>
    <w:rsid w:val="001662D3"/>
    <w:rsid w:val="00170EA3"/>
    <w:rsid w:val="00173FF1"/>
    <w:rsid w:val="00176BDA"/>
    <w:rsid w:val="001911C0"/>
    <w:rsid w:val="00192C12"/>
    <w:rsid w:val="001F0F94"/>
    <w:rsid w:val="001F1AD5"/>
    <w:rsid w:val="001F7104"/>
    <w:rsid w:val="002166DA"/>
    <w:rsid w:val="002214D2"/>
    <w:rsid w:val="0023502F"/>
    <w:rsid w:val="00241B1E"/>
    <w:rsid w:val="002429FC"/>
    <w:rsid w:val="00252343"/>
    <w:rsid w:val="00254229"/>
    <w:rsid w:val="00260D62"/>
    <w:rsid w:val="00267F39"/>
    <w:rsid w:val="0028092A"/>
    <w:rsid w:val="002B3526"/>
    <w:rsid w:val="002C456C"/>
    <w:rsid w:val="002D0FFA"/>
    <w:rsid w:val="002D61A0"/>
    <w:rsid w:val="002D7199"/>
    <w:rsid w:val="00303996"/>
    <w:rsid w:val="00305D0D"/>
    <w:rsid w:val="003168B3"/>
    <w:rsid w:val="00322194"/>
    <w:rsid w:val="00341C85"/>
    <w:rsid w:val="00346AB7"/>
    <w:rsid w:val="00356C15"/>
    <w:rsid w:val="00361D66"/>
    <w:rsid w:val="003920E1"/>
    <w:rsid w:val="0039266D"/>
    <w:rsid w:val="00393360"/>
    <w:rsid w:val="003947A4"/>
    <w:rsid w:val="003A3B70"/>
    <w:rsid w:val="003A57B8"/>
    <w:rsid w:val="003C1F5B"/>
    <w:rsid w:val="00400B6C"/>
    <w:rsid w:val="004264A5"/>
    <w:rsid w:val="004275B2"/>
    <w:rsid w:val="004365B0"/>
    <w:rsid w:val="0044549F"/>
    <w:rsid w:val="00446255"/>
    <w:rsid w:val="00463573"/>
    <w:rsid w:val="0047390E"/>
    <w:rsid w:val="00483AD3"/>
    <w:rsid w:val="004A57E9"/>
    <w:rsid w:val="004B38D9"/>
    <w:rsid w:val="004B39FE"/>
    <w:rsid w:val="004B7E41"/>
    <w:rsid w:val="004C120C"/>
    <w:rsid w:val="004F20A9"/>
    <w:rsid w:val="004F2902"/>
    <w:rsid w:val="004F40C1"/>
    <w:rsid w:val="00520CFF"/>
    <w:rsid w:val="005276B1"/>
    <w:rsid w:val="00543EE7"/>
    <w:rsid w:val="0055112D"/>
    <w:rsid w:val="00560382"/>
    <w:rsid w:val="00582417"/>
    <w:rsid w:val="005B04C3"/>
    <w:rsid w:val="005C3423"/>
    <w:rsid w:val="005F57E3"/>
    <w:rsid w:val="00607A4B"/>
    <w:rsid w:val="00617AA9"/>
    <w:rsid w:val="00641BE8"/>
    <w:rsid w:val="00641F09"/>
    <w:rsid w:val="00651233"/>
    <w:rsid w:val="006612F4"/>
    <w:rsid w:val="0067724A"/>
    <w:rsid w:val="00684F28"/>
    <w:rsid w:val="006A2BE8"/>
    <w:rsid w:val="006B3B76"/>
    <w:rsid w:val="006B723A"/>
    <w:rsid w:val="006C4EEF"/>
    <w:rsid w:val="006E3FE6"/>
    <w:rsid w:val="006F097B"/>
    <w:rsid w:val="00717C48"/>
    <w:rsid w:val="00721040"/>
    <w:rsid w:val="00734E60"/>
    <w:rsid w:val="00742B5A"/>
    <w:rsid w:val="007707EC"/>
    <w:rsid w:val="00771A6E"/>
    <w:rsid w:val="00777939"/>
    <w:rsid w:val="007910D6"/>
    <w:rsid w:val="007966FA"/>
    <w:rsid w:val="007B0495"/>
    <w:rsid w:val="007C3CB7"/>
    <w:rsid w:val="007C4131"/>
    <w:rsid w:val="007D5641"/>
    <w:rsid w:val="007D7FC4"/>
    <w:rsid w:val="007F7053"/>
    <w:rsid w:val="0080443B"/>
    <w:rsid w:val="0081060B"/>
    <w:rsid w:val="008168E0"/>
    <w:rsid w:val="00825B77"/>
    <w:rsid w:val="00835E13"/>
    <w:rsid w:val="008403F4"/>
    <w:rsid w:val="00846E51"/>
    <w:rsid w:val="00854550"/>
    <w:rsid w:val="00861603"/>
    <w:rsid w:val="008634B7"/>
    <w:rsid w:val="0086678C"/>
    <w:rsid w:val="00882C18"/>
    <w:rsid w:val="008843AE"/>
    <w:rsid w:val="0088606B"/>
    <w:rsid w:val="00891C10"/>
    <w:rsid w:val="008A14B5"/>
    <w:rsid w:val="008A6D2F"/>
    <w:rsid w:val="008A74E5"/>
    <w:rsid w:val="008C226C"/>
    <w:rsid w:val="008C2348"/>
    <w:rsid w:val="008C67B7"/>
    <w:rsid w:val="008D2825"/>
    <w:rsid w:val="008E652B"/>
    <w:rsid w:val="008F5E7D"/>
    <w:rsid w:val="00914E15"/>
    <w:rsid w:val="009164B0"/>
    <w:rsid w:val="009164ED"/>
    <w:rsid w:val="0092364F"/>
    <w:rsid w:val="00923D82"/>
    <w:rsid w:val="009322EE"/>
    <w:rsid w:val="009361E9"/>
    <w:rsid w:val="009652F2"/>
    <w:rsid w:val="00972C42"/>
    <w:rsid w:val="00975CF6"/>
    <w:rsid w:val="00980F2D"/>
    <w:rsid w:val="00986760"/>
    <w:rsid w:val="00987EA8"/>
    <w:rsid w:val="009A24AD"/>
    <w:rsid w:val="009A4641"/>
    <w:rsid w:val="009B07CD"/>
    <w:rsid w:val="009D3B9A"/>
    <w:rsid w:val="009D4936"/>
    <w:rsid w:val="009D715A"/>
    <w:rsid w:val="009D734A"/>
    <w:rsid w:val="009F06BC"/>
    <w:rsid w:val="009F1317"/>
    <w:rsid w:val="00A516F9"/>
    <w:rsid w:val="00A57379"/>
    <w:rsid w:val="00A61BAD"/>
    <w:rsid w:val="00A62202"/>
    <w:rsid w:val="00A8779D"/>
    <w:rsid w:val="00AB1A22"/>
    <w:rsid w:val="00AD06EA"/>
    <w:rsid w:val="00AD1FFF"/>
    <w:rsid w:val="00AE0D33"/>
    <w:rsid w:val="00AE6856"/>
    <w:rsid w:val="00AF0137"/>
    <w:rsid w:val="00B02C21"/>
    <w:rsid w:val="00B1299E"/>
    <w:rsid w:val="00B1677E"/>
    <w:rsid w:val="00B20375"/>
    <w:rsid w:val="00B345F2"/>
    <w:rsid w:val="00B41690"/>
    <w:rsid w:val="00B42E04"/>
    <w:rsid w:val="00B67674"/>
    <w:rsid w:val="00B67AE9"/>
    <w:rsid w:val="00BA5492"/>
    <w:rsid w:val="00BB01D8"/>
    <w:rsid w:val="00BC122B"/>
    <w:rsid w:val="00BF0D2B"/>
    <w:rsid w:val="00C0710E"/>
    <w:rsid w:val="00C10345"/>
    <w:rsid w:val="00C205C9"/>
    <w:rsid w:val="00C24D26"/>
    <w:rsid w:val="00C332FA"/>
    <w:rsid w:val="00C50A47"/>
    <w:rsid w:val="00C52D68"/>
    <w:rsid w:val="00C5666A"/>
    <w:rsid w:val="00C628FD"/>
    <w:rsid w:val="00C6318C"/>
    <w:rsid w:val="00C85377"/>
    <w:rsid w:val="00CA1F37"/>
    <w:rsid w:val="00CB08AE"/>
    <w:rsid w:val="00CB130A"/>
    <w:rsid w:val="00CB24E4"/>
    <w:rsid w:val="00CF6E55"/>
    <w:rsid w:val="00D01336"/>
    <w:rsid w:val="00D03C82"/>
    <w:rsid w:val="00D15C67"/>
    <w:rsid w:val="00D27AA0"/>
    <w:rsid w:val="00D41EAB"/>
    <w:rsid w:val="00D4381B"/>
    <w:rsid w:val="00D57E65"/>
    <w:rsid w:val="00D61271"/>
    <w:rsid w:val="00D736DB"/>
    <w:rsid w:val="00D85524"/>
    <w:rsid w:val="00D869C0"/>
    <w:rsid w:val="00DA2345"/>
    <w:rsid w:val="00DB5A8A"/>
    <w:rsid w:val="00DE3D24"/>
    <w:rsid w:val="00DE5089"/>
    <w:rsid w:val="00DE77E3"/>
    <w:rsid w:val="00DF0239"/>
    <w:rsid w:val="00E01403"/>
    <w:rsid w:val="00E064F3"/>
    <w:rsid w:val="00E137FF"/>
    <w:rsid w:val="00E16123"/>
    <w:rsid w:val="00E208B6"/>
    <w:rsid w:val="00E23B84"/>
    <w:rsid w:val="00E332F9"/>
    <w:rsid w:val="00E50244"/>
    <w:rsid w:val="00E50703"/>
    <w:rsid w:val="00E51029"/>
    <w:rsid w:val="00E616DC"/>
    <w:rsid w:val="00E62FEB"/>
    <w:rsid w:val="00E6662D"/>
    <w:rsid w:val="00E95E01"/>
    <w:rsid w:val="00E96EDE"/>
    <w:rsid w:val="00EA6032"/>
    <w:rsid w:val="00EB72E7"/>
    <w:rsid w:val="00EC3382"/>
    <w:rsid w:val="00ED13F5"/>
    <w:rsid w:val="00ED3D23"/>
    <w:rsid w:val="00ED4C0F"/>
    <w:rsid w:val="00EE3CBE"/>
    <w:rsid w:val="00EF0DE7"/>
    <w:rsid w:val="00EF5B91"/>
    <w:rsid w:val="00F017CB"/>
    <w:rsid w:val="00F01D42"/>
    <w:rsid w:val="00F10F2C"/>
    <w:rsid w:val="00F141C4"/>
    <w:rsid w:val="00F2223F"/>
    <w:rsid w:val="00F22305"/>
    <w:rsid w:val="00F234BE"/>
    <w:rsid w:val="00F5675C"/>
    <w:rsid w:val="00F70B2E"/>
    <w:rsid w:val="00F73C39"/>
    <w:rsid w:val="00F86893"/>
    <w:rsid w:val="00F95C37"/>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22</Pages>
  <Words>6071</Words>
  <Characters>34610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238</cp:revision>
  <dcterms:created xsi:type="dcterms:W3CDTF">2023-10-16T12:02:00Z</dcterms:created>
  <dcterms:modified xsi:type="dcterms:W3CDTF">2023-10-31T15:04:00Z</dcterms:modified>
</cp:coreProperties>
</file>