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5F6D00ED" w:rsidR="00543EE7" w:rsidRDefault="00322194" w:rsidP="00543EE7">
      <w:r w:rsidRPr="00322194">
        <w:t xml:space="preserve">Of these options, Platform as a Service (PaaS) emerges as the central focus for DDD. PaaS provides a framework that enables users to conceptualize, implement, and oversee applications, therefore removing the complexities involved with developing and maintaining the underlying infrastructure. The framework has an innate capability to effectively handle a wide range of complex components, including networking, storage, servers, virtualization,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Pr="00322194">
        <w:t xml:space="preserve"> components, </w:t>
      </w:r>
      <w:r w:rsidRPr="00322194">
        <w:lastRenderedPageBreak/>
        <w:t xml:space="preserve">enhancing the effectiveness of cloud-based solutions and strengthening the relationship between DDD and </w:t>
      </w:r>
      <w:r w:rsidR="004365B0">
        <w:t>cloud</w:t>
      </w:r>
      <w:r w:rsidRPr="00322194">
        <w:t xml:space="preserve"> paradigms.</w:t>
      </w:r>
    </w:p>
    <w:p w14:paraId="73C979CF" w14:textId="43BE6697" w:rsidR="007C4131" w:rsidRDefault="007C4131" w:rsidP="007C4131">
      <w:r>
        <w:t>Todo: microservices and DDD</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349EF6E5"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has solidified its position as a dominant entity with its extensive network of more than 60 data centers. This surpasses the offerings of other cloud providers. Notably, Azure boasts major clients such as BMW, ASOS, and HP.</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41A9EEC3" w:rsidR="00771A6E" w:rsidRDefault="00771A6E" w:rsidP="00771A6E">
      <w:r>
        <w:t xml:space="preserve"> Model of BC, UL, CQRS, ES, TDD</w:t>
      </w:r>
    </w:p>
    <w:p w14:paraId="2F39817D" w14:textId="21E839FD" w:rsidR="00173FF1" w:rsidRPr="00771A6E" w:rsidRDefault="00CB130A" w:rsidP="00771A6E">
      <w:r>
        <w:rPr>
          <w:noProof/>
        </w:rPr>
        <w:lastRenderedPageBreak/>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23540022" w14:textId="4ECF1E0A" w:rsidR="00825B77" w:rsidRPr="00825B77" w:rsidRDefault="00825B77" w:rsidP="00825B77">
      <w:r>
        <w:t>text</w:t>
      </w:r>
    </w:p>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86132"/>
    <w:rsid w:val="000F47B8"/>
    <w:rsid w:val="001537D6"/>
    <w:rsid w:val="00173FF1"/>
    <w:rsid w:val="00192C12"/>
    <w:rsid w:val="001F0F94"/>
    <w:rsid w:val="001F1AD5"/>
    <w:rsid w:val="002166DA"/>
    <w:rsid w:val="002429FC"/>
    <w:rsid w:val="00252343"/>
    <w:rsid w:val="00254229"/>
    <w:rsid w:val="00260D62"/>
    <w:rsid w:val="002C456C"/>
    <w:rsid w:val="00303996"/>
    <w:rsid w:val="00322194"/>
    <w:rsid w:val="00341C85"/>
    <w:rsid w:val="00346AB7"/>
    <w:rsid w:val="0039266D"/>
    <w:rsid w:val="00393360"/>
    <w:rsid w:val="003947A4"/>
    <w:rsid w:val="004365B0"/>
    <w:rsid w:val="0047390E"/>
    <w:rsid w:val="004B7E41"/>
    <w:rsid w:val="00520CFF"/>
    <w:rsid w:val="00543EE7"/>
    <w:rsid w:val="0055112D"/>
    <w:rsid w:val="00582417"/>
    <w:rsid w:val="005C3423"/>
    <w:rsid w:val="00607A4B"/>
    <w:rsid w:val="00734E60"/>
    <w:rsid w:val="00742B5A"/>
    <w:rsid w:val="00771A6E"/>
    <w:rsid w:val="00777939"/>
    <w:rsid w:val="007966FA"/>
    <w:rsid w:val="007B0495"/>
    <w:rsid w:val="007C4131"/>
    <w:rsid w:val="007D5641"/>
    <w:rsid w:val="007D7FC4"/>
    <w:rsid w:val="00825B77"/>
    <w:rsid w:val="008403F4"/>
    <w:rsid w:val="00854550"/>
    <w:rsid w:val="00861603"/>
    <w:rsid w:val="0088606B"/>
    <w:rsid w:val="00891C10"/>
    <w:rsid w:val="008A14B5"/>
    <w:rsid w:val="008A74E5"/>
    <w:rsid w:val="008C2348"/>
    <w:rsid w:val="008E652B"/>
    <w:rsid w:val="008F5E7D"/>
    <w:rsid w:val="009164B0"/>
    <w:rsid w:val="009164ED"/>
    <w:rsid w:val="009322EE"/>
    <w:rsid w:val="00980F2D"/>
    <w:rsid w:val="00986760"/>
    <w:rsid w:val="00987EA8"/>
    <w:rsid w:val="009A24AD"/>
    <w:rsid w:val="009D3B9A"/>
    <w:rsid w:val="009D715A"/>
    <w:rsid w:val="00AE6856"/>
    <w:rsid w:val="00B1299E"/>
    <w:rsid w:val="00B67674"/>
    <w:rsid w:val="00B67AE9"/>
    <w:rsid w:val="00BB01D8"/>
    <w:rsid w:val="00C5666A"/>
    <w:rsid w:val="00C6318C"/>
    <w:rsid w:val="00CA1F37"/>
    <w:rsid w:val="00CB130A"/>
    <w:rsid w:val="00D736DB"/>
    <w:rsid w:val="00D85524"/>
    <w:rsid w:val="00DA2345"/>
    <w:rsid w:val="00E064F3"/>
    <w:rsid w:val="00E137FF"/>
    <w:rsid w:val="00E208B6"/>
    <w:rsid w:val="00E50244"/>
    <w:rsid w:val="00E50703"/>
    <w:rsid w:val="00E616DC"/>
    <w:rsid w:val="00E6662D"/>
    <w:rsid w:val="00ED4C0F"/>
    <w:rsid w:val="00EF5B91"/>
    <w:rsid w:val="00F141C4"/>
    <w:rsid w:val="00F234BE"/>
    <w:rsid w:val="00F5675C"/>
    <w:rsid w:val="00F70B2E"/>
    <w:rsid w:val="00F86893"/>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75</cp:revision>
  <dcterms:created xsi:type="dcterms:W3CDTF">2023-10-16T12:02:00Z</dcterms:created>
  <dcterms:modified xsi:type="dcterms:W3CDTF">2023-10-19T11:49:00Z</dcterms:modified>
</cp:coreProperties>
</file>