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A794" w14:textId="77777777" w:rsidR="00FD027A" w:rsidRDefault="000A150F">
      <w:pPr>
        <w:pStyle w:val="Heading1"/>
      </w:pPr>
      <w:r>
        <w:t>Instructions</w:t>
      </w:r>
    </w:p>
    <w:p w14:paraId="0953A007" w14:textId="77777777" w:rsidR="00FD027A" w:rsidRDefault="000A150F">
      <w:r>
        <w:t>Make sure that all the sources you’ve used in your paper are listed on the reference page. Place the reference page on a new page, right after the body text, but before any appendices.</w:t>
      </w:r>
    </w:p>
    <w:p w14:paraId="682ED60D" w14:textId="77777777" w:rsidR="00FD027A" w:rsidRDefault="000A150F">
      <w:r>
        <w:t>The Scribbr Citation Generator already applied the APA format to your reference list, meaning:</w:t>
      </w:r>
    </w:p>
    <w:p w14:paraId="67D6A2B0" w14:textId="77777777" w:rsidR="00FD027A" w:rsidRDefault="000A150F">
      <w:pPr>
        <w:pStyle w:val="ListBullet"/>
      </w:pPr>
      <w:r>
        <w:t>The page starts with the section label “References” (bold and centered)</w:t>
      </w:r>
    </w:p>
    <w:p w14:paraId="302C1E58" w14:textId="77777777" w:rsidR="00FD027A" w:rsidRDefault="000A150F">
      <w:pPr>
        <w:pStyle w:val="ListBullet"/>
      </w:pPr>
      <w:r>
        <w:t xml:space="preserve">References are ordered </w:t>
      </w:r>
      <w:hyperlink r:id="rId7" w:history="1">
        <w:r>
          <w:rPr>
            <w:rStyle w:val="Hyperlink"/>
          </w:rPr>
          <w:t>alphabetically</w:t>
        </w:r>
      </w:hyperlink>
    </w:p>
    <w:p w14:paraId="2794D8BB" w14:textId="77777777" w:rsidR="00FD027A" w:rsidRDefault="000A150F">
      <w:pPr>
        <w:pStyle w:val="ListBullet"/>
      </w:pPr>
      <w:r>
        <w:t>The text is double-spaced</w:t>
      </w:r>
    </w:p>
    <w:p w14:paraId="144B51B5" w14:textId="77777777" w:rsidR="00FD027A" w:rsidRDefault="000A150F">
      <w:pPr>
        <w:pStyle w:val="ListBullet"/>
      </w:pPr>
      <w:r>
        <w:t>A hanging indent of ½ inch is applied</w:t>
      </w:r>
    </w:p>
    <w:p w14:paraId="288A4314" w14:textId="77777777" w:rsidR="00FD027A" w:rsidRDefault="000A150F">
      <w:pPr>
        <w:pStyle w:val="ListBullet"/>
      </w:pPr>
      <w:r>
        <w:t>Page numbering in the top-right corner</w:t>
      </w:r>
    </w:p>
    <w:p w14:paraId="5B3C2431" w14:textId="77777777" w:rsidR="00FD027A" w:rsidRDefault="000A150F">
      <w:r>
        <w:t xml:space="preserve">Still have questions? Check out Scribbr’s </w:t>
      </w:r>
      <w:hyperlink r:id="rId8" w:history="1">
        <w:r>
          <w:rPr>
            <w:rStyle w:val="Hyperlink"/>
          </w:rPr>
          <w:t>article on formatting the reference page</w:t>
        </w:r>
      </w:hyperlink>
      <w:r>
        <w:t>.</w:t>
      </w:r>
    </w:p>
    <w:p w14:paraId="2D45420B" w14:textId="77777777" w:rsidR="00FD027A" w:rsidRDefault="000A150F">
      <w:pPr>
        <w:pBdr>
          <w:top w:val="single" w:sz="1" w:space="12" w:color="E8F2FC"/>
          <w:left w:val="single" w:sz="1" w:space="12" w:color="E8F2FC"/>
          <w:bottom w:val="single" w:sz="1" w:space="0" w:color="E8F2FC"/>
          <w:right w:val="single" w:sz="1" w:space="12" w:color="E8F2FC"/>
        </w:pBdr>
        <w:shd w:val="solid" w:color="E8F2FC" w:fill="auto"/>
        <w:ind w:firstLine="0"/>
      </w:pPr>
      <w:r>
        <w:t xml:space="preserve">Tip: don’t forget to check your </w:t>
      </w:r>
      <w:hyperlink r:id="rId9" w:history="1">
        <w:r>
          <w:rPr>
            <w:rStyle w:val="Hyperlink"/>
          </w:rPr>
          <w:t>in-text citations</w:t>
        </w:r>
      </w:hyperlink>
      <w:r>
        <w:t xml:space="preserve"> for accuracy. Need a little help? The </w:t>
      </w:r>
      <w:hyperlink r:id="rId10" w:history="1">
        <w:r>
          <w:rPr>
            <w:rStyle w:val="Hyperlink"/>
          </w:rPr>
          <w:t>Scribbr Citation Checker</w:t>
        </w:r>
      </w:hyperlink>
      <w:r>
        <w:t xml:space="preserve"> can automatically analyze your in-text citations for stylistic errors and inconsistencies, presenting you with simple instructions that help fix them.</w:t>
      </w:r>
    </w:p>
    <w:p w14:paraId="01CA73E4" w14:textId="5CB09C50" w:rsidR="00FD027A" w:rsidRDefault="00287DD9" w:rsidP="00351121">
      <w:pPr>
        <w:pStyle w:val="Heading1"/>
        <w:pageBreakBefore/>
        <w:rPr>
          <w:lang w:val="nl-NL"/>
        </w:rPr>
      </w:pPr>
      <w:r>
        <w:rPr>
          <w:lang w:val="nl-NL"/>
        </w:rPr>
        <w:lastRenderedPageBreak/>
        <w:t>References</w:t>
      </w:r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A better domain events pattern · Los Techies</w:t>
      </w:r>
      <w:r>
        <w:rPr>
          <w:b w:val="false"/>
          <w:bCs w:val="false"/>
          <w:i w:val="false"/>
          <w:iCs w:val="false"/>
        </w:rPr>
        <w:t xml:space="preserve">. (2014, May 13). </w:t>
      </w:r>
      <w:r>
        <w:rPr>
          <w:b w:val="false"/>
          <w:bCs w:val="false"/>
          <w:i w:val="false"/>
          <w:iCs w:val="false"/>
        </w:rPr>
        <w:t xml:space="preserve">https://lostechies.com/jimmybogard/2014/05/13/a-better-domain-events-pattern/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Aggregate Pattern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https://deviq.com/domain-driven-design/aggregate-pattern/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Ait-Aoudia, M. (2014, June 27). </w:t>
      </w:r>
      <w:r>
        <w:rPr>
          <w:b w:val="false"/>
          <w:bCs w:val="false"/>
          <w:i w:val="true"/>
          <w:iCs w:val="true"/>
        </w:rPr>
        <w:t xml:space="preserve">Specification and Notification Patterns</w:t>
      </w:r>
      <w:r>
        <w:rPr>
          <w:b w:val="false"/>
          <w:bCs w:val="false"/>
          <w:i w:val="false"/>
          <w:iCs w:val="false"/>
        </w:rPr>
        <w:t xml:space="preserve">. CodeProject. </w:t>
      </w:r>
      <w:r>
        <w:rPr>
          <w:b w:val="false"/>
          <w:bCs w:val="false"/>
          <w:i w:val="false"/>
          <w:iCs w:val="false"/>
        </w:rPr>
        <w:t xml:space="preserve">https://www.codeproject.com/Tips/790758/Specification-and-Notification-Patterns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Amendum, S. J., Vernon-Feagans, L., &amp; Ginsberg, M. C. (2011). The Effectiveness of a Technologically Facilitated Classroom-Based Early Reading Intervention. </w:t>
      </w:r>
      <w:r>
        <w:rPr>
          <w:b w:val="false"/>
          <w:bCs w:val="false"/>
          <w:i w:val="true"/>
          <w:iCs w:val="true"/>
        </w:rPr>
        <w:t xml:space="preserve">The Elementary School Journal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112</w:t>
      </w:r>
      <w:r>
        <w:rPr>
          <w:b w:val="false"/>
          <w:bCs w:val="false"/>
          <w:i w:val="false"/>
          <w:iCs w:val="false"/>
        </w:rPr>
        <w:t xml:space="preserve">(1), 107–131. </w:t>
      </w:r>
      <w:r>
        <w:rPr>
          <w:b w:val="false"/>
          <w:bCs w:val="false"/>
          <w:i w:val="false"/>
          <w:iCs w:val="false"/>
        </w:rPr>
        <w:t xml:space="preserve">https://doi.org/10.1086/660684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Avram, A., &amp; Marinescu, F. (2007). </w:t>
      </w:r>
      <w:r>
        <w:rPr>
          <w:b w:val="false"/>
          <w:bCs w:val="false"/>
          <w:i w:val="true"/>
          <w:iCs w:val="true"/>
        </w:rPr>
        <w:t xml:space="preserve">Domain-Driven Design Quickly</w:t>
      </w:r>
      <w:r>
        <w:rPr>
          <w:b w:val="false"/>
          <w:bCs w:val="false"/>
          <w:i w:val="false"/>
          <w:iCs w:val="false"/>
        </w:rPr>
        <w:t xml:space="preserve"> (null). Lulu.com.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Bahrami, M. (2015). Cloud Computing for Emerging Mobile Cloud Apps. </w:t>
      </w:r>
      <w:r>
        <w:rPr>
          <w:b w:val="false"/>
          <w:bCs w:val="false"/>
          <w:i w:val="true"/>
          <w:iCs w:val="true"/>
        </w:rPr>
        <w:t xml:space="preserve">2015 3rd IEEE International Conference on Mobile Cloud Computing, Services, and Engineering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https://doi.org/10.1109/mobilecloud.2015.40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Bahri, M., &amp; Williams, J. (2022). </w:t>
      </w:r>
      <w:r>
        <w:rPr>
          <w:b w:val="false"/>
          <w:bCs w:val="false"/>
          <w:i w:val="true"/>
          <w:iCs w:val="true"/>
        </w:rPr>
        <w:t xml:space="preserve">Practical Model-Driven Enterprise Architecture: Design a mature enterprise architecture repository using Sparx Systems Enterprise Architect and ArchiMate® 3.1</w:t>
      </w:r>
      <w:r>
        <w:rPr>
          <w:b w:val="false"/>
          <w:bCs w:val="false"/>
          <w:i w:val="false"/>
          <w:iCs w:val="false"/>
        </w:rPr>
        <w:t xml:space="preserve">. Packt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Baptista, G., &amp; Abbruzzese, F. (2022a). </w:t>
      </w:r>
      <w:r>
        <w:rPr>
          <w:b w:val="false"/>
          <w:bCs w:val="false"/>
          <w:i w:val="true"/>
          <w:iCs w:val="true"/>
        </w:rPr>
        <w:t xml:space="preserve">Software Architecture with C# 10 and .NET 6: Develop software solutions using microservices, DevOps, EF Core, and design patterns for Azure, 3rd Edition</w:t>
      </w:r>
      <w:r>
        <w:rPr>
          <w:b w:val="false"/>
          <w:bCs w:val="false"/>
          <w:i w:val="false"/>
          <w:iCs w:val="false"/>
        </w:rPr>
        <w:t xml:space="preserve"> (3rd ed.). Packt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Baptista, G., &amp; Abbruzzese, F. (2022b). </w:t>
      </w:r>
      <w:r>
        <w:rPr>
          <w:b w:val="false"/>
          <w:bCs w:val="false"/>
          <w:i w:val="true"/>
          <w:iCs w:val="true"/>
        </w:rPr>
        <w:t xml:space="preserve">Software Architecture with C# 10 and .NET 6: Develop software solutions using microservices, DevOps, EF Core, and design patterns for Azure, 3rd Edition</w:t>
      </w:r>
      <w:r>
        <w:rPr>
          <w:b w:val="false"/>
          <w:bCs w:val="false"/>
          <w:i w:val="false"/>
          <w:iCs w:val="false"/>
        </w:rPr>
        <w:t xml:space="preserve"> (3rd ed.). Packt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Batista, F. (2022, March 4). </w:t>
      </w:r>
      <w:r>
        <w:rPr>
          <w:b w:val="false"/>
          <w:bCs w:val="false"/>
          <w:i w:val="true"/>
          <w:iCs w:val="true"/>
        </w:rPr>
        <w:t xml:space="preserve">Developing the ubiquitous language - DDD - The Domain Driven Design</w:t>
      </w:r>
      <w:r>
        <w:rPr>
          <w:b w:val="false"/>
          <w:bCs w:val="false"/>
          <w:i w:val="false"/>
          <w:iCs w:val="false"/>
        </w:rPr>
        <w:t xml:space="preserve">. DDD. </w:t>
      </w:r>
      <w:r>
        <w:rPr>
          <w:b w:val="false"/>
          <w:bCs w:val="false"/>
          <w:i w:val="false"/>
          <w:iCs w:val="false"/>
        </w:rPr>
        <w:t xml:space="preserve">https://thedomaindrivendesign.io/developing-the-ubiquitous-language/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Beck, K. (2002a). </w:t>
      </w:r>
      <w:r>
        <w:rPr>
          <w:b w:val="false"/>
          <w:bCs w:val="false"/>
          <w:i w:val="true"/>
          <w:iCs w:val="true"/>
        </w:rPr>
        <w:t xml:space="preserve">Test Driven Development: By Example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Beck, K. (2002b). </w:t>
      </w:r>
      <w:r>
        <w:rPr>
          <w:b w:val="false"/>
          <w:bCs w:val="false"/>
          <w:i w:val="true"/>
          <w:iCs w:val="true"/>
        </w:rPr>
        <w:t xml:space="preserve">Test Driven Development: By Example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Bellemare, A. (2020). </w:t>
      </w:r>
      <w:r>
        <w:rPr>
          <w:b w:val="false"/>
          <w:bCs w:val="false"/>
          <w:i w:val="true"/>
          <w:iCs w:val="true"/>
        </w:rPr>
        <w:t xml:space="preserve">Building Event-Driven Microservices: Leveraging Organizational Data at Scale</w:t>
      </w:r>
      <w:r>
        <w:rPr>
          <w:b w:val="false"/>
          <w:bCs w:val="false"/>
          <w:i w:val="false"/>
          <w:iCs w:val="false"/>
        </w:rPr>
        <w:t xml:space="preserve"> (1st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Blane, E. (2022). </w:t>
      </w:r>
      <w:r>
        <w:rPr>
          <w:b w:val="false"/>
          <w:bCs w:val="false"/>
          <w:i w:val="true"/>
          <w:iCs w:val="true"/>
        </w:rPr>
        <w:t xml:space="preserve">Microsoft Azure Basics for Beginners: Getting the Most Out of Microsoft Cloud Computing Software with Illustrative Images</w:t>
      </w:r>
      <w:r>
        <w:rPr>
          <w:b w:val="false"/>
          <w:bCs w:val="false"/>
          <w:i w:val="false"/>
          <w:iCs w:val="false"/>
        </w:rPr>
        <w:t xml:space="preserve">. Independently published.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Blokdyk, G. (2022). </w:t>
      </w:r>
      <w:r>
        <w:rPr>
          <w:b w:val="false"/>
          <w:bCs w:val="false"/>
          <w:i w:val="true"/>
          <w:iCs w:val="true"/>
        </w:rPr>
        <w:t xml:space="preserve">Event Sourcing The Ultimate Step-By-Step Guide</w:t>
      </w:r>
      <w:r>
        <w:rPr>
          <w:b w:val="false"/>
          <w:bCs w:val="false"/>
          <w:i w:val="false"/>
          <w:iCs w:val="false"/>
        </w:rPr>
        <w:t xml:space="preserve">. 5STARCooks.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Booch, G., Maksimchuk, R. A., Engle, M. W., Young, B. J., Conallen, J., &amp; Houston, K. A. (2007). </w:t>
      </w:r>
      <w:r>
        <w:rPr>
          <w:b w:val="false"/>
          <w:bCs w:val="false"/>
          <w:i w:val="true"/>
          <w:iCs w:val="true"/>
        </w:rPr>
        <w:t xml:space="preserve">Object-Oriented Analysis and Design with Applications</w:t>
      </w:r>
      <w:r>
        <w:rPr>
          <w:b w:val="false"/>
          <w:bCs w:val="false"/>
          <w:i w:val="false"/>
          <w:iCs w:val="false"/>
        </w:rPr>
        <w:t xml:space="preserve"> (3rd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Brewer, E. (2012). Pushing the CAP: Strategies for Consistency and Availability. </w:t>
      </w:r>
      <w:r>
        <w:rPr>
          <w:b w:val="false"/>
          <w:bCs w:val="false"/>
          <w:i w:val="true"/>
          <w:iCs w:val="true"/>
        </w:rPr>
        <w:t xml:space="preserve">IEEE Computer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45</w:t>
      </w:r>
      <w:r>
        <w:rPr>
          <w:b w:val="false"/>
          <w:bCs w:val="false"/>
          <w:i w:val="false"/>
          <w:iCs w:val="false"/>
        </w:rPr>
        <w:t xml:space="preserve">(2), 23–29. </w:t>
      </w:r>
      <w:r>
        <w:rPr>
          <w:b w:val="false"/>
          <w:bCs w:val="false"/>
          <w:i w:val="false"/>
          <w:iCs w:val="false"/>
        </w:rPr>
        <w:t xml:space="preserve">http://dx.doi.org/10.1109/MC.2012.37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Clarified CQRS</w:t>
      </w:r>
      <w:r>
        <w:rPr>
          <w:b w:val="false"/>
          <w:bCs w:val="false"/>
          <w:i w:val="false"/>
          <w:iCs w:val="false"/>
        </w:rPr>
        <w:t xml:space="preserve">. (2009, December 9). </w:t>
      </w:r>
      <w:r>
        <w:rPr>
          <w:b w:val="false"/>
          <w:bCs w:val="false"/>
          <w:i w:val="false"/>
          <w:iCs w:val="false"/>
        </w:rPr>
        <w:t xml:space="preserve">https://udidahan.com/2009/12/09/clarified-cqrs/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Cohn, M. (2009). </w:t>
      </w:r>
      <w:r>
        <w:rPr>
          <w:b w:val="false"/>
          <w:bCs w:val="false"/>
          <w:i w:val="true"/>
          <w:iCs w:val="true"/>
        </w:rPr>
        <w:t xml:space="preserve">Succeeding with Agile: Software Development Using Scrum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CQRS with MediatR and AutoMapper · Los Techies</w:t>
      </w:r>
      <w:r>
        <w:rPr>
          <w:b w:val="false"/>
          <w:bCs w:val="false"/>
          <w:i w:val="false"/>
          <w:iCs w:val="false"/>
        </w:rPr>
        <w:t xml:space="preserve">. (2015, May 5). </w:t>
      </w:r>
      <w:r>
        <w:rPr>
          <w:b w:val="false"/>
          <w:bCs w:val="false"/>
          <w:i w:val="false"/>
          <w:iCs w:val="false"/>
        </w:rPr>
        <w:t xml:space="preserve">https://lostechies.com/jimmybogard/2015/05/05/cqrs-with-mediatr-and-automapper/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Dashorst, M., &amp; Hillenius, E. (2008). </w:t>
      </w:r>
      <w:r>
        <w:rPr>
          <w:b w:val="false"/>
          <w:bCs w:val="false"/>
          <w:i w:val="true"/>
          <w:iCs w:val="true"/>
        </w:rPr>
        <w:t xml:space="preserve">Wicket in Action</w:t>
      </w:r>
      <w:r>
        <w:rPr>
          <w:b w:val="false"/>
          <w:bCs w:val="false"/>
          <w:i w:val="false"/>
          <w:iCs w:val="false"/>
        </w:rPr>
        <w:t xml:space="preserve"> (1st ed.). Manning.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Design Patterns: Elements of Reusable Object-Oriented Software</w:t>
      </w:r>
      <w:r>
        <w:rPr>
          <w:b w:val="false"/>
          <w:bCs w:val="false"/>
          <w:i w:val="false"/>
          <w:iCs w:val="false"/>
        </w:rPr>
        <w:t xml:space="preserve">. (1994).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Domain Events – Take 2</w:t>
      </w:r>
      <w:r>
        <w:rPr>
          <w:b w:val="false"/>
          <w:bCs w:val="false"/>
          <w:i w:val="false"/>
          <w:iCs w:val="false"/>
        </w:rPr>
        <w:t xml:space="preserve">. (2008, August 25). </w:t>
      </w:r>
      <w:r>
        <w:rPr>
          <w:b w:val="false"/>
          <w:bCs w:val="false"/>
          <w:i w:val="false"/>
          <w:iCs w:val="false"/>
        </w:rPr>
        <w:t xml:space="preserve">https://udidahan.com/2008/08/25/domain-events-take-2/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Domain Model Validation</w:t>
      </w:r>
      <w:r>
        <w:rPr>
          <w:b w:val="false"/>
          <w:bCs w:val="false"/>
          <w:i w:val="false"/>
          <w:iCs w:val="false"/>
        </w:rPr>
        <w:t xml:space="preserve">. (2023, January 7). </w:t>
      </w:r>
      <w:r>
        <w:rPr>
          <w:b w:val="false"/>
          <w:bCs w:val="false"/>
          <w:i w:val="false"/>
          <w:iCs w:val="false"/>
        </w:rPr>
        <w:t xml:space="preserve">https://colinjack.blogspot.com/2008/03/domain-model-validation.html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Dominguez, J., Melnik, G., Simonazzi, F., Subramanian, M., Betts, D., &amp; Young, G. (2012). </w:t>
      </w:r>
      <w:r>
        <w:rPr>
          <w:b w:val="false"/>
          <w:bCs w:val="false"/>
          <w:i w:val="true"/>
          <w:iCs w:val="true"/>
        </w:rPr>
        <w:t xml:space="preserve">Exploring CQRS and Event Sourcing (Microsoft patterns &amp; practices)</w:t>
      </w:r>
      <w:r>
        <w:rPr>
          <w:b w:val="false"/>
          <w:bCs w:val="false"/>
          <w:i w:val="false"/>
          <w:iCs w:val="false"/>
        </w:rPr>
        <w:t xml:space="preserve"> (1st ed.).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Erl, T. (2023). </w:t>
      </w:r>
      <w:r>
        <w:rPr>
          <w:b w:val="false"/>
          <w:bCs w:val="false"/>
          <w:i w:val="true"/>
          <w:iCs w:val="true"/>
        </w:rPr>
        <w:t xml:space="preserve">SOA: Principles of Service Design</w:t>
      </w:r>
      <w:r>
        <w:rPr>
          <w:b w:val="false"/>
          <w:bCs w:val="false"/>
          <w:i w:val="false"/>
          <w:iCs w:val="false"/>
        </w:rPr>
        <w:t xml:space="preserve"> (1st ed.). Prentice Hall.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Evans, E. (2003). </w:t>
      </w:r>
      <w:r>
        <w:rPr>
          <w:b w:val="false"/>
          <w:bCs w:val="false"/>
          <w:i w:val="true"/>
          <w:iCs w:val="true"/>
        </w:rPr>
        <w:t xml:space="preserve">Domain-Driven Design: Tackling Complexity in the Heart of Software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(n.d.-a). </w:t>
      </w:r>
      <w:r>
        <w:rPr>
          <w:b w:val="false"/>
          <w:bCs w:val="false"/>
          <w:i w:val="true"/>
          <w:iCs w:val="true"/>
        </w:rPr>
        <w:t xml:space="preserve">bliki: CQRS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https://martinfowler.com/bliki/CQRS.html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(n.d.-b). </w:t>
      </w:r>
      <w:r>
        <w:rPr>
          <w:b w:val="false"/>
          <w:bCs w:val="false"/>
          <w:i w:val="true"/>
          <w:iCs w:val="true"/>
        </w:rPr>
        <w:t xml:space="preserve">bliki: CQRS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https://martinfowler.com/bliki/CQRS.html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(n.d.-c). </w:t>
      </w:r>
      <w:r>
        <w:rPr>
          <w:b w:val="false"/>
          <w:bCs w:val="false"/>
          <w:i w:val="true"/>
          <w:iCs w:val="true"/>
        </w:rPr>
        <w:t xml:space="preserve">bliki: UbiquitousLanguage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https://martinfowler.com/bliki/UbiquitousLanguage.html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(n.d.-d). </w:t>
      </w:r>
      <w:r>
        <w:rPr>
          <w:b w:val="false"/>
          <w:bCs w:val="false"/>
          <w:i w:val="true"/>
          <w:iCs w:val="true"/>
        </w:rPr>
        <w:t xml:space="preserve">bliki: ValueObject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https://martinfowler.com/bliki/ValueObject.html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(n.d.-e). </w:t>
      </w:r>
      <w:r>
        <w:rPr>
          <w:b w:val="false"/>
          <w:bCs w:val="false"/>
          <w:i w:val="true"/>
          <w:iCs w:val="true"/>
        </w:rPr>
        <w:t xml:space="preserve">bliki: ValueObject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https://martinfowler.com/bliki/ValueObject.html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(n.d.-f). </w:t>
      </w:r>
      <w:r>
        <w:rPr>
          <w:b w:val="false"/>
          <w:bCs w:val="false"/>
          <w:i w:val="true"/>
          <w:iCs w:val="true"/>
        </w:rPr>
        <w:t xml:space="preserve">Replacing Throwing Exceptions with Notification in Validations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https://martinfowler.com/articles/replaceThrowWithNotification.html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(2012a). </w:t>
      </w:r>
      <w:r>
        <w:rPr>
          <w:b w:val="false"/>
          <w:bCs w:val="false"/>
          <w:i w:val="true"/>
          <w:iCs w:val="true"/>
        </w:rPr>
        <w:t xml:space="preserve">Fowler: Pattern Enterpr Applica Arch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(2012b). </w:t>
      </w:r>
      <w:r>
        <w:rPr>
          <w:b w:val="false"/>
          <w:bCs w:val="false"/>
          <w:i w:val="true"/>
          <w:iCs w:val="true"/>
        </w:rPr>
        <w:t xml:space="preserve">Fowler: Pattern Enterpr Applica Arch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Garverick, J., &amp; McIver, O. D. (2023). </w:t>
      </w:r>
      <w:r>
        <w:rPr>
          <w:b w:val="false"/>
          <w:bCs w:val="false"/>
          <w:i w:val="true"/>
          <w:iCs w:val="true"/>
        </w:rPr>
        <w:t xml:space="preserve">Implementing Event-driven Microservices Architecture in .NET 7: Develop event-based distributed applications that can scale with ever-changing business demands using C# 11 and .NET 7</w:t>
      </w:r>
      <w:r>
        <w:rPr>
          <w:b w:val="false"/>
          <w:bCs w:val="false"/>
          <w:i w:val="false"/>
          <w:iCs w:val="false"/>
        </w:rPr>
        <w:t xml:space="preserve">. Packt Publishing - ebooks Account.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Gorman, B. L. (2021). </w:t>
      </w:r>
      <w:r>
        <w:rPr>
          <w:b w:val="false"/>
          <w:bCs w:val="false"/>
          <w:i w:val="true"/>
          <w:iCs w:val="true"/>
        </w:rPr>
        <w:t xml:space="preserve">Practical Entity Framework Core 6: Database Access for Enterprise Applications</w:t>
      </w:r>
      <w:r>
        <w:rPr>
          <w:b w:val="false"/>
          <w:bCs w:val="false"/>
          <w:i w:val="false"/>
          <w:iCs w:val="false"/>
        </w:rPr>
        <w:t xml:space="preserve"> (2nd ed.).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Gorodinski, L. (2012, May 19). </w:t>
      </w:r>
      <w:r>
        <w:rPr>
          <w:b w:val="false"/>
          <w:bCs w:val="false"/>
          <w:i w:val="true"/>
          <w:iCs w:val="true"/>
        </w:rPr>
        <w:t xml:space="preserve">Validation in Domain-Driven Design (DDD) - Lev Gorodinski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http://gorodinski.com/blog/2012/05/19/validation-in-domain-driven-design-ddd/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Grybniak, S. (2017, January 6). </w:t>
      </w:r>
      <w:r>
        <w:rPr>
          <w:b w:val="false"/>
          <w:bCs w:val="false"/>
          <w:i w:val="true"/>
          <w:iCs w:val="true"/>
        </w:rPr>
        <w:t xml:space="preserve">Domain-Driven Design: Tactical Design Patterns. Part 2</w:t>
      </w:r>
      <w:r>
        <w:rPr>
          <w:b w:val="false"/>
          <w:bCs w:val="false"/>
          <w:i w:val="false"/>
          <w:iCs w:val="false"/>
        </w:rPr>
        <w:t xml:space="preserve">. CodeProject. </w:t>
      </w:r>
      <w:r>
        <w:rPr>
          <w:b w:val="false"/>
          <w:bCs w:val="false"/>
          <w:i w:val="false"/>
          <w:iCs w:val="false"/>
        </w:rPr>
        <w:t xml:space="preserve">https://www.codeproject.com/Articles/1164363/Domain-Driven-Design-Tactical-Design-Patterns-Part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Hanson, C., &amp; Sussman, G. J. (2021). </w:t>
      </w:r>
      <w:r>
        <w:rPr>
          <w:b w:val="false"/>
          <w:bCs w:val="false"/>
          <w:i w:val="true"/>
          <w:iCs w:val="true"/>
        </w:rPr>
        <w:t xml:space="preserve">Software Design for Flexibility: How to Avoid Programming Yourself into a Corner</w:t>
      </w:r>
      <w:r>
        <w:rPr>
          <w:b w:val="false"/>
          <w:bCs w:val="false"/>
          <w:i w:val="false"/>
          <w:iCs w:val="false"/>
        </w:rPr>
        <w:t xml:space="preserve">. The MIT 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Hoffman, K. (2017). </w:t>
      </w:r>
      <w:r>
        <w:rPr>
          <w:b w:val="false"/>
          <w:bCs w:val="false"/>
          <w:i w:val="true"/>
          <w:iCs w:val="true"/>
        </w:rPr>
        <w:t xml:space="preserve">Building Microservices with ASP.NET Core: Develop, Test, and Deploy Cross-Platform Services in the Cloud</w:t>
      </w:r>
      <w:r>
        <w:rPr>
          <w:b w:val="false"/>
          <w:bCs w:val="false"/>
          <w:i w:val="false"/>
          <w:iCs w:val="false"/>
        </w:rPr>
        <w:t xml:space="preserve"> (1st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How to create fully encapsulated Domain Models</w:t>
      </w:r>
      <w:r>
        <w:rPr>
          <w:b w:val="false"/>
          <w:bCs w:val="false"/>
          <w:i w:val="false"/>
          <w:iCs w:val="false"/>
        </w:rPr>
        <w:t xml:space="preserve">. (2008a, February 29). </w:t>
      </w:r>
      <w:r>
        <w:rPr>
          <w:b w:val="false"/>
          <w:bCs w:val="false"/>
          <w:i w:val="false"/>
          <w:iCs w:val="false"/>
        </w:rPr>
        <w:t xml:space="preserve">https://udidahan.com/2008/02/29/how-to-create-fully-encapsulated-domain-models/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How to create fully encapsulated Domain Models</w:t>
      </w:r>
      <w:r>
        <w:rPr>
          <w:b w:val="false"/>
          <w:bCs w:val="false"/>
          <w:i w:val="false"/>
          <w:iCs w:val="false"/>
        </w:rPr>
        <w:t xml:space="preserve">. (2008b, February 29). </w:t>
      </w:r>
      <w:r>
        <w:rPr>
          <w:b w:val="false"/>
          <w:bCs w:val="false"/>
          <w:i w:val="false"/>
          <w:iCs w:val="false"/>
        </w:rPr>
        <w:t xml:space="preserve">https://udidahan.com/2008/02/29/how-to-create-fully-encapsulated-domain-models/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Hunter, H. H. (2022, November 23). </w:t>
      </w:r>
      <w:r>
        <w:rPr>
          <w:b w:val="false"/>
          <w:bCs w:val="false"/>
          <w:i w:val="true"/>
          <w:iCs w:val="true"/>
        </w:rPr>
        <w:t xml:space="preserve">Azure Application Insights Snapshot Debugger for .NET apps - Azure Monitor</w:t>
      </w:r>
      <w:r>
        <w:rPr>
          <w:b w:val="false"/>
          <w:bCs w:val="false"/>
          <w:i w:val="false"/>
          <w:iCs w:val="false"/>
        </w:rPr>
        <w:t xml:space="preserve">. Microsoft Learn. </w:t>
      </w:r>
      <w:r>
        <w:rPr>
          <w:b w:val="false"/>
          <w:bCs w:val="false"/>
          <w:i w:val="false"/>
          <w:iCs w:val="false"/>
        </w:rPr>
        <w:t xml:space="preserve">https://learn.microsoft.com/en-us/azure/azure-monitor/snapshot-debugger/snapshot-debugger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Infrastructure Ignorance</w:t>
      </w:r>
      <w:r>
        <w:rPr>
          <w:b w:val="false"/>
          <w:bCs w:val="false"/>
          <w:i w:val="false"/>
          <w:iCs w:val="false"/>
        </w:rPr>
        <w:t xml:space="preserve">. (n.d.). Ayende @ Rahien. </w:t>
      </w:r>
      <w:r>
        <w:rPr>
          <w:b w:val="false"/>
          <w:bCs w:val="false"/>
          <w:i w:val="false"/>
          <w:iCs w:val="false"/>
        </w:rPr>
        <w:t xml:space="preserve">https://ayende.com/blog/3137/infrastructure-ignorance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Khalil, M. E., Ghani, K., &amp; Khalil, W. (2016). Onion architecture: a new approach for XaaS (every-thing-as-a service) based virtual collaborations. </w:t>
      </w:r>
      <w:r>
        <w:rPr>
          <w:b w:val="false"/>
          <w:bCs w:val="false"/>
          <w:i w:val="true"/>
          <w:iCs w:val="true"/>
        </w:rPr>
        <w:t xml:space="preserve">2016 13th Learning and Technology Conference (L&amp;Amp;T)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https://doi.org/10.1109/lt.2016.7562859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Khononov, V. (2021). </w:t>
      </w:r>
      <w:r>
        <w:rPr>
          <w:b w:val="false"/>
          <w:bCs w:val="false"/>
          <w:i w:val="true"/>
          <w:iCs w:val="true"/>
        </w:rPr>
        <w:t xml:space="preserve">Learning Domain-Driven Design</w:t>
      </w:r>
      <w:r>
        <w:rPr>
          <w:b w:val="false"/>
          <w:bCs w:val="false"/>
          <w:i w:val="false"/>
          <w:iCs w:val="false"/>
        </w:rPr>
        <w:t xml:space="preserve"> (1st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Kodali, R., Behara, G. K., &amp; Govindarajulu, S. N. (2020). </w:t>
      </w:r>
      <w:r>
        <w:rPr>
          <w:b w:val="false"/>
          <w:bCs w:val="false"/>
          <w:i w:val="true"/>
          <w:iCs w:val="true"/>
        </w:rPr>
        <w:t xml:space="preserve">Developing Cloud Native Applications in Azure using .NET Core: A Practitioner’s Guide to Design, Develop and Deploy Apps (English Edition)</w:t>
      </w:r>
      <w:r>
        <w:rPr>
          <w:b w:val="false"/>
          <w:bCs w:val="false"/>
          <w:i w:val="false"/>
          <w:iCs w:val="false"/>
        </w:rPr>
        <w:t xml:space="preserve">. BPB Publications.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Kronquist, J. (2013, June 20). </w:t>
      </w:r>
      <w:r>
        <w:rPr>
          <w:b w:val="false"/>
          <w:bCs w:val="false"/>
          <w:i w:val="true"/>
          <w:iCs w:val="true"/>
        </w:rPr>
        <w:t xml:space="preserve">Post Author: Jan Kronquist</w:t>
      </w:r>
      <w:r>
        <w:rPr>
          <w:b w:val="false"/>
          <w:bCs w:val="false"/>
          <w:i w:val="false"/>
          <w:iCs w:val="false"/>
        </w:rPr>
        <w:t xml:space="preserve">. Blog. </w:t>
      </w:r>
      <w:r>
        <w:rPr>
          <w:b w:val="false"/>
          <w:bCs w:val="false"/>
          <w:i w:val="false"/>
          <w:iCs w:val="false"/>
        </w:rPr>
        <w:t xml:space="preserve">https://blog.jayway.com/2013/06/20/dont-publish-domain-events-return-them/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Kumar, V., &amp; Agnihotri, K. (2021). </w:t>
      </w:r>
      <w:r>
        <w:rPr>
          <w:b w:val="false"/>
          <w:bCs w:val="false"/>
          <w:i w:val="true"/>
          <w:iCs w:val="true"/>
        </w:rPr>
        <w:t xml:space="preserve">Serverless Computing Using Azure Functions: Build, Deploy, Automate, and Secure Serverless Application Development with Azure Functions (English Edition)</w:t>
      </w:r>
      <w:r>
        <w:rPr>
          <w:b w:val="false"/>
          <w:bCs w:val="false"/>
          <w:i w:val="false"/>
          <w:iCs w:val="false"/>
        </w:rPr>
        <w:t xml:space="preserve">. BPB Publications.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(2017a). </w:t>
      </w:r>
      <w:r>
        <w:rPr>
          <w:b w:val="false"/>
          <w:bCs w:val="false"/>
          <w:i w:val="true"/>
          <w:iCs w:val="true"/>
        </w:rPr>
        <w:t xml:space="preserve">Clean Architecture: A Craftsman’s Guide to Software Structure and Design (Robert C. Martin Series)</w:t>
      </w:r>
      <w:r>
        <w:rPr>
          <w:b w:val="false"/>
          <w:bCs w:val="false"/>
          <w:i w:val="false"/>
          <w:iCs w:val="false"/>
        </w:rPr>
        <w:t xml:space="preserve"> (1st ed.). Pearson.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(2017b). </w:t>
      </w:r>
      <w:r>
        <w:rPr>
          <w:b w:val="false"/>
          <w:bCs w:val="false"/>
          <w:i w:val="true"/>
          <w:iCs w:val="true"/>
        </w:rPr>
        <w:t xml:space="preserve">Clean Architecture: A Craftsman’s Guide to Software Structure and Design (Robert C. Martin Series)</w:t>
      </w:r>
      <w:r>
        <w:rPr>
          <w:b w:val="false"/>
          <w:bCs w:val="false"/>
          <w:i w:val="false"/>
          <w:iCs w:val="false"/>
        </w:rPr>
        <w:t xml:space="preserve"> (1st ed.). Pearson.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C. (2008). </w:t>
      </w:r>
      <w:r>
        <w:rPr>
          <w:b w:val="false"/>
          <w:bCs w:val="false"/>
          <w:i w:val="true"/>
          <w:iCs w:val="true"/>
        </w:rPr>
        <w:t xml:space="preserve">Clean Code: A Handbook of Agile Software Craftsmanship</w:t>
      </w:r>
      <w:r>
        <w:rPr>
          <w:b w:val="false"/>
          <w:bCs w:val="false"/>
          <w:i w:val="false"/>
          <w:iCs w:val="false"/>
        </w:rPr>
        <w:t xml:space="preserve"> (1st ed.). Pearson.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C. (2017a). Clean Architecture: A Craftsman’s Guide to Software Structure and Design. </w:t>
      </w:r>
      <w:r>
        <w:rPr>
          <w:b w:val="false"/>
          <w:bCs w:val="false"/>
          <w:i w:val="true"/>
          <w:iCs w:val="true"/>
        </w:rPr>
        <w:t xml:space="preserve">Clean Architecture: A Craftsman’s Guide to Software Structure and Design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C. (2017b). </w:t>
      </w:r>
      <w:r>
        <w:rPr>
          <w:b w:val="false"/>
          <w:bCs w:val="false"/>
          <w:i w:val="true"/>
          <w:iCs w:val="true"/>
        </w:rPr>
        <w:t xml:space="preserve">Clean Architecture: A Craftsman’s Guide to Software Structure and Design (Robert C. Martin Series)</w:t>
      </w:r>
      <w:r>
        <w:rPr>
          <w:b w:val="false"/>
          <w:bCs w:val="false"/>
          <w:i w:val="false"/>
          <w:iCs w:val="false"/>
        </w:rPr>
        <w:t xml:space="preserve"> (1st ed.). Pearson.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Merson, P., &amp; Yoder, J. (2020). Modeling Microservices with DDD. </w:t>
      </w:r>
      <w:r>
        <w:rPr>
          <w:b w:val="false"/>
          <w:bCs w:val="false"/>
          <w:i w:val="true"/>
          <w:iCs w:val="true"/>
        </w:rPr>
        <w:t xml:space="preserve">2020 IEEE International Conference on Software Architecture Companion (ICSA-C)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https://doi.org/10.1109/icsa-c50368.2020.00010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Millett, S., &amp; Tune, N. (2015a). </w:t>
      </w:r>
      <w:r>
        <w:rPr>
          <w:b w:val="false"/>
          <w:bCs w:val="false"/>
          <w:i w:val="true"/>
          <w:iCs w:val="true"/>
        </w:rPr>
        <w:t xml:space="preserve">Patterns, Principles, and Practices of Domain-Driven Design</w:t>
      </w:r>
      <w:r>
        <w:rPr>
          <w:b w:val="false"/>
          <w:bCs w:val="false"/>
          <w:i w:val="false"/>
          <w:iCs w:val="false"/>
        </w:rPr>
        <w:t xml:space="preserve"> (1st ed.). Wrox.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Millett, S., &amp; Tune, N. (2015b). </w:t>
      </w:r>
      <w:r>
        <w:rPr>
          <w:b w:val="false"/>
          <w:bCs w:val="false"/>
          <w:i w:val="true"/>
          <w:iCs w:val="true"/>
        </w:rPr>
        <w:t xml:space="preserve">Patterns, Principles, and Practices of Domain-Driven Design</w:t>
      </w:r>
      <w:r>
        <w:rPr>
          <w:b w:val="false"/>
          <w:bCs w:val="false"/>
          <w:i w:val="false"/>
          <w:iCs w:val="false"/>
        </w:rPr>
        <w:t xml:space="preserve"> (1st ed.). Wrox.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Myers, B. (2022, January 6). </w:t>
      </w:r>
      <w:r>
        <w:rPr>
          <w:b w:val="false"/>
          <w:bCs w:val="false"/>
          <w:i w:val="true"/>
          <w:iCs w:val="true"/>
        </w:rPr>
        <w:t xml:space="preserve">Red, Green, Refactor. What is Test-Driven Development?</w:t>
      </w:r>
      <w:r>
        <w:rPr>
          <w:b w:val="false"/>
          <w:bCs w:val="false"/>
          <w:i w:val="false"/>
          <w:iCs w:val="false"/>
        </w:rPr>
        <w:t xml:space="preserve"> Medium. </w:t>
      </w:r>
      <w:r>
        <w:rPr>
          <w:b w:val="false"/>
          <w:bCs w:val="false"/>
          <w:i w:val="false"/>
          <w:iCs w:val="false"/>
        </w:rPr>
        <w:t xml:space="preserve">https://medium.com/codecastpublication/red-green-refactor-what-is-test-driven-development-302794e06c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Newkirk, J. W., &amp; Martin, R. C. (2001). </w:t>
      </w:r>
      <w:r>
        <w:rPr>
          <w:b w:val="false"/>
          <w:bCs w:val="false"/>
          <w:i w:val="true"/>
          <w:iCs w:val="true"/>
        </w:rPr>
        <w:t xml:space="preserve">Extreme Programming in Practice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Newman, S. (2021). </w:t>
      </w:r>
      <w:r>
        <w:rPr>
          <w:b w:val="false"/>
          <w:bCs w:val="false"/>
          <w:i w:val="true"/>
          <w:iCs w:val="true"/>
        </w:rPr>
        <w:t xml:space="preserve">Building Microservices: Designing Fine-Grained Systems</w:t>
      </w:r>
      <w:r>
        <w:rPr>
          <w:b w:val="false"/>
          <w:bCs w:val="false"/>
          <w:i w:val="false"/>
          <w:iCs w:val="false"/>
        </w:rPr>
        <w:t xml:space="preserve"> (2nd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Repository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https://martinfowler.com/eaaCatalog/repository.html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Separated Interface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https://www.martinfowler.com/eaaCatalog/separatedInterface.html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Unit of Work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https://martinfowler.com/eaaCatalog/unitOfWork.html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Persistence Ignorance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https://deviq.com/principles/persistence-ignorance/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Read Versioning in an Event Sourced System</w:t>
      </w:r>
      <w:r>
        <w:rPr>
          <w:b w:val="false"/>
          <w:bCs w:val="false"/>
          <w:i w:val="false"/>
          <w:iCs w:val="false"/>
        </w:rPr>
        <w:t xml:space="preserve">. (n.d.). Leanpub. </w:t>
      </w:r>
      <w:r>
        <w:rPr>
          <w:b w:val="false"/>
          <w:bCs w:val="false"/>
          <w:i w:val="false"/>
          <w:iCs w:val="false"/>
        </w:rPr>
        <w:t xml:space="preserve">https://leanpub.com/esversioning/read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C. (2006a). </w:t>
      </w:r>
      <w:r>
        <w:rPr>
          <w:b w:val="false"/>
          <w:bCs w:val="false"/>
          <w:i w:val="true"/>
          <w:iCs w:val="true"/>
        </w:rPr>
        <w:t xml:space="preserve">POJOs in Action: Developing Enterprise Applications with Lightweight Frameworks</w:t>
      </w:r>
      <w:r>
        <w:rPr>
          <w:b w:val="false"/>
          <w:bCs w:val="false"/>
          <w:i w:val="false"/>
          <w:iCs w:val="false"/>
        </w:rPr>
        <w:t xml:space="preserve">. Manning.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C. (2006b). </w:t>
      </w:r>
      <w:r>
        <w:rPr>
          <w:b w:val="false"/>
          <w:bCs w:val="false"/>
          <w:i w:val="true"/>
          <w:iCs w:val="true"/>
        </w:rPr>
        <w:t xml:space="preserve">POJOs in Action: Developing Enterprise Applications with Lightweight Frameworks</w:t>
      </w:r>
      <w:r>
        <w:rPr>
          <w:b w:val="false"/>
          <w:bCs w:val="false"/>
          <w:i w:val="false"/>
          <w:iCs w:val="false"/>
        </w:rPr>
        <w:t xml:space="preserve"> (1st ed.). Manning.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C. (2016, October 3). </w:t>
      </w:r>
      <w:r>
        <w:rPr>
          <w:b w:val="false"/>
          <w:bCs w:val="false"/>
          <w:i w:val="true"/>
          <w:iCs w:val="true"/>
        </w:rPr>
        <w:t xml:space="preserve">Developing Transactional Microservices Using Aggregates, Event Sourcing and CQRS - Part 1</w:t>
      </w:r>
      <w:r>
        <w:rPr>
          <w:b w:val="false"/>
          <w:bCs w:val="false"/>
          <w:i w:val="false"/>
          <w:iCs w:val="false"/>
        </w:rPr>
        <w:t xml:space="preserve">. InfoQ. </w:t>
      </w:r>
      <w:r>
        <w:rPr>
          <w:b w:val="false"/>
          <w:bCs w:val="false"/>
          <w:i w:val="false"/>
          <w:iCs w:val="false"/>
        </w:rPr>
        <w:t xml:space="preserve">https://www.infoq.com/articles/microservices-aggregates-events-cqrs-part-1-richardson/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Roberts, M. (n.d.). </w:t>
      </w:r>
      <w:r>
        <w:rPr>
          <w:b w:val="false"/>
          <w:bCs w:val="false"/>
          <w:i w:val="true"/>
          <w:iCs w:val="true"/>
        </w:rPr>
        <w:t xml:space="preserve">Serverless Architectures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https://martinfowler.com/articles/serverless.html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Shah, M., &amp; Shah, C. (2018). </w:t>
      </w:r>
      <w:r>
        <w:rPr>
          <w:b w:val="false"/>
          <w:bCs w:val="false"/>
          <w:i w:val="true"/>
          <w:iCs w:val="true"/>
        </w:rPr>
        <w:t xml:space="preserve">Virtual Machine in Cloud Computing</w:t>
      </w:r>
      <w:r>
        <w:rPr>
          <w:b w:val="false"/>
          <w:bCs w:val="false"/>
          <w:i w:val="false"/>
          <w:iCs w:val="false"/>
        </w:rPr>
        <w:t xml:space="preserve">. LAP LAMBERT Academic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SOLID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https://deviq.com/principles/solid/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Stenberg, J. (2015, September 27). </w:t>
      </w:r>
      <w:r>
        <w:rPr>
          <w:b w:val="false"/>
          <w:bCs w:val="false"/>
          <w:i w:val="true"/>
          <w:iCs w:val="true"/>
        </w:rPr>
        <w:t xml:space="preserve">Domain Events and Eventual Consistency</w:t>
      </w:r>
      <w:r>
        <w:rPr>
          <w:b w:val="false"/>
          <w:bCs w:val="false"/>
          <w:i w:val="false"/>
          <w:iCs w:val="false"/>
        </w:rPr>
        <w:t xml:space="preserve">. InfoQ. </w:t>
      </w:r>
      <w:r>
        <w:rPr>
          <w:b w:val="false"/>
          <w:bCs w:val="false"/>
          <w:i w:val="false"/>
          <w:iCs w:val="false"/>
        </w:rPr>
        <w:t xml:space="preserve">https://www.infoq.com/news/2015/09/domain-events-consistency/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Strengthening your domain: Domain Events · Los Techies</w:t>
      </w:r>
      <w:r>
        <w:rPr>
          <w:b w:val="false"/>
          <w:bCs w:val="false"/>
          <w:i w:val="false"/>
          <w:iCs w:val="false"/>
        </w:rPr>
        <w:t xml:space="preserve">. (2010, April 8). </w:t>
      </w:r>
      <w:r>
        <w:rPr>
          <w:b w:val="false"/>
          <w:bCs w:val="false"/>
          <w:i w:val="false"/>
          <w:iCs w:val="false"/>
        </w:rPr>
        <w:t xml:space="preserve">https://lostechies.com/jimmybogard/2010/04/08/strengthening-your-domain-domain-events/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Thalheim, B. (2010). </w:t>
      </w:r>
      <w:r>
        <w:rPr>
          <w:b w:val="false"/>
          <w:bCs w:val="false"/>
          <w:i w:val="true"/>
          <w:iCs w:val="true"/>
        </w:rPr>
        <w:t xml:space="preserve">Entity-Relationship Modeling: Foundations of Database Technology</w:t>
      </w:r>
      <w:r>
        <w:rPr>
          <w:b w:val="false"/>
          <w:bCs w:val="false"/>
          <w:i w:val="false"/>
          <w:iCs w:val="false"/>
        </w:rPr>
        <w:t xml:space="preserve"> (Softcover reprint of hardcover 1st ed. 2000). Springer.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Torre, C. de la. (2017, February 7). </w:t>
      </w:r>
      <w:r>
        <w:rPr>
          <w:b w:val="false"/>
          <w:bCs w:val="false"/>
          <w:i w:val="true"/>
          <w:iCs w:val="true"/>
        </w:rPr>
        <w:t xml:space="preserve">Domain Events vs. Integration Events in Domain-Driven Design and microservices architectures</w:t>
      </w:r>
      <w:r>
        <w:rPr>
          <w:b w:val="false"/>
          <w:bCs w:val="false"/>
          <w:i w:val="false"/>
          <w:iCs w:val="false"/>
        </w:rPr>
        <w:t xml:space="preserve">. Cesar De La Torre. </w:t>
      </w:r>
      <w:r>
        <w:rPr>
          <w:b w:val="false"/>
          <w:bCs w:val="false"/>
          <w:i w:val="false"/>
          <w:iCs w:val="false"/>
        </w:rPr>
        <w:t xml:space="preserve">https://devblogs.microsoft.com/cesardelatorre/domain-events-vs-integration-events-in-domain-driven-design-and-microservices-architectures/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Validation in a DDD world · Los Techies</w:t>
      </w:r>
      <w:r>
        <w:rPr>
          <w:b w:val="false"/>
          <w:bCs w:val="false"/>
          <w:i w:val="false"/>
          <w:iCs w:val="false"/>
        </w:rPr>
        <w:t xml:space="preserve">. (2009, February 15). </w:t>
      </w:r>
      <w:r>
        <w:rPr>
          <w:b w:val="false"/>
          <w:bCs w:val="false"/>
          <w:i w:val="false"/>
          <w:iCs w:val="false"/>
        </w:rPr>
        <w:t xml:space="preserve">https://lostechies.com/jimmybogard/2009/02/15/validation-in-a-ddd-world/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Vasconcellos, P. R., Bezerra, V. M., &amp; Bianchini, C. P. (2018). Applying Event Sourcing in a ERP System: A Case Study. </w:t>
      </w:r>
      <w:r>
        <w:rPr>
          <w:b w:val="false"/>
          <w:bCs w:val="false"/>
          <w:i w:val="true"/>
          <w:iCs w:val="true"/>
        </w:rPr>
        <w:t xml:space="preserve">2018 XLIV Latin American Computer Conference (CLEI)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https://doi.org/10.1109/clei.2018.00019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Vermeir, N. (2022). </w:t>
      </w:r>
      <w:r>
        <w:rPr>
          <w:b w:val="false"/>
          <w:bCs w:val="false"/>
          <w:i w:val="true"/>
          <w:iCs w:val="true"/>
        </w:rPr>
        <w:t xml:space="preserve">Introducing .NET 6: Getting Started with Blazor, MAUI, Windows App SDK, Desktop Development, and Containers</w:t>
      </w:r>
      <w:r>
        <w:rPr>
          <w:b w:val="false"/>
          <w:bCs w:val="false"/>
          <w:i w:val="false"/>
          <w:iCs w:val="false"/>
        </w:rPr>
        <w:t xml:space="preserve"> (1st ed.).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(2013). </w:t>
      </w:r>
      <w:r>
        <w:rPr>
          <w:b w:val="false"/>
          <w:bCs w:val="false"/>
          <w:i w:val="true"/>
          <w:iCs w:val="true"/>
        </w:rPr>
        <w:t xml:space="preserve">Implementing Domain-Driven Design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(2014a, October 13). </w:t>
      </w:r>
      <w:r>
        <w:rPr>
          <w:b w:val="false"/>
          <w:bCs w:val="false"/>
          <w:i w:val="true"/>
          <w:iCs w:val="true"/>
        </w:rPr>
        <w:t xml:space="preserve">Modeling Aggregates with DDD and Entity Framework</w:t>
      </w:r>
      <w:r>
        <w:rPr>
          <w:b w:val="false"/>
          <w:bCs w:val="false"/>
          <w:i w:val="false"/>
          <w:iCs w:val="false"/>
        </w:rPr>
        <w:t xml:space="preserve">. Kalele. </w:t>
      </w:r>
      <w:r>
        <w:rPr>
          <w:b w:val="false"/>
          <w:bCs w:val="false"/>
          <w:i w:val="false"/>
          <w:iCs w:val="false"/>
        </w:rPr>
        <w:t xml:space="preserve">https://kalele.io/modeling-aggregates-with-ddd-and-entity-framework/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(2014b, December 8). </w:t>
      </w:r>
      <w:r>
        <w:rPr>
          <w:b w:val="false"/>
          <w:bCs w:val="false"/>
          <w:i w:val="true"/>
          <w:iCs w:val="true"/>
        </w:rPr>
        <w:t xml:space="preserve">The Ideal Domain-Driven Design Aggregate Store?</w:t>
      </w:r>
      <w:r>
        <w:rPr>
          <w:b w:val="false"/>
          <w:bCs w:val="false"/>
          <w:i w:val="false"/>
          <w:iCs w:val="false"/>
        </w:rPr>
        <w:t xml:space="preserve"> Kalele. </w:t>
      </w:r>
      <w:r>
        <w:rPr>
          <w:b w:val="false"/>
          <w:bCs w:val="false"/>
          <w:i w:val="false"/>
          <w:iCs w:val="false"/>
        </w:rPr>
        <w:t xml:space="preserve">https://kalele.io/the-ideal-domain-driven-design-aggregate-store/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V., &amp; Tomasz, J. (2022). </w:t>
      </w:r>
      <w:r>
        <w:rPr>
          <w:b w:val="false"/>
          <w:bCs w:val="false"/>
          <w:i w:val="true"/>
          <w:iCs w:val="true"/>
        </w:rPr>
        <w:t xml:space="preserve">Strategic Monoliths and Microservices: Driving Innovation Using Purposeful Architecture (Addison-Wesley Signature Series (Vernon))</w:t>
      </w:r>
      <w:r>
        <w:rPr>
          <w:b w:val="false"/>
          <w:bCs w:val="false"/>
          <w:i w:val="false"/>
          <w:iCs w:val="false"/>
        </w:rPr>
        <w:t xml:space="preserve"> (1st ed.). Addison-Wesley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Vernon-Feagans, L., Bratsch-Hines, M., Varghese, C., Cutrer, E. A., &amp; Garwood, J. D. (2018). Improving Struggling Readers’ Early Literacy Skills through a Tier 2 Professional Development Program for Rural Classroom Teachers: The Targeted Reading Intervention. </w:t>
      </w:r>
      <w:r>
        <w:rPr>
          <w:b w:val="false"/>
          <w:bCs w:val="false"/>
          <w:i w:val="true"/>
          <w:iCs w:val="true"/>
        </w:rPr>
        <w:t xml:space="preserve">The Elementary School Journal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118</w:t>
      </w:r>
      <w:r>
        <w:rPr>
          <w:b w:val="false"/>
          <w:bCs w:val="false"/>
          <w:i w:val="false"/>
          <w:iCs w:val="false"/>
        </w:rPr>
        <w:t xml:space="preserve">(4), 525–548. </w:t>
      </w:r>
      <w:r>
        <w:rPr>
          <w:b w:val="false"/>
          <w:bCs w:val="false"/>
          <w:i w:val="false"/>
          <w:iCs w:val="false"/>
        </w:rPr>
        <w:t xml:space="preserve">https://doi.org/10.1086/697491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Whitesell, S., Richardson, R., &amp; Groves, M. D. (2022). </w:t>
      </w:r>
      <w:r>
        <w:rPr>
          <w:b w:val="false"/>
          <w:bCs w:val="false"/>
          <w:i w:val="true"/>
          <w:iCs w:val="true"/>
        </w:rPr>
        <w:t xml:space="preserve">Pro Microservices in .NET 6: With Examples Using ASP.NET Core 6, MassTransit, and Kubernetes</w:t>
      </w:r>
      <w:r>
        <w:rPr>
          <w:b w:val="false"/>
          <w:bCs w:val="false"/>
          <w:i w:val="false"/>
          <w:iCs w:val="false"/>
        </w:rPr>
        <w:t xml:space="preserve"> (1st ed.).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Wolff, E. (2016). Microservices: Flexible Software Architecture. </w:t>
      </w:r>
      <w:r>
        <w:rPr>
          <w:b w:val="false"/>
          <w:bCs w:val="false"/>
          <w:i w:val="true"/>
          <w:iCs w:val="true"/>
        </w:rPr>
        <w:t xml:space="preserve">Microservices: Flexible Software Architecture. Addison-Wesley Professional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Young, A. (2019). </w:t>
      </w:r>
      <w:r>
        <w:rPr>
          <w:b w:val="false"/>
          <w:bCs w:val="false"/>
          <w:i w:val="true"/>
          <w:iCs w:val="true"/>
        </w:rPr>
        <w:t xml:space="preserve">Microservices Patterns: Your Complete Handbook on Building Testable, Scalable, and Maintainable Microservices</w:t>
      </w:r>
      <w:r>
        <w:rPr>
          <w:b w:val="false"/>
          <w:bCs w:val="false"/>
          <w:i w:val="false"/>
          <w:iCs w:val="false"/>
        </w:rPr>
        <w:t xml:space="preserve">. Independently published.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Zimarev, A. (2019a). </w:t>
      </w:r>
      <w:r>
        <w:rPr>
          <w:b w:val="false"/>
          <w:bCs w:val="false"/>
          <w:i w:val="true"/>
          <w:iCs w:val="true"/>
        </w:rPr>
        <w:t xml:space="preserve">Hands-On Domain-Driven Design with .NET Core: Tackling complexity in the heart of software by putting DDD principles into practice</w:t>
      </w:r>
      <w:r>
        <w:rPr>
          <w:b w:val="false"/>
          <w:bCs w:val="false"/>
          <w:i w:val="false"/>
          <w:iCs w:val="false"/>
        </w:rPr>
        <w:t xml:space="preserve">. Packt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Zimarev, A. (2019b). </w:t>
      </w:r>
      <w:r>
        <w:rPr>
          <w:b w:val="false"/>
          <w:bCs w:val="false"/>
          <w:i w:val="true"/>
          <w:iCs w:val="true"/>
        </w:rPr>
        <w:t xml:space="preserve">Hands-On Domain-Driven Design with .NET Core: Tackling complexity in the heart of software by putting DDD principles into practice</w:t>
      </w:r>
      <w:r>
        <w:rPr>
          <w:b w:val="false"/>
          <w:bCs w:val="false"/>
          <w:i w:val="false"/>
          <w:iCs w:val="false"/>
        </w:rPr>
        <w:t xml:space="preserve">. Packt Publishing.</w:t>
      </w:r>
    </w:p>
    <w:sectPr w:rsidR="00287DD9" w:rsidRPr="00287DD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DA13" w14:textId="77777777" w:rsidR="00781B41" w:rsidRDefault="00781B41">
      <w:pPr>
        <w:spacing w:line="240" w:lineRule="auto"/>
      </w:pPr>
      <w:r>
        <w:separator/>
      </w:r>
    </w:p>
  </w:endnote>
  <w:endnote w:type="continuationSeparator" w:id="0">
    <w:p w14:paraId="55E8D2F1" w14:textId="77777777" w:rsidR="00781B41" w:rsidRDefault="00781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637A" w14:textId="77777777" w:rsidR="00FD027A" w:rsidRDefault="000A150F">
    <w:pPr>
      <w:jc w:val="right"/>
    </w:pPr>
    <w:r>
      <w:rPr>
        <w:noProof/>
      </w:rPr>
      <w:drawing>
        <wp:inline distT="0" distB="0" distL="0" distR="0" wp14:anchorId="509459EA" wp14:editId="664A3F18">
          <wp:extent cx="1571625" cy="342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1A9D" w14:textId="77777777" w:rsidR="00781B41" w:rsidRDefault="00781B41">
      <w:pPr>
        <w:spacing w:line="240" w:lineRule="auto"/>
      </w:pPr>
      <w:r>
        <w:separator/>
      </w:r>
    </w:p>
  </w:footnote>
  <w:footnote w:type="continuationSeparator" w:id="0">
    <w:p w14:paraId="5E40E91A" w14:textId="77777777" w:rsidR="00781B41" w:rsidRDefault="00781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003E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351121"/>
    <w:rsid w:val="00781B41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AC05A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apa-style/apa-reference-page/?utm_source=citation-generator&amp;utm_medium=word-exp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ibbr.com/apa-style/ordering-references/?utm_source=citation-generator&amp;utm_medium=word-expor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cribbr.com/citation/checker/?utm_source=citation-generator&amp;utm_medium=word-ex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apa-style/in-text-citation/?utm_source=citation-generator&amp;utm_medium=word-expor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Operations 2</cp:lastModifiedBy>
  <cp:revision>3</cp:revision>
  <dcterms:created xsi:type="dcterms:W3CDTF">2022-05-31T12:50:00Z</dcterms:created>
  <dcterms:modified xsi:type="dcterms:W3CDTF">2022-06-23T09:54:00Z</dcterms:modified>
</cp:coreProperties>
</file>