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 better domain events pattern · Los Techies</w:t>
      </w:r>
      <w:r>
        <w:rPr>
          <w:b w:val="false"/>
          <w:bCs w:val="false"/>
          <w:i w:val="false"/>
          <w:iCs w:val="false"/>
        </w:rPr>
        <w:t xml:space="preserve">. (2014, May 13). </w:t>
      </w:r>
      <w:r>
        <w:rPr>
          <w:b w:val="false"/>
          <w:bCs w:val="false"/>
          <w:i w:val="false"/>
          <w:iCs w:val="false"/>
        </w:rPr>
        <w:t xml:space="preserve">https://lostechies.com/jimmybogard/2014/05/13/a-better-domain-events-pattern/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Aggregate Pattern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https://deviq.com/domain-driven-design/aggregate-pattern/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Ait-Aoudia, M. (2014, June 27). </w:t>
      </w:r>
      <w:r>
        <w:rPr>
          <w:b w:val="false"/>
          <w:bCs w:val="false"/>
          <w:i w:val="true"/>
          <w:iCs w:val="true"/>
        </w:rPr>
        <w:t xml:space="preserve">Specification and Notification Patterns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https://www.codeproject.com/Tips/790758/Specification-and-Notification-Patterns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Amendum, S. J., Vernon-Feagans, L., &amp; Ginsberg, M. C. (2011). The Effectiveness of a Technologically Facilitated Classroom-Based Early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112</w:t>
      </w:r>
      <w:r>
        <w:rPr>
          <w:b w:val="false"/>
          <w:bCs w:val="false"/>
          <w:i w:val="false"/>
          <w:iCs w:val="false"/>
        </w:rPr>
        <w:t xml:space="preserve">(1), 107–131. </w:t>
      </w:r>
      <w:r>
        <w:rPr>
          <w:b w:val="false"/>
          <w:bCs w:val="false"/>
          <w:i w:val="false"/>
          <w:iCs w:val="false"/>
        </w:rPr>
        <w:t xml:space="preserve">https://doi.org/10.1086/660684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A., &amp; Marinescu, F. (2007). </w:t>
      </w:r>
      <w:r>
        <w:rPr>
          <w:b w:val="false"/>
          <w:bCs w:val="false"/>
          <w:i w:val="true"/>
          <w:iCs w:val="true"/>
        </w:rPr>
        <w:t xml:space="preserve">Domain-Driven Design Quickly</w:t>
      </w:r>
      <w:r>
        <w:rPr>
          <w:b w:val="false"/>
          <w:bCs w:val="false"/>
          <w:i w:val="false"/>
          <w:iCs w:val="false"/>
        </w:rPr>
        <w:t xml:space="preserve"> (null). Lulu.com.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Bahrami, M. (2015). Cloud Computing for Emerging Mobile Cloud Apps. </w:t>
      </w:r>
      <w:r>
        <w:rPr>
          <w:b w:val="false"/>
          <w:bCs w:val="false"/>
          <w:i w:val="true"/>
          <w:iCs w:val="true"/>
        </w:rPr>
        <w:t xml:space="preserve">2015 3rd IEEE International Conference on Mobile Cloud Computing, Services, and Engineering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https://doi.org/10.1109/mobilecloud.2015.40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Bahri, M., &amp; Williams, J. (2022). </w:t>
      </w:r>
      <w:r>
        <w:rPr>
          <w:b w:val="false"/>
          <w:bCs w:val="false"/>
          <w:i w:val="true"/>
          <w:iCs w:val="true"/>
        </w:rPr>
        <w:t xml:space="preserve">Practical Model-Driven Enterprise Architecture: Design a mature enterprise architecture repository using Sparx Systems Enterprise Architect and ArchiMate® 3.1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Batista, F. (2022, March 4). </w:t>
      </w:r>
      <w:r>
        <w:rPr>
          <w:b w:val="false"/>
          <w:bCs w:val="false"/>
          <w:i w:val="true"/>
          <w:iCs w:val="true"/>
        </w:rPr>
        <w:t xml:space="preserve">Developing the ubiquitous language - DDD - The Domain Driven Design</w:t>
      </w:r>
      <w:r>
        <w:rPr>
          <w:b w:val="false"/>
          <w:bCs w:val="false"/>
          <w:i w:val="false"/>
          <w:iCs w:val="false"/>
        </w:rPr>
        <w:t xml:space="preserve">. DDD. </w:t>
      </w:r>
      <w:r>
        <w:rPr>
          <w:b w:val="false"/>
          <w:bCs w:val="false"/>
          <w:i w:val="false"/>
          <w:iCs w:val="false"/>
        </w:rPr>
        <w:t xml:space="preserve">https://thedomaindrivendesign.io/developing-the-ubiquitous-language/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Bellemare, A. (2020). </w:t>
      </w:r>
      <w:r>
        <w:rPr>
          <w:b w:val="false"/>
          <w:bCs w:val="false"/>
          <w:i w:val="true"/>
          <w:iCs w:val="true"/>
        </w:rPr>
        <w:t xml:space="preserve">Building Event-Driven Microservices: Leveraging Organizational Data at Scale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Blane, E. (2022). </w:t>
      </w:r>
      <w:r>
        <w:rPr>
          <w:b w:val="false"/>
          <w:bCs w:val="false"/>
          <w:i w:val="true"/>
          <w:iCs w:val="true"/>
        </w:rPr>
        <w:t xml:space="preserve">Microsoft Azure Basics for Beginners: Getting the Most Out of Microsoft Cloud Computing Software with Illustrative Images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Booch, G., Maksimchuk, R. A., Engle, M. W., Young, B. J., Conallen, J., &amp; Houston, K. A. (2007). </w:t>
      </w:r>
      <w:r>
        <w:rPr>
          <w:b w:val="false"/>
          <w:bCs w:val="false"/>
          <w:i w:val="true"/>
          <w:iCs w:val="true"/>
        </w:rPr>
        <w:t xml:space="preserve">Object-Oriented Analysis and Design with Applications</w:t>
      </w:r>
      <w:r>
        <w:rPr>
          <w:b w:val="false"/>
          <w:bCs w:val="false"/>
          <w:i w:val="false"/>
          <w:iCs w:val="false"/>
        </w:rPr>
        <w:t xml:space="preserve"> (3rd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Clarified CQRS</w:t>
      </w:r>
      <w:r>
        <w:rPr>
          <w:b w:val="false"/>
          <w:bCs w:val="false"/>
          <w:i w:val="false"/>
          <w:iCs w:val="false"/>
        </w:rPr>
        <w:t xml:space="preserve">. (2009, December 9). </w:t>
      </w:r>
      <w:r>
        <w:rPr>
          <w:b w:val="false"/>
          <w:bCs w:val="false"/>
          <w:i w:val="false"/>
          <w:iCs w:val="false"/>
        </w:rPr>
        <w:t xml:space="preserve">https://udidahan.com/2009/12/09/clarified-cqrs/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CQRS with MediatR and AutoMapper · Los Techies</w:t>
      </w:r>
      <w:r>
        <w:rPr>
          <w:b w:val="false"/>
          <w:bCs w:val="false"/>
          <w:i w:val="false"/>
          <w:iCs w:val="false"/>
        </w:rPr>
        <w:t xml:space="preserve">. (2015, May 5). </w:t>
      </w:r>
      <w:r>
        <w:rPr>
          <w:b w:val="false"/>
          <w:bCs w:val="false"/>
          <w:i w:val="false"/>
          <w:iCs w:val="false"/>
        </w:rPr>
        <w:t xml:space="preserve">https://lostechies.com/jimmybogard/2015/05/05/cqrs-with-mediatr-and-automapper/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Dashorst, M., &amp; Hillenius, E. (2008). </w:t>
      </w:r>
      <w:r>
        <w:rPr>
          <w:b w:val="false"/>
          <w:bCs w:val="false"/>
          <w:i w:val="true"/>
          <w:iCs w:val="true"/>
        </w:rPr>
        <w:t xml:space="preserve">Wicket in Action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Events – Take 2</w:t>
      </w:r>
      <w:r>
        <w:rPr>
          <w:b w:val="false"/>
          <w:bCs w:val="false"/>
          <w:i w:val="false"/>
          <w:iCs w:val="false"/>
        </w:rPr>
        <w:t xml:space="preserve">. (2008, August 25). </w:t>
      </w:r>
      <w:r>
        <w:rPr>
          <w:b w:val="false"/>
          <w:bCs w:val="false"/>
          <w:i w:val="false"/>
          <w:iCs w:val="false"/>
        </w:rPr>
        <w:t xml:space="preserve">https://udidahan.com/2008/08/25/domain-events-take-2/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Model Validation</w:t>
      </w:r>
      <w:r>
        <w:rPr>
          <w:b w:val="false"/>
          <w:bCs w:val="false"/>
          <w:i w:val="false"/>
          <w:iCs w:val="false"/>
        </w:rPr>
        <w:t xml:space="preserve">. (2023, January 7). </w:t>
      </w:r>
      <w:r>
        <w:rPr>
          <w:b w:val="false"/>
          <w:bCs w:val="false"/>
          <w:i w:val="false"/>
          <w:iCs w:val="false"/>
        </w:rPr>
        <w:t xml:space="preserve">https://colinjack.blogspot.com/2008/03/domain-model-validation.html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Erl, T. (2023). </w:t>
      </w:r>
      <w:r>
        <w:rPr>
          <w:b w:val="false"/>
          <w:bCs w:val="false"/>
          <w:i w:val="true"/>
          <w:iCs w:val="true"/>
        </w:rPr>
        <w:t xml:space="preserve">SOA: Principles of Service Design</w:t>
      </w:r>
      <w:r>
        <w:rPr>
          <w:b w:val="false"/>
          <w:bCs w:val="false"/>
          <w:i w:val="false"/>
          <w:iCs w:val="false"/>
        </w:rPr>
        <w:t xml:space="preserve"> (1st ed.). Prentice Hall.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 (2003).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(n.d.-a).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(n.d.-b). </w:t>
      </w:r>
      <w:r>
        <w:rPr>
          <w:b w:val="false"/>
          <w:bCs w:val="false"/>
          <w:i w:val="true"/>
          <w:iCs w:val="true"/>
        </w:rPr>
        <w:t xml:space="preserve">bliki: UbiquitousLanguage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https://martinfowler.com/bliki/UbiquitousLanguage.html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(n.d.-c).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(n.d.-d).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(n.d.-e). </w:t>
      </w:r>
      <w:r>
        <w:rPr>
          <w:b w:val="false"/>
          <w:bCs w:val="false"/>
          <w:i w:val="true"/>
          <w:iCs w:val="true"/>
        </w:rPr>
        <w:t xml:space="preserve">Replacing Throwing Exceptions with Notification in Validations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https://martinfowler.com/articles/replaceThrowWithNotification.html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(2012a).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(2012b).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Garverick, J., &amp; McIver, O. D. (2023). </w:t>
      </w:r>
      <w:r>
        <w:rPr>
          <w:b w:val="false"/>
          <w:bCs w:val="false"/>
          <w:i w:val="true"/>
          <w:iCs w:val="true"/>
        </w:rPr>
        <w:t xml:space="preserve">Implementing Event-driven Microservices Architecture in .NET 7: Develop event-based distributed applications that can scale with ever-changing business demands using C# 11 and .NET 7</w:t>
      </w:r>
      <w:r>
        <w:rPr>
          <w:b w:val="false"/>
          <w:bCs w:val="false"/>
          <w:i w:val="false"/>
          <w:iCs w:val="false"/>
        </w:rPr>
        <w:t xml:space="preserve">. Packt Publishing - ebooks Account.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Gorman, B. L. (2021). </w:t>
      </w:r>
      <w:r>
        <w:rPr>
          <w:b w:val="false"/>
          <w:bCs w:val="false"/>
          <w:i w:val="true"/>
          <w:iCs w:val="true"/>
        </w:rPr>
        <w:t xml:space="preserve">Practical Entity Framework Core 6: Database Access for Enterprise Applications</w:t>
      </w:r>
      <w:r>
        <w:rPr>
          <w:b w:val="false"/>
          <w:bCs w:val="false"/>
          <w:i w:val="false"/>
          <w:iCs w:val="false"/>
        </w:rPr>
        <w:t xml:space="preserve"> (2nd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Gorodinski, L. (2012, May 19). </w:t>
      </w:r>
      <w:r>
        <w:rPr>
          <w:b w:val="false"/>
          <w:bCs w:val="false"/>
          <w:i w:val="true"/>
          <w:iCs w:val="true"/>
        </w:rPr>
        <w:t xml:space="preserve">Validation in Domain-Driven Design (DDD) - Lev Gorodinski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http://gorodinski.com/blog/2012/05/19/validation-in-domain-driven-design-ddd/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Grybniak, S. (2017, January 6). </w:t>
      </w:r>
      <w:r>
        <w:rPr>
          <w:b w:val="false"/>
          <w:bCs w:val="false"/>
          <w:i w:val="true"/>
          <w:iCs w:val="true"/>
        </w:rPr>
        <w:t xml:space="preserve">Domain-Driven Design: Tactical Design Patterns. Part 2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https://www.codeproject.com/Articles/1164363/Domain-Driven-Design-Tactical-Design-Patterns-Part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Hanson, C., &amp; Sussman, G. J. (2021). </w:t>
      </w:r>
      <w:r>
        <w:rPr>
          <w:b w:val="false"/>
          <w:bCs w:val="false"/>
          <w:i w:val="true"/>
          <w:iCs w:val="true"/>
        </w:rPr>
        <w:t xml:space="preserve">Software Design for Flexibility: How to Avoid Programming Yourself into a Corner</w:t>
      </w:r>
      <w:r>
        <w:rPr>
          <w:b w:val="false"/>
          <w:bCs w:val="false"/>
          <w:i w:val="false"/>
          <w:iCs w:val="false"/>
        </w:rPr>
        <w:t xml:space="preserve">. The MIT 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Hoffman, K. (2017). </w:t>
      </w:r>
      <w:r>
        <w:rPr>
          <w:b w:val="false"/>
          <w:bCs w:val="false"/>
          <w:i w:val="true"/>
          <w:iCs w:val="true"/>
        </w:rPr>
        <w:t xml:space="preserve">Building Microservices with ASP.NET Core: Develop, Test, and Deploy Cross-Platform Services in the Cloud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(2008a,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(2008b,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Hunter, H. H. (2022, November 23). </w:t>
      </w:r>
      <w:r>
        <w:rPr>
          <w:b w:val="false"/>
          <w:bCs w:val="false"/>
          <w:i w:val="true"/>
          <w:iCs w:val="true"/>
        </w:rPr>
        <w:t xml:space="preserve">Azure Application Insights Snapshot Debugger for .NET apps - Azure Monitor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https://learn.microsoft.com/en-us/azure/azure-monitor/snapshot-debugger/snapshot-debugger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Infrastructure Ignorance</w:t>
      </w:r>
      <w:r>
        <w:rPr>
          <w:b w:val="false"/>
          <w:bCs w:val="false"/>
          <w:i w:val="false"/>
          <w:iCs w:val="false"/>
        </w:rPr>
        <w:t xml:space="preserve">. (n.d.). Ayende @ Rahien. </w:t>
      </w:r>
      <w:r>
        <w:rPr>
          <w:b w:val="false"/>
          <w:bCs w:val="false"/>
          <w:i w:val="false"/>
          <w:iCs w:val="false"/>
        </w:rPr>
        <w:t xml:space="preserve">https://ayende.com/blog/3137/infrastructure-ignorance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Khononov, V. (2021). </w:t>
      </w:r>
      <w:r>
        <w:rPr>
          <w:b w:val="false"/>
          <w:bCs w:val="false"/>
          <w:i w:val="true"/>
          <w:iCs w:val="true"/>
        </w:rPr>
        <w:t xml:space="preserve">Learning Domain-Driven Design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Kodali, R., Behara, G. K., &amp; Govindarajulu, S. N. (2020). </w:t>
      </w:r>
      <w:r>
        <w:rPr>
          <w:b w:val="false"/>
          <w:bCs w:val="false"/>
          <w:i w:val="true"/>
          <w:iCs w:val="true"/>
        </w:rPr>
        <w:t xml:space="preserve">Developing Cloud Native Applications in Azure using .NET Core: A Practitioner’s Guide to Design, Develop and Deploy Apps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Kronquist, J. (2013, June 20). </w:t>
      </w:r>
      <w:r>
        <w:rPr>
          <w:b w:val="false"/>
          <w:bCs w:val="false"/>
          <w:i w:val="true"/>
          <w:iCs w:val="true"/>
        </w:rPr>
        <w:t xml:space="preserve">Post Author: Jan Kronquist</w:t>
      </w:r>
      <w:r>
        <w:rPr>
          <w:b w:val="false"/>
          <w:bCs w:val="false"/>
          <w:i w:val="false"/>
          <w:iCs w:val="false"/>
        </w:rPr>
        <w:t xml:space="preserve">. Blog. </w:t>
      </w:r>
      <w:r>
        <w:rPr>
          <w:b w:val="false"/>
          <w:bCs w:val="false"/>
          <w:i w:val="false"/>
          <w:iCs w:val="false"/>
        </w:rPr>
        <w:t xml:space="preserve">https://blog.jayway.com/2013/06/20/dont-publish-domain-events-return-them/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Kumar, V., &amp; Agnihotri, K. (2021). </w:t>
      </w:r>
      <w:r>
        <w:rPr>
          <w:b w:val="false"/>
          <w:bCs w:val="false"/>
          <w:i w:val="true"/>
          <w:iCs w:val="true"/>
        </w:rPr>
        <w:t xml:space="preserve">Serverless Computing Using Azure Functions: Build, Deploy, Automate, and Secure Serverless Application Development with Azure Functions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(2017).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Merson, P., &amp; Yoder, J. (2020). Modeling Microservices with DDD. </w:t>
      </w:r>
      <w:r>
        <w:rPr>
          <w:b w:val="false"/>
          <w:bCs w:val="false"/>
          <w:i w:val="true"/>
          <w:iCs w:val="true"/>
        </w:rPr>
        <w:t xml:space="preserve">2020 IEEE International Conference on Software Architecture Companion (ICSA-C)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https://doi.org/10.1109/icsa-c50368.2020.00010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(2015a).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(2015b).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Newman, S. (2021). </w:t>
      </w:r>
      <w:r>
        <w:rPr>
          <w:b w:val="false"/>
          <w:bCs w:val="false"/>
          <w:i w:val="true"/>
          <w:iCs w:val="true"/>
        </w:rPr>
        <w:t xml:space="preserve">Building Microservices: Designing Fine-Grained Systems</w:t>
      </w:r>
      <w:r>
        <w:rPr>
          <w:b w:val="false"/>
          <w:bCs w:val="false"/>
          <w:i w:val="false"/>
          <w:iCs w:val="false"/>
        </w:rPr>
        <w:t xml:space="preserve"> (2nd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Repository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https://martinfowler.com/eaaCatalog/repository.html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Separated Interface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https://www.martinfowler.com/eaaCatalog/separatedInterface.html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Unit of Work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https://martinfowler.com/eaaCatalog/unitOfWork.html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Persistence Ignorance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https://deviq.com/principles/persistence-ignorance/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Read Versioning in an Event Sourced System</w:t>
      </w:r>
      <w:r>
        <w:rPr>
          <w:b w:val="false"/>
          <w:bCs w:val="false"/>
          <w:i w:val="false"/>
          <w:iCs w:val="false"/>
        </w:rPr>
        <w:t xml:space="preserve">. (n.d.). Leanpub. </w:t>
      </w:r>
      <w:r>
        <w:rPr>
          <w:b w:val="false"/>
          <w:bCs w:val="false"/>
          <w:i w:val="false"/>
          <w:iCs w:val="false"/>
        </w:rPr>
        <w:t xml:space="preserve">https://leanpub.com/esversioning/read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(2006a).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(2006b).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(2016, October 3). </w:t>
      </w:r>
      <w:r>
        <w:rPr>
          <w:b w:val="false"/>
          <w:bCs w:val="false"/>
          <w:i w:val="true"/>
          <w:iCs w:val="true"/>
        </w:rPr>
        <w:t xml:space="preserve">Developing Transactional Microservices Using Aggregates, Event Sourcing and CQRS - Part 1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https://www.infoq.com/articles/microservices-aggregates-events-cqrs-part-1-richardson/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Roberts, M. (n.d.). </w:t>
      </w:r>
      <w:r>
        <w:rPr>
          <w:b w:val="false"/>
          <w:bCs w:val="false"/>
          <w:i w:val="true"/>
          <w:iCs w:val="true"/>
        </w:rPr>
        <w:t xml:space="preserve">Serverless Architectures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https://martinfowler.com/articles/serverless.html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Shah, M., &amp; Shah, C. (2018). </w:t>
      </w:r>
      <w:r>
        <w:rPr>
          <w:b w:val="false"/>
          <w:bCs w:val="false"/>
          <w:i w:val="true"/>
          <w:iCs w:val="true"/>
        </w:rPr>
        <w:t xml:space="preserve">Virtual Machine in Cloud Computing</w:t>
      </w:r>
      <w:r>
        <w:rPr>
          <w:b w:val="false"/>
          <w:bCs w:val="false"/>
          <w:i w:val="false"/>
          <w:iCs w:val="false"/>
        </w:rPr>
        <w:t xml:space="preserve">. LAP LAMBERT Academic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SOLID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https://deviq.com/principles/solid/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Stenberg, J. (2015, September 27). </w:t>
      </w:r>
      <w:r>
        <w:rPr>
          <w:b w:val="false"/>
          <w:bCs w:val="false"/>
          <w:i w:val="true"/>
          <w:iCs w:val="true"/>
        </w:rPr>
        <w:t xml:space="preserve">Domain Events and Eventual Consistency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https://www.infoq.com/news/2015/09/domain-events-consistency/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Strengthening your domain: Domain Events · Los Techies</w:t>
      </w:r>
      <w:r>
        <w:rPr>
          <w:b w:val="false"/>
          <w:bCs w:val="false"/>
          <w:i w:val="false"/>
          <w:iCs w:val="false"/>
        </w:rPr>
        <w:t xml:space="preserve">. (2010, April 8). </w:t>
      </w:r>
      <w:r>
        <w:rPr>
          <w:b w:val="false"/>
          <w:bCs w:val="false"/>
          <w:i w:val="false"/>
          <w:iCs w:val="false"/>
        </w:rPr>
        <w:t xml:space="preserve">https://lostechies.com/jimmybogard/2010/04/08/strengthening-your-domain-domain-events/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Thalheim, B. (2010). </w:t>
      </w:r>
      <w:r>
        <w:rPr>
          <w:b w:val="false"/>
          <w:bCs w:val="false"/>
          <w:i w:val="true"/>
          <w:iCs w:val="true"/>
        </w:rPr>
        <w:t xml:space="preserve">Entity-Relationship Modeling: Foundations of Database Technology</w:t>
      </w:r>
      <w:r>
        <w:rPr>
          <w:b w:val="false"/>
          <w:bCs w:val="false"/>
          <w:i w:val="false"/>
          <w:iCs w:val="false"/>
        </w:rPr>
        <w:t xml:space="preserve"> (Softcover reprint of hardcover 1st ed. 2000). Springer.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Torre, C. de la.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Validation in a DDD world · Los Techies</w:t>
      </w:r>
      <w:r>
        <w:rPr>
          <w:b w:val="false"/>
          <w:bCs w:val="false"/>
          <w:i w:val="false"/>
          <w:iCs w:val="false"/>
        </w:rPr>
        <w:t xml:space="preserve">. (2009, February 15). </w:t>
      </w:r>
      <w:r>
        <w:rPr>
          <w:b w:val="false"/>
          <w:bCs w:val="false"/>
          <w:i w:val="false"/>
          <w:iCs w:val="false"/>
        </w:rPr>
        <w:t xml:space="preserve">https://lostechies.com/jimmybogard/2009/02/15/validation-in-a-ddd-world/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Vasconcellos, P. R., Bezerra, V. M., &amp; Bianchini, C. P. (2018). Applying Event Sourcing in a ERP System: A Case Study. </w:t>
      </w:r>
      <w:r>
        <w:rPr>
          <w:b w:val="false"/>
          <w:bCs w:val="false"/>
          <w:i w:val="true"/>
          <w:iCs w:val="true"/>
        </w:rPr>
        <w:t xml:space="preserve">2018 XLIV Latin American Computer Conference (CLEI)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https://doi.org/10.1109/clei.2018.00019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Vermeir, N. (2022). </w:t>
      </w:r>
      <w:r>
        <w:rPr>
          <w:b w:val="false"/>
          <w:bCs w:val="false"/>
          <w:i w:val="true"/>
          <w:iCs w:val="true"/>
        </w:rPr>
        <w:t xml:space="preserve">Introducing .NET 6: Getting Started with Blazor, MAUI, Windows App SDK, Desktop Development, and Containers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(2014a, October 13). </w:t>
      </w:r>
      <w:r>
        <w:rPr>
          <w:b w:val="false"/>
          <w:bCs w:val="false"/>
          <w:i w:val="true"/>
          <w:iCs w:val="true"/>
        </w:rPr>
        <w:t xml:space="preserve">Modeling Aggregates with DDD and Entity Framework</w:t>
      </w:r>
      <w:r>
        <w:rPr>
          <w:b w:val="false"/>
          <w:bCs w:val="false"/>
          <w:i w:val="false"/>
          <w:iCs w:val="false"/>
        </w:rPr>
        <w:t xml:space="preserve">. Kalele. </w:t>
      </w:r>
      <w:r>
        <w:rPr>
          <w:b w:val="false"/>
          <w:bCs w:val="false"/>
          <w:i w:val="false"/>
          <w:iCs w:val="false"/>
        </w:rPr>
        <w:t xml:space="preserve">https://kalele.io/modeling-aggregates-with-ddd-and-entity-framework/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(2014b, December 8). </w:t>
      </w:r>
      <w:r>
        <w:rPr>
          <w:b w:val="false"/>
          <w:bCs w:val="false"/>
          <w:i w:val="true"/>
          <w:iCs w:val="true"/>
        </w:rPr>
        <w:t xml:space="preserve">The Ideal Domain-Driven Design Aggregate Store?</w:t>
      </w:r>
      <w:r>
        <w:rPr>
          <w:b w:val="false"/>
          <w:bCs w:val="false"/>
          <w:i w:val="false"/>
          <w:iCs w:val="false"/>
        </w:rPr>
        <w:t xml:space="preserve"> Kalele. </w:t>
      </w:r>
      <w:r>
        <w:rPr>
          <w:b w:val="false"/>
          <w:bCs w:val="false"/>
          <w:i w:val="false"/>
          <w:iCs w:val="false"/>
        </w:rPr>
        <w:t xml:space="preserve">https://kalele.io/the-ideal-domain-driven-design-aggregate-store/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V., &amp; Tomasz, J. (2022). </w:t>
      </w:r>
      <w:r>
        <w:rPr>
          <w:b w:val="false"/>
          <w:bCs w:val="false"/>
          <w:i w:val="true"/>
          <w:iCs w:val="true"/>
        </w:rPr>
        <w:t xml:space="preserve">Strategic Monoliths and Microservices: Driving Innovation Using Purposeful Architecture (Addison-Wesley Signature Series (Vernon))</w:t>
      </w:r>
      <w:r>
        <w:rPr>
          <w:b w:val="false"/>
          <w:bCs w:val="false"/>
          <w:i w:val="false"/>
          <w:iCs w:val="false"/>
        </w:rPr>
        <w:t xml:space="preserve"> (1st ed.). Addison-Wesley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Vernon-Feagans, L., Bratsch-Hines, M., Varghese, C., Cutrer, E. A., &amp; Garwood, J. D. (2018). Improving Struggling Readers’ Early Literacy Skills through a Tier 2 Professional Development Program for Rural Classroom Teachers: The Targeted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118</w:t>
      </w:r>
      <w:r>
        <w:rPr>
          <w:b w:val="false"/>
          <w:bCs w:val="false"/>
          <w:i w:val="false"/>
          <w:iCs w:val="false"/>
        </w:rPr>
        <w:t xml:space="preserve">(4), 525–548. </w:t>
      </w:r>
      <w:r>
        <w:rPr>
          <w:b w:val="false"/>
          <w:bCs w:val="false"/>
          <w:i w:val="false"/>
          <w:iCs w:val="false"/>
        </w:rPr>
        <w:t xml:space="preserve">https://doi.org/10.1086/697491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Whitesell, S., Richardson, R., &amp; Groves, M. D. (2022). </w:t>
      </w:r>
      <w:r>
        <w:rPr>
          <w:b w:val="false"/>
          <w:bCs w:val="false"/>
          <w:i w:val="true"/>
          <w:iCs w:val="true"/>
        </w:rPr>
        <w:t xml:space="preserve">Pro Microservices in .NET 6: With Examples Using ASP.NET Core 6, MassTransit, and Kubernetes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Wolff, E. (2016). Microservices: Flexible Software Architecture. </w:t>
      </w:r>
      <w:r>
        <w:rPr>
          <w:b w:val="false"/>
          <w:bCs w:val="false"/>
          <w:i w:val="true"/>
          <w:iCs w:val="true"/>
        </w:rPr>
        <w:t xml:space="preserve">Microservices: Flexible Software Architecture. Addison-Wesley Professional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Young, A. (2019). </w:t>
      </w:r>
      <w:r>
        <w:rPr>
          <w:b w:val="false"/>
          <w:bCs w:val="false"/>
          <w:i w:val="true"/>
          <w:iCs w:val="true"/>
        </w:rPr>
        <w:t xml:space="preserve">Microservices Patterns: Your Complete Handbook on Building Testable, Scalable, and Maintainable Microservices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