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4ACDC" w14:textId="77777777" w:rsidR="00A7584B" w:rsidRPr="00A7584B" w:rsidRDefault="00A7584B" w:rsidP="00A7584B">
      <w:pPr>
        <w:rPr>
          <w:rFonts w:ascii="Arial" w:hAnsi="Arial" w:cs="Arial"/>
        </w:rPr>
      </w:pPr>
      <w:r w:rsidRPr="00A7584B">
        <w:rPr>
          <w:rFonts w:ascii="Arial" w:hAnsi="Arial" w:cs="Arial"/>
        </w:rPr>
        <w:t>Abstract:</w:t>
      </w:r>
    </w:p>
    <w:p w14:paraId="2258242E" w14:textId="77777777" w:rsidR="00A7584B" w:rsidRPr="00A7584B" w:rsidRDefault="00A7584B" w:rsidP="00A7584B">
      <w:pPr>
        <w:rPr>
          <w:rFonts w:ascii="Arial" w:hAnsi="Arial" w:cs="Arial"/>
        </w:rPr>
      </w:pPr>
      <w:r w:rsidRPr="00A7584B">
        <w:rPr>
          <w:rFonts w:ascii="Arial" w:hAnsi="Arial" w:cs="Arial"/>
        </w:rPr>
        <w:t>As cloud-native services continue to gain prominence in modern software development, the need for robust architectural approaches becomes increasingly important. This article explores the integration of Domain-Driven Design (DDD) principles within the context of cloud-native services architecture. By aligning the domain models with the underlying cloud infrastructure, organizations can achieve enhanced scalability, modularity, and maintainability. This paper examines the key principles of DDD and their application in the cloud-native services paradigm, highlighting the benefits and challenges associated with this approach. Furthermore, it presents real-world examples and discusses best practices for designing and implementing cloud-native applications using DDD.</w:t>
      </w:r>
    </w:p>
    <w:p w14:paraId="2A70AB4A" w14:textId="77777777" w:rsidR="00A7584B" w:rsidRPr="00A7584B" w:rsidRDefault="00A7584B" w:rsidP="00A7584B">
      <w:pPr>
        <w:rPr>
          <w:rFonts w:ascii="Arial" w:hAnsi="Arial" w:cs="Arial"/>
        </w:rPr>
      </w:pPr>
    </w:p>
    <w:p w14:paraId="3F6800A9" w14:textId="77777777" w:rsidR="00A7584B" w:rsidRPr="00A7584B" w:rsidRDefault="00A7584B" w:rsidP="00A7584B">
      <w:pPr>
        <w:rPr>
          <w:rFonts w:ascii="Arial" w:hAnsi="Arial" w:cs="Arial"/>
        </w:rPr>
      </w:pPr>
      <w:r w:rsidRPr="00A7584B">
        <w:rPr>
          <w:rFonts w:ascii="Arial" w:hAnsi="Arial" w:cs="Arial"/>
        </w:rPr>
        <w:t>Introduction</w:t>
      </w:r>
    </w:p>
    <w:p w14:paraId="13EE37E0" w14:textId="77777777" w:rsidR="00A7584B" w:rsidRPr="00A7584B" w:rsidRDefault="00A7584B" w:rsidP="00A7584B">
      <w:pPr>
        <w:rPr>
          <w:rFonts w:ascii="Arial" w:hAnsi="Arial" w:cs="Arial"/>
        </w:rPr>
      </w:pPr>
      <w:r w:rsidRPr="00A7584B">
        <w:rPr>
          <w:rFonts w:ascii="Arial" w:hAnsi="Arial" w:cs="Arial"/>
        </w:rPr>
        <w:t>The rise of cloud-native services has revolutionized the way software systems are built and deployed. These services leverage the scalability, elasticity, and fault tolerance provided by cloud platforms. However, designing cloud-native applications requires careful consideration of various architectural aspects to ensure optimal utilization of cloud resources. Domain-Driven Design (DDD) offers a conceptual framework that focuses on capturing and modeling the business domain in software systems. Integrating DDD principles with cloud-native services architecture can provide numerous benefits in terms of scalability, modularity, and adaptability.</w:t>
      </w:r>
    </w:p>
    <w:p w14:paraId="34E2561B" w14:textId="77777777" w:rsidR="00A7584B" w:rsidRPr="00A7584B" w:rsidRDefault="00A7584B" w:rsidP="00A7584B">
      <w:pPr>
        <w:rPr>
          <w:rFonts w:ascii="Arial" w:hAnsi="Arial" w:cs="Arial"/>
        </w:rPr>
      </w:pPr>
    </w:p>
    <w:p w14:paraId="6A0E1975" w14:textId="77777777" w:rsidR="00A7584B" w:rsidRPr="00A7584B" w:rsidRDefault="00A7584B" w:rsidP="00A7584B">
      <w:pPr>
        <w:rPr>
          <w:rFonts w:ascii="Arial" w:hAnsi="Arial" w:cs="Arial"/>
        </w:rPr>
      </w:pPr>
      <w:r w:rsidRPr="00A7584B">
        <w:rPr>
          <w:rFonts w:ascii="Arial" w:hAnsi="Arial" w:cs="Arial"/>
        </w:rPr>
        <w:t>Domain-Driven Design Fundamentals</w:t>
      </w:r>
    </w:p>
    <w:p w14:paraId="39F37A91" w14:textId="77777777" w:rsidR="00A7584B" w:rsidRPr="00A7584B" w:rsidRDefault="00A7584B" w:rsidP="00A7584B">
      <w:pPr>
        <w:rPr>
          <w:rFonts w:ascii="Arial" w:hAnsi="Arial" w:cs="Arial"/>
        </w:rPr>
      </w:pPr>
      <w:r w:rsidRPr="00A7584B">
        <w:rPr>
          <w:rFonts w:ascii="Arial" w:hAnsi="Arial" w:cs="Arial"/>
        </w:rPr>
        <w:t>This section provides an overview of the fundamental concepts of Domain-Driven Design, including bounded contexts, aggregates, entities, value objects, and domain events. It emphasizes the importance of defining a ubiquitous language shared between domain experts and developers to ensure a common understanding of the business domain.</w:t>
      </w:r>
    </w:p>
    <w:p w14:paraId="4CB1D714" w14:textId="77777777" w:rsidR="00A7584B" w:rsidRPr="00A7584B" w:rsidRDefault="00A7584B" w:rsidP="00A7584B">
      <w:pPr>
        <w:rPr>
          <w:rFonts w:ascii="Arial" w:hAnsi="Arial" w:cs="Arial"/>
        </w:rPr>
      </w:pPr>
    </w:p>
    <w:p w14:paraId="5D950244" w14:textId="77777777" w:rsidR="00A7584B" w:rsidRPr="00A7584B" w:rsidRDefault="00A7584B" w:rsidP="00A7584B">
      <w:pPr>
        <w:rPr>
          <w:rFonts w:ascii="Arial" w:hAnsi="Arial" w:cs="Arial"/>
        </w:rPr>
      </w:pPr>
      <w:r w:rsidRPr="00A7584B">
        <w:rPr>
          <w:rFonts w:ascii="Arial" w:hAnsi="Arial" w:cs="Arial"/>
        </w:rPr>
        <w:t>Cloud-Native Services Architecture</w:t>
      </w:r>
    </w:p>
    <w:p w14:paraId="3884C90A" w14:textId="77777777" w:rsidR="00A7584B" w:rsidRPr="00A7584B" w:rsidRDefault="00A7584B" w:rsidP="00A7584B">
      <w:pPr>
        <w:rPr>
          <w:rFonts w:ascii="Arial" w:hAnsi="Arial" w:cs="Arial"/>
        </w:rPr>
      </w:pPr>
      <w:r w:rsidRPr="00A7584B">
        <w:rPr>
          <w:rFonts w:ascii="Arial" w:hAnsi="Arial" w:cs="Arial"/>
        </w:rPr>
        <w:t>The cloud-native services architecture is characterized by its reliance on microservices, containerization, orchestration, and infrastructure-as-code. This section provides an overview of these architectural concepts, highlighting their advantages and challenges. It also discusses the importance of deploying cloud-native applications on platforms like Kubernetes.</w:t>
      </w:r>
    </w:p>
    <w:p w14:paraId="59215268" w14:textId="77777777" w:rsidR="00A7584B" w:rsidRPr="00A7584B" w:rsidRDefault="00A7584B" w:rsidP="00A7584B">
      <w:pPr>
        <w:rPr>
          <w:rFonts w:ascii="Arial" w:hAnsi="Arial" w:cs="Arial"/>
        </w:rPr>
      </w:pPr>
    </w:p>
    <w:p w14:paraId="6E634E73" w14:textId="77777777" w:rsidR="00A7584B" w:rsidRPr="00A7584B" w:rsidRDefault="00A7584B" w:rsidP="00A7584B">
      <w:pPr>
        <w:rPr>
          <w:rFonts w:ascii="Arial" w:hAnsi="Arial" w:cs="Arial"/>
        </w:rPr>
      </w:pPr>
      <w:r w:rsidRPr="00A7584B">
        <w:rPr>
          <w:rFonts w:ascii="Arial" w:hAnsi="Arial" w:cs="Arial"/>
        </w:rPr>
        <w:t>Benefits of Combining DDD with Cloud-Native Services Architecture</w:t>
      </w:r>
    </w:p>
    <w:p w14:paraId="72C5767A" w14:textId="77777777" w:rsidR="00A7584B" w:rsidRPr="00A7584B" w:rsidRDefault="00A7584B" w:rsidP="00A7584B">
      <w:pPr>
        <w:rPr>
          <w:rFonts w:ascii="Arial" w:hAnsi="Arial" w:cs="Arial"/>
        </w:rPr>
      </w:pPr>
      <w:r w:rsidRPr="00A7584B">
        <w:rPr>
          <w:rFonts w:ascii="Arial" w:hAnsi="Arial" w:cs="Arial"/>
        </w:rPr>
        <w:t>By integrating DDD with cloud-native services architecture, organizations can achieve several benefits. This section explores the advantages, such as improved scalability, enhanced modularity, increased agility, and simplified deployment and management. It also discusses how DDD can facilitate the migration of monolithic applications to cloud-native architectures.</w:t>
      </w:r>
    </w:p>
    <w:p w14:paraId="1C5F2B52" w14:textId="77777777" w:rsidR="00A7584B" w:rsidRPr="00A7584B" w:rsidRDefault="00A7584B" w:rsidP="00A7584B">
      <w:pPr>
        <w:rPr>
          <w:rFonts w:ascii="Arial" w:hAnsi="Arial" w:cs="Arial"/>
        </w:rPr>
      </w:pPr>
    </w:p>
    <w:p w14:paraId="0A0DAC27" w14:textId="77777777" w:rsidR="00A7584B" w:rsidRPr="00A7584B" w:rsidRDefault="00A7584B" w:rsidP="00A7584B">
      <w:pPr>
        <w:rPr>
          <w:rFonts w:ascii="Arial" w:hAnsi="Arial" w:cs="Arial"/>
        </w:rPr>
      </w:pPr>
      <w:r w:rsidRPr="00A7584B">
        <w:rPr>
          <w:rFonts w:ascii="Arial" w:hAnsi="Arial" w:cs="Arial"/>
        </w:rPr>
        <w:t>Challenges and Considerations</w:t>
      </w:r>
    </w:p>
    <w:p w14:paraId="499212F5" w14:textId="77777777" w:rsidR="00A7584B" w:rsidRPr="00A7584B" w:rsidRDefault="00A7584B" w:rsidP="00A7584B">
      <w:pPr>
        <w:rPr>
          <w:rFonts w:ascii="Arial" w:hAnsi="Arial" w:cs="Arial"/>
        </w:rPr>
      </w:pPr>
      <w:r w:rsidRPr="00A7584B">
        <w:rPr>
          <w:rFonts w:ascii="Arial" w:hAnsi="Arial" w:cs="Arial"/>
        </w:rPr>
        <w:lastRenderedPageBreak/>
        <w:t>Although combining DDD with cloud-native services architecture offers numerous benefits, it also presents certain challenges. This section addresses these challenges, such as managing distributed transactions, defining bounded contexts in distributed systems, and maintaining consistency and data integrity across services. It provides insights into overcoming these challenges effectively.</w:t>
      </w:r>
    </w:p>
    <w:p w14:paraId="03EE2317" w14:textId="77777777" w:rsidR="00A7584B" w:rsidRPr="00A7584B" w:rsidRDefault="00A7584B" w:rsidP="00A7584B">
      <w:pPr>
        <w:rPr>
          <w:rFonts w:ascii="Arial" w:hAnsi="Arial" w:cs="Arial"/>
        </w:rPr>
      </w:pPr>
    </w:p>
    <w:p w14:paraId="61C4D3EA" w14:textId="77777777" w:rsidR="00A7584B" w:rsidRPr="00A7584B" w:rsidRDefault="00A7584B" w:rsidP="00A7584B">
      <w:pPr>
        <w:rPr>
          <w:rFonts w:ascii="Arial" w:hAnsi="Arial" w:cs="Arial"/>
        </w:rPr>
      </w:pPr>
      <w:r w:rsidRPr="00A7584B">
        <w:rPr>
          <w:rFonts w:ascii="Arial" w:hAnsi="Arial" w:cs="Arial"/>
        </w:rPr>
        <w:t>Real-World Examples and Best Practices</w:t>
      </w:r>
    </w:p>
    <w:p w14:paraId="57029870" w14:textId="77777777" w:rsidR="00A7584B" w:rsidRPr="00A7584B" w:rsidRDefault="00A7584B" w:rsidP="00A7584B">
      <w:pPr>
        <w:rPr>
          <w:rFonts w:ascii="Arial" w:hAnsi="Arial" w:cs="Arial"/>
        </w:rPr>
      </w:pPr>
      <w:r w:rsidRPr="00A7584B">
        <w:rPr>
          <w:rFonts w:ascii="Arial" w:hAnsi="Arial" w:cs="Arial"/>
        </w:rPr>
        <w:t>To illustrate the practical application of DDD in cloud-native services architecture, this section presents real-world examples from different domains. It showcases how organizations have successfully designed and implemented cloud-native applications using DDD principles. Additionally, it outlines best practices for adopting DDD in a cloud-native context.</w:t>
      </w:r>
    </w:p>
    <w:p w14:paraId="199EF820" w14:textId="77777777" w:rsidR="00A7584B" w:rsidRPr="00A7584B" w:rsidRDefault="00A7584B" w:rsidP="00A7584B">
      <w:pPr>
        <w:rPr>
          <w:rFonts w:ascii="Arial" w:hAnsi="Arial" w:cs="Arial"/>
        </w:rPr>
      </w:pPr>
    </w:p>
    <w:p w14:paraId="02A1ABA3" w14:textId="77777777" w:rsidR="00A7584B" w:rsidRPr="00A7584B" w:rsidRDefault="00A7584B" w:rsidP="00A7584B">
      <w:pPr>
        <w:rPr>
          <w:rFonts w:ascii="Arial" w:hAnsi="Arial" w:cs="Arial"/>
        </w:rPr>
      </w:pPr>
      <w:r w:rsidRPr="00A7584B">
        <w:rPr>
          <w:rFonts w:ascii="Arial" w:hAnsi="Arial" w:cs="Arial"/>
        </w:rPr>
        <w:t>Conclusion</w:t>
      </w:r>
    </w:p>
    <w:p w14:paraId="0F422EAF" w14:textId="77777777" w:rsidR="00A7584B" w:rsidRPr="00A7584B" w:rsidRDefault="00A7584B" w:rsidP="00A7584B">
      <w:pPr>
        <w:rPr>
          <w:rFonts w:ascii="Arial" w:hAnsi="Arial" w:cs="Arial"/>
        </w:rPr>
      </w:pPr>
      <w:r w:rsidRPr="00A7584B">
        <w:rPr>
          <w:rFonts w:ascii="Arial" w:hAnsi="Arial" w:cs="Arial"/>
        </w:rPr>
        <w:t>This article highlights the potential of integrating Domain-Driven Design with cloud-native services architecture. By leveraging DDD principles, organizations can achieve scalable, modular, and maintainable cloud-native applications. It emphasizes the importance of aligning the business domain with the underlying cloud infrastructure for optimal utilization of resources. Despite the challenges involved, the benefits of this approach make it a compelling choice for organizations aiming to develop robust and scalable cloud-native services.</w:t>
      </w:r>
    </w:p>
    <w:p w14:paraId="7905B854" w14:textId="77777777" w:rsidR="00A7584B" w:rsidRPr="00A7584B" w:rsidRDefault="00A7584B" w:rsidP="00A7584B">
      <w:pPr>
        <w:rPr>
          <w:rFonts w:ascii="Arial" w:hAnsi="Arial" w:cs="Arial"/>
        </w:rPr>
      </w:pPr>
    </w:p>
    <w:p w14:paraId="47C33A33" w14:textId="6B7D6DAB" w:rsidR="004B7E41" w:rsidRPr="00057011" w:rsidRDefault="00A7584B" w:rsidP="00A7584B">
      <w:pPr>
        <w:rPr>
          <w:rFonts w:ascii="Arial" w:hAnsi="Arial" w:cs="Arial"/>
        </w:rPr>
      </w:pPr>
      <w:r w:rsidRPr="00A7584B">
        <w:rPr>
          <w:rFonts w:ascii="Arial" w:hAnsi="Arial" w:cs="Arial"/>
        </w:rPr>
        <w:t>Keywords: Domain-Driven Design, DDD, cloud-native services, microservices, scalability, modularity, distributed systems, Kubernetes, software architecture, software development.</w:t>
      </w:r>
    </w:p>
    <w:sectPr w:rsidR="004B7E41" w:rsidRPr="000570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E1E"/>
    <w:rsid w:val="00057011"/>
    <w:rsid w:val="004B7E41"/>
    <w:rsid w:val="009C3E1E"/>
    <w:rsid w:val="00A7584B"/>
    <w:rsid w:val="00F234B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4781"/>
  <w15:chartTrackingRefBased/>
  <w15:docId w15:val="{FCE8E2DD-CB9F-481A-B0BB-F322A9C6B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628</Words>
  <Characters>3584</Characters>
  <Application>Microsoft Office Word</Application>
  <DocSecurity>0</DocSecurity>
  <Lines>29</Lines>
  <Paragraphs>8</Paragraphs>
  <ScaleCrop>false</ScaleCrop>
  <Company/>
  <LinksUpToDate>false</LinksUpToDate>
  <CharactersWithSpaces>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Yordan (Varna) BGR</dc:creator>
  <cp:keywords/>
  <dc:description/>
  <cp:lastModifiedBy>Yordanov, Yordan (Varna) BGR</cp:lastModifiedBy>
  <cp:revision>2</cp:revision>
  <dcterms:created xsi:type="dcterms:W3CDTF">2023-05-21T15:24:00Z</dcterms:created>
  <dcterms:modified xsi:type="dcterms:W3CDTF">2023-05-21T15:24:00Z</dcterms:modified>
</cp:coreProperties>
</file>