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B970" w14:textId="77777777" w:rsidR="001F570C" w:rsidRPr="001F570C" w:rsidRDefault="001F570C" w:rsidP="001F570C">
      <w:pPr>
        <w:rPr>
          <w:rFonts w:ascii="Arial" w:hAnsi="Arial" w:cs="Arial"/>
        </w:rPr>
      </w:pPr>
      <w:r w:rsidRPr="001F570C">
        <w:rPr>
          <w:rFonts w:ascii="Arial" w:hAnsi="Arial" w:cs="Arial"/>
        </w:rPr>
        <w:t>Title: Domain-Driven Design Approaches in Cloud-Native Services Architecture: Enhancing Scalability, Flexibility, and Resilience</w:t>
      </w:r>
    </w:p>
    <w:p w14:paraId="3B17C2D9" w14:textId="77777777" w:rsidR="001F570C" w:rsidRPr="001F570C" w:rsidRDefault="001F570C" w:rsidP="001F570C">
      <w:pPr>
        <w:rPr>
          <w:rFonts w:ascii="Arial" w:hAnsi="Arial" w:cs="Arial"/>
        </w:rPr>
      </w:pPr>
    </w:p>
    <w:p w14:paraId="199ACB69" w14:textId="77777777" w:rsidR="001F570C" w:rsidRPr="001F570C" w:rsidRDefault="001F570C" w:rsidP="001F570C">
      <w:pPr>
        <w:rPr>
          <w:rFonts w:ascii="Arial" w:hAnsi="Arial" w:cs="Arial"/>
        </w:rPr>
      </w:pPr>
      <w:r w:rsidRPr="001F570C">
        <w:rPr>
          <w:rFonts w:ascii="Arial" w:hAnsi="Arial" w:cs="Arial"/>
        </w:rPr>
        <w:t>Abstract:</w:t>
      </w:r>
    </w:p>
    <w:p w14:paraId="627A470C" w14:textId="77777777" w:rsidR="001F570C" w:rsidRPr="001F570C" w:rsidRDefault="001F570C" w:rsidP="001F570C">
      <w:pPr>
        <w:rPr>
          <w:rFonts w:ascii="Arial" w:hAnsi="Arial" w:cs="Arial"/>
        </w:rPr>
      </w:pPr>
      <w:r w:rsidRPr="001F570C">
        <w:rPr>
          <w:rFonts w:ascii="Arial" w:hAnsi="Arial" w:cs="Arial"/>
        </w:rPr>
        <w:t>Cloud-native services architecture has revolutionized the way software applications are developed and deployed in modern computing environments. This article explores the integration of Domain-Driven Design (DDD) principles within cloud-native architectures to facilitate the development of scalable, flexible, and resilient applications. By aligning the design of software systems with the inherent complexities of the domains they serve, DDD enhances the overall effectiveness and maintainability of cloud-native services. This article presents a comprehensive overview of DDD principles and demonstrates their applicability in building cloud-native services that can be indexed by Google Scholar.</w:t>
      </w:r>
    </w:p>
    <w:p w14:paraId="08047147" w14:textId="77777777" w:rsidR="001F570C" w:rsidRPr="001F570C" w:rsidRDefault="001F570C" w:rsidP="001F570C">
      <w:pPr>
        <w:rPr>
          <w:rFonts w:ascii="Arial" w:hAnsi="Arial" w:cs="Arial"/>
        </w:rPr>
      </w:pPr>
    </w:p>
    <w:p w14:paraId="2D7A6312" w14:textId="77777777" w:rsidR="001F570C" w:rsidRPr="001F570C" w:rsidRDefault="001F570C" w:rsidP="001F570C">
      <w:pPr>
        <w:rPr>
          <w:rFonts w:ascii="Arial" w:hAnsi="Arial" w:cs="Arial"/>
        </w:rPr>
      </w:pPr>
      <w:r w:rsidRPr="001F570C">
        <w:rPr>
          <w:rFonts w:ascii="Arial" w:hAnsi="Arial" w:cs="Arial"/>
        </w:rPr>
        <w:t>Keywords: Domain-Driven Design, cloud-native services, scalability, flexibility, resilience, software architecture.</w:t>
      </w:r>
    </w:p>
    <w:p w14:paraId="4B377ECF" w14:textId="77777777" w:rsidR="001F570C" w:rsidRPr="001F570C" w:rsidRDefault="001F570C" w:rsidP="001F570C">
      <w:pPr>
        <w:rPr>
          <w:rFonts w:ascii="Arial" w:hAnsi="Arial" w:cs="Arial"/>
        </w:rPr>
      </w:pPr>
    </w:p>
    <w:p w14:paraId="2B0899CD" w14:textId="77777777" w:rsidR="001F570C" w:rsidRPr="001F570C" w:rsidRDefault="001F570C" w:rsidP="001F570C">
      <w:pPr>
        <w:rPr>
          <w:rFonts w:ascii="Arial" w:hAnsi="Arial" w:cs="Arial"/>
        </w:rPr>
      </w:pPr>
      <w:r w:rsidRPr="001F570C">
        <w:rPr>
          <w:rFonts w:ascii="Arial" w:hAnsi="Arial" w:cs="Arial"/>
        </w:rPr>
        <w:t>Introduction</w:t>
      </w:r>
    </w:p>
    <w:p w14:paraId="040115B5" w14:textId="77777777" w:rsidR="001F570C" w:rsidRPr="001F570C" w:rsidRDefault="001F570C" w:rsidP="001F570C">
      <w:pPr>
        <w:rPr>
          <w:rFonts w:ascii="Arial" w:hAnsi="Arial" w:cs="Arial"/>
        </w:rPr>
      </w:pPr>
      <w:r w:rsidRPr="001F570C">
        <w:rPr>
          <w:rFonts w:ascii="Arial" w:hAnsi="Arial" w:cs="Arial"/>
        </w:rPr>
        <w:t>The advent of cloud computing has led to the widespread adoption of cloud-native services architecture, which emphasizes scalability, flexibility, and resilience. However, designing and implementing cloud-native services that effectively address complex business domains remains a challenge. This article investigates the utilization of Domain-Driven Design (DDD) as an approach to tackle these challenges and enhance the overall quality and maintainability of cloud-native services.</w:t>
      </w:r>
    </w:p>
    <w:p w14:paraId="38AA7820" w14:textId="77777777" w:rsidR="001F570C" w:rsidRPr="001F570C" w:rsidRDefault="001F570C" w:rsidP="001F570C">
      <w:pPr>
        <w:rPr>
          <w:rFonts w:ascii="Arial" w:hAnsi="Arial" w:cs="Arial"/>
        </w:rPr>
      </w:pPr>
    </w:p>
    <w:p w14:paraId="7ECF4661" w14:textId="77777777" w:rsidR="001F570C" w:rsidRPr="001F570C" w:rsidRDefault="001F570C" w:rsidP="001F570C">
      <w:pPr>
        <w:rPr>
          <w:rFonts w:ascii="Arial" w:hAnsi="Arial" w:cs="Arial"/>
        </w:rPr>
      </w:pPr>
      <w:r w:rsidRPr="001F570C">
        <w:rPr>
          <w:rFonts w:ascii="Arial" w:hAnsi="Arial" w:cs="Arial"/>
        </w:rPr>
        <w:t>Domain-Driven Design: A Conceptual Framework</w:t>
      </w:r>
    </w:p>
    <w:p w14:paraId="70CBE083" w14:textId="77777777" w:rsidR="001F570C" w:rsidRPr="001F570C" w:rsidRDefault="001F570C" w:rsidP="001F570C">
      <w:pPr>
        <w:rPr>
          <w:rFonts w:ascii="Arial" w:hAnsi="Arial" w:cs="Arial"/>
        </w:rPr>
      </w:pPr>
      <w:r w:rsidRPr="001F570C">
        <w:rPr>
          <w:rFonts w:ascii="Arial" w:hAnsi="Arial" w:cs="Arial"/>
        </w:rPr>
        <w:t>This section provides an overview of Domain-Driven Design, highlighting its core concepts and principles. It explores the bounded context, ubiquitous language, domain models, aggregates, entities, value objects, services, and repositories. Understanding these concepts is crucial for successfully applying DDD in the context of cloud-native services architecture.</w:t>
      </w:r>
    </w:p>
    <w:p w14:paraId="5870E35F" w14:textId="77777777" w:rsidR="001F570C" w:rsidRPr="001F570C" w:rsidRDefault="001F570C" w:rsidP="001F570C">
      <w:pPr>
        <w:rPr>
          <w:rFonts w:ascii="Arial" w:hAnsi="Arial" w:cs="Arial"/>
        </w:rPr>
      </w:pPr>
    </w:p>
    <w:p w14:paraId="7DCF8EFF" w14:textId="77777777" w:rsidR="001F570C" w:rsidRPr="001F570C" w:rsidRDefault="001F570C" w:rsidP="001F570C">
      <w:pPr>
        <w:rPr>
          <w:rFonts w:ascii="Arial" w:hAnsi="Arial" w:cs="Arial"/>
        </w:rPr>
      </w:pPr>
      <w:r w:rsidRPr="001F570C">
        <w:rPr>
          <w:rFonts w:ascii="Arial" w:hAnsi="Arial" w:cs="Arial"/>
        </w:rPr>
        <w:t>Integrating Domain-Driven Design with Cloud-Native Services</w:t>
      </w:r>
    </w:p>
    <w:p w14:paraId="1EADC486" w14:textId="77777777" w:rsidR="001F570C" w:rsidRPr="001F570C" w:rsidRDefault="001F570C" w:rsidP="001F570C">
      <w:pPr>
        <w:rPr>
          <w:rFonts w:ascii="Arial" w:hAnsi="Arial" w:cs="Arial"/>
        </w:rPr>
      </w:pPr>
      <w:r w:rsidRPr="001F570C">
        <w:rPr>
          <w:rFonts w:ascii="Arial" w:hAnsi="Arial" w:cs="Arial"/>
        </w:rPr>
        <w:t>This section delves into the integration of DDD principles within cloud-native services architecture. It discusses the benefits of using DDD in cloud-native environments, such as improved domain understanding, enhanced scalability, and increased flexibility. It explores the use of microservices, event-driven architecture, and containerization as foundational components of cloud-native services aligned with DDD principles.</w:t>
      </w:r>
    </w:p>
    <w:p w14:paraId="0B591423" w14:textId="77777777" w:rsidR="001F570C" w:rsidRPr="001F570C" w:rsidRDefault="001F570C" w:rsidP="001F570C">
      <w:pPr>
        <w:rPr>
          <w:rFonts w:ascii="Arial" w:hAnsi="Arial" w:cs="Arial"/>
        </w:rPr>
      </w:pPr>
    </w:p>
    <w:p w14:paraId="736632D1" w14:textId="77777777" w:rsidR="001F570C" w:rsidRPr="001F570C" w:rsidRDefault="001F570C" w:rsidP="001F570C">
      <w:pPr>
        <w:rPr>
          <w:rFonts w:ascii="Arial" w:hAnsi="Arial" w:cs="Arial"/>
        </w:rPr>
      </w:pPr>
      <w:r w:rsidRPr="001F570C">
        <w:rPr>
          <w:rFonts w:ascii="Arial" w:hAnsi="Arial" w:cs="Arial"/>
        </w:rPr>
        <w:t>Scalability in Domain-Driven Design</w:t>
      </w:r>
    </w:p>
    <w:p w14:paraId="32B86D4B" w14:textId="77777777" w:rsidR="001F570C" w:rsidRPr="001F570C" w:rsidRDefault="001F570C" w:rsidP="001F570C">
      <w:pPr>
        <w:rPr>
          <w:rFonts w:ascii="Arial" w:hAnsi="Arial" w:cs="Arial"/>
        </w:rPr>
      </w:pPr>
      <w:r w:rsidRPr="001F570C">
        <w:rPr>
          <w:rFonts w:ascii="Arial" w:hAnsi="Arial" w:cs="Arial"/>
        </w:rPr>
        <w:t xml:space="preserve">Scalability is a vital requirement in cloud-native services architecture. This section explores various strategies for achieving scalability while adhering to DDD principles. It covers </w:t>
      </w:r>
      <w:r w:rsidRPr="001F570C">
        <w:rPr>
          <w:rFonts w:ascii="Arial" w:hAnsi="Arial" w:cs="Arial"/>
        </w:rPr>
        <w:lastRenderedPageBreak/>
        <w:t>techniques like domain partitioning, event-driven scaling, and distributed caching that can be employed to handle increasing workloads and ensure optimal performance.</w:t>
      </w:r>
    </w:p>
    <w:p w14:paraId="6845A957" w14:textId="77777777" w:rsidR="001F570C" w:rsidRPr="001F570C" w:rsidRDefault="001F570C" w:rsidP="001F570C">
      <w:pPr>
        <w:rPr>
          <w:rFonts w:ascii="Arial" w:hAnsi="Arial" w:cs="Arial"/>
        </w:rPr>
      </w:pPr>
    </w:p>
    <w:p w14:paraId="537E594D" w14:textId="77777777" w:rsidR="001F570C" w:rsidRPr="001F570C" w:rsidRDefault="001F570C" w:rsidP="001F570C">
      <w:pPr>
        <w:rPr>
          <w:rFonts w:ascii="Arial" w:hAnsi="Arial" w:cs="Arial"/>
        </w:rPr>
      </w:pPr>
      <w:r w:rsidRPr="001F570C">
        <w:rPr>
          <w:rFonts w:ascii="Arial" w:hAnsi="Arial" w:cs="Arial"/>
        </w:rPr>
        <w:t>Flexibility and Adaptability through Domain-Driven Design</w:t>
      </w:r>
    </w:p>
    <w:p w14:paraId="3134D1FD" w14:textId="77777777" w:rsidR="001F570C" w:rsidRPr="001F570C" w:rsidRDefault="001F570C" w:rsidP="001F570C">
      <w:pPr>
        <w:rPr>
          <w:rFonts w:ascii="Arial" w:hAnsi="Arial" w:cs="Arial"/>
        </w:rPr>
      </w:pPr>
      <w:r w:rsidRPr="001F570C">
        <w:rPr>
          <w:rFonts w:ascii="Arial" w:hAnsi="Arial" w:cs="Arial"/>
        </w:rPr>
        <w:t>Flexibility is crucial for cloud-native services, allowing applications to quickly adapt to changing business requirements. This section focuses on how DDD enables flexibility by promoting modular and loosely coupled architectures. It discusses concepts such as bounded contexts, context mapping, and the use of anti-corruption layers to manage integration between different domains.</w:t>
      </w:r>
    </w:p>
    <w:p w14:paraId="5268A9C8" w14:textId="77777777" w:rsidR="001F570C" w:rsidRPr="001F570C" w:rsidRDefault="001F570C" w:rsidP="001F570C">
      <w:pPr>
        <w:rPr>
          <w:rFonts w:ascii="Arial" w:hAnsi="Arial" w:cs="Arial"/>
        </w:rPr>
      </w:pPr>
    </w:p>
    <w:p w14:paraId="14463374" w14:textId="77777777" w:rsidR="001F570C" w:rsidRPr="001F570C" w:rsidRDefault="001F570C" w:rsidP="001F570C">
      <w:pPr>
        <w:rPr>
          <w:rFonts w:ascii="Arial" w:hAnsi="Arial" w:cs="Arial"/>
        </w:rPr>
      </w:pPr>
      <w:r w:rsidRPr="001F570C">
        <w:rPr>
          <w:rFonts w:ascii="Arial" w:hAnsi="Arial" w:cs="Arial"/>
        </w:rPr>
        <w:t>Resilience and Fault-Tolerance with Domain-Driven Design</w:t>
      </w:r>
    </w:p>
    <w:p w14:paraId="64309BCA" w14:textId="77777777" w:rsidR="001F570C" w:rsidRPr="001F570C" w:rsidRDefault="001F570C" w:rsidP="001F570C">
      <w:pPr>
        <w:rPr>
          <w:rFonts w:ascii="Arial" w:hAnsi="Arial" w:cs="Arial"/>
        </w:rPr>
      </w:pPr>
      <w:r w:rsidRPr="001F570C">
        <w:rPr>
          <w:rFonts w:ascii="Arial" w:hAnsi="Arial" w:cs="Arial"/>
        </w:rPr>
        <w:t>Cloud-native services must be resilient to cope with failures and ensure uninterrupted service availability. This section explores how DDD principles can be leveraged to enhance system resilience. It discusses concepts such as event sourcing, CQRS (Command Query Responsibility Segregation), and the use of sagas for handling complex, long-running business processes.</w:t>
      </w:r>
    </w:p>
    <w:p w14:paraId="37D58C7E" w14:textId="77777777" w:rsidR="001F570C" w:rsidRPr="001F570C" w:rsidRDefault="001F570C" w:rsidP="001F570C">
      <w:pPr>
        <w:rPr>
          <w:rFonts w:ascii="Arial" w:hAnsi="Arial" w:cs="Arial"/>
        </w:rPr>
      </w:pPr>
    </w:p>
    <w:p w14:paraId="167B9E22" w14:textId="77777777" w:rsidR="001F570C" w:rsidRPr="001F570C" w:rsidRDefault="001F570C" w:rsidP="001F570C">
      <w:pPr>
        <w:rPr>
          <w:rFonts w:ascii="Arial" w:hAnsi="Arial" w:cs="Arial"/>
        </w:rPr>
      </w:pPr>
      <w:r w:rsidRPr="001F570C">
        <w:rPr>
          <w:rFonts w:ascii="Arial" w:hAnsi="Arial" w:cs="Arial"/>
        </w:rPr>
        <w:t>Case Studies and Practical Examples</w:t>
      </w:r>
    </w:p>
    <w:p w14:paraId="1F6E4875" w14:textId="77777777" w:rsidR="001F570C" w:rsidRPr="001F570C" w:rsidRDefault="001F570C" w:rsidP="001F570C">
      <w:pPr>
        <w:rPr>
          <w:rFonts w:ascii="Arial" w:hAnsi="Arial" w:cs="Arial"/>
        </w:rPr>
      </w:pPr>
      <w:r w:rsidRPr="001F570C">
        <w:rPr>
          <w:rFonts w:ascii="Arial" w:hAnsi="Arial" w:cs="Arial"/>
        </w:rPr>
        <w:t>This section presents real-world case studies and practical examples that demonstrate the successful implementation of DDD in cloud-native services architecture. It highlights the benefits and challenges encountered during the design and development process, emphasizing how DDD enables the creation of robust, scalable, and maintainable applications.</w:t>
      </w:r>
    </w:p>
    <w:p w14:paraId="64DE7CA1" w14:textId="77777777" w:rsidR="001F570C" w:rsidRPr="001F570C" w:rsidRDefault="001F570C" w:rsidP="001F570C">
      <w:pPr>
        <w:rPr>
          <w:rFonts w:ascii="Arial" w:hAnsi="Arial" w:cs="Arial"/>
        </w:rPr>
      </w:pPr>
    </w:p>
    <w:p w14:paraId="46601B4F" w14:textId="77777777" w:rsidR="001F570C" w:rsidRPr="001F570C" w:rsidRDefault="001F570C" w:rsidP="001F570C">
      <w:pPr>
        <w:rPr>
          <w:rFonts w:ascii="Arial" w:hAnsi="Arial" w:cs="Arial"/>
        </w:rPr>
      </w:pPr>
      <w:r w:rsidRPr="001F570C">
        <w:rPr>
          <w:rFonts w:ascii="Arial" w:hAnsi="Arial" w:cs="Arial"/>
        </w:rPr>
        <w:t>Conclusion</w:t>
      </w:r>
    </w:p>
    <w:p w14:paraId="700471F9" w14:textId="77777777" w:rsidR="001F570C" w:rsidRPr="001F570C" w:rsidRDefault="001F570C" w:rsidP="001F570C">
      <w:pPr>
        <w:rPr>
          <w:rFonts w:ascii="Arial" w:hAnsi="Arial" w:cs="Arial"/>
        </w:rPr>
      </w:pPr>
      <w:r w:rsidRPr="001F570C">
        <w:rPr>
          <w:rFonts w:ascii="Arial" w:hAnsi="Arial" w:cs="Arial"/>
        </w:rPr>
        <w:t>This article concludes by summarizing the key insights and benefits of integrating Domain-Driven Design approaches within cloud-native services architecture. It highlights how DDD can improve the scalability, flexibility, and resilience of cloud-native applications. Furthermore, it emphasizes the importance of continued research and exploration in this area to advance the state-of-the-art in designing cloud-native services indexed by Google Scholar.</w:t>
      </w:r>
    </w:p>
    <w:p w14:paraId="75955A36" w14:textId="77777777" w:rsidR="001F570C" w:rsidRPr="001F570C" w:rsidRDefault="001F570C" w:rsidP="001F570C">
      <w:pPr>
        <w:rPr>
          <w:rFonts w:ascii="Arial" w:hAnsi="Arial" w:cs="Arial"/>
        </w:rPr>
      </w:pPr>
    </w:p>
    <w:p w14:paraId="1121B5A7" w14:textId="7DB2B416" w:rsidR="004B7E41" w:rsidRPr="00057011" w:rsidRDefault="001F570C" w:rsidP="001F570C">
      <w:pPr>
        <w:rPr>
          <w:rFonts w:ascii="Arial" w:hAnsi="Arial" w:cs="Arial"/>
        </w:rPr>
      </w:pPr>
      <w:r w:rsidRPr="001F570C">
        <w:rPr>
          <w:rFonts w:ascii="Arial" w:hAnsi="Arial" w:cs="Arial"/>
        </w:rPr>
        <w:t>By aligning the design of cloud-native services with the principles of Domain-Driven Design, organizations can develop applications that effectively address complex business domains while leveraging the benefits of cloud computing. This integration facilitates the creation of scalable, flexible, and resilient applications, empowering businesses to thrive in the cloud-native era.</w:t>
      </w: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9F"/>
    <w:rsid w:val="00057011"/>
    <w:rsid w:val="001F570C"/>
    <w:rsid w:val="0041729F"/>
    <w:rsid w:val="004B7E41"/>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F5CCCAA-4A5A-408E-ABFA-16A8142F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cp:revision>
  <dcterms:created xsi:type="dcterms:W3CDTF">2023-05-21T15:24:00Z</dcterms:created>
  <dcterms:modified xsi:type="dcterms:W3CDTF">2023-05-21T15:24:00Z</dcterms:modified>
</cp:coreProperties>
</file>