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429935CB" w14:textId="25E30832" w:rsidR="000C15AA" w:rsidRDefault="000C15AA" w:rsidP="00946E55">
      <w:pPr>
        <w:jc w:val="both"/>
        <w:rPr>
          <w:sz w:val="28"/>
          <w:szCs w:val="28"/>
          <w:lang w:val="en-US"/>
        </w:rPr>
      </w:pPr>
    </w:p>
    <w:p w14:paraId="11BE30F2" w14:textId="38B92C13" w:rsidR="009012C7" w:rsidRDefault="009012C7" w:rsidP="00946E55">
      <w:pPr>
        <w:pStyle w:val="Heading2"/>
        <w:jc w:val="both"/>
      </w:pPr>
      <w:r w:rsidRPr="00FA0234">
        <w:t>Abstract</w:t>
      </w:r>
    </w:p>
    <w:p w14:paraId="22676D3F" w14:textId="77777777" w:rsidR="00503030" w:rsidRDefault="00554AB1" w:rsidP="00946E55">
      <w:pPr>
        <w:pStyle w:val="NormalWeb"/>
        <w:jc w:val="both"/>
        <w:rPr>
          <w:color w:val="252525"/>
        </w:rPr>
      </w:pPr>
      <w:r>
        <w:rPr>
          <w:color w:val="252525"/>
        </w:rPr>
        <w:t xml:space="preserve">The number of cloud-based systems using domain-driven design has been increasing in recent years. </w:t>
      </w:r>
    </w:p>
    <w:p w14:paraId="7E10050A" w14:textId="41725B24" w:rsidR="00FA0234" w:rsidRDefault="00FA0234" w:rsidP="00946E55">
      <w:pPr>
        <w:pStyle w:val="Heading2"/>
        <w:jc w:val="both"/>
      </w:pPr>
      <w:r>
        <w:t>Introduction</w:t>
      </w:r>
    </w:p>
    <w:p w14:paraId="5B1F58DC" w14:textId="35700E93" w:rsidR="008B0F41" w:rsidRPr="00503030" w:rsidRDefault="00503030" w:rsidP="00946E55">
      <w:pPr>
        <w:jc w:val="both"/>
        <w:rPr>
          <w:lang w:val="bg-BG"/>
        </w:rPr>
      </w:pPr>
      <w:r>
        <w:rPr>
          <w:lang w:val="bg-BG"/>
        </w:rPr>
        <w:t>Интро</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397381A" w14:textId="75862DA1" w:rsidR="00E0489D" w:rsidRDefault="00075541" w:rsidP="00075541">
      <w:pPr>
        <w:pStyle w:val="NormalWeb"/>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040528"/>
      <w:r w:rsidR="00E00634" w:rsidRPr="00E00634">
        <w:t xml:space="preserve">Bill Wagner, Mike </w:t>
      </w:r>
      <w:proofErr w:type="spellStart"/>
      <w:r w:rsidR="00E00634" w:rsidRPr="00E00634">
        <w:t>Rousos</w:t>
      </w:r>
      <w:proofErr w:type="spellEnd"/>
      <w:r w:rsidR="00E00634">
        <w:t>)</w:t>
      </w:r>
      <w:r w:rsidR="00946E55" w:rsidRPr="00946E55">
        <w:t>.</w:t>
      </w:r>
      <w:bookmarkEnd w:id="1"/>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lastRenderedPageBreak/>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48CC8B9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The DDD patterns presented in this guide should not be applied universally. They introduce constraints on your design. Those constraints provide benefits such as higher quality over time, especially in commands and other code that modifies system state. However, those constraints add complexity with fewer benefits for reading and querying data.</w:t>
      </w:r>
    </w:p>
    <w:p w14:paraId="6A148C41" w14:textId="2A6F1F56"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One such pattern is the Aggregate pattern, which we examine more in later sections. Briefly, in the Aggregate pattern, you treat many domain objects as a single unit </w:t>
      </w:r>
      <w:proofErr w:type="gramStart"/>
      <w:r w:rsidRPr="00331CF9">
        <w:rPr>
          <w:rFonts w:ascii="Segoe UI" w:eastAsia="Times New Roman" w:hAnsi="Segoe UI" w:cs="Segoe UI"/>
          <w:color w:val="171717"/>
          <w:sz w:val="24"/>
          <w:szCs w:val="24"/>
          <w:lang w:val="en-US"/>
        </w:rPr>
        <w:t>as a result of</w:t>
      </w:r>
      <w:proofErr w:type="gramEnd"/>
      <w:r w:rsidRPr="00331CF9">
        <w:rPr>
          <w:rFonts w:ascii="Segoe UI" w:eastAsia="Times New Roman" w:hAnsi="Segoe UI" w:cs="Segoe UI"/>
          <w:color w:val="171717"/>
          <w:sz w:val="24"/>
          <w:szCs w:val="24"/>
          <w:lang w:val="en-US"/>
        </w:rPr>
        <w:t xml:space="preserve"> their relationship in the domain. You might not always gain advantages from this pattern in queries; it can increase the complexity of query logic. For read-only queries, you do not get the advantages of treating multiple objects as a single Aggregate. You only get the complexity.</w:t>
      </w:r>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lastRenderedPageBreak/>
        <w:t>It's important to understand that CQRS and most DDD patterns (like DDD layers or a domain model with aggregates) are not architectural styles, but only architecture patterns. Microservices, SOA, and event-driven architecture (EDA) are examples of architectural styles. They describe a system of many components, such as many microservices. CQRS and DDD patterns describe something inside a single system or component; 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FC93FBA"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There is only one application architecture: the architecture of the system or end-to-end application you are designing (for example, the microservices architecture). However, the design of each Bounded Context or microservice within that application reflects its own tradeoffs and internal design decisions at an architecture patterns level. Do not try to apply the same architectural patterns as CQRS or DDD everywhere.</w:t>
      </w:r>
    </w:p>
    <w:p w14:paraId="165BD06E" w14:textId="5B57DB75" w:rsidR="003A755C" w:rsidRDefault="003A755C" w:rsidP="003A755C">
      <w:pPr>
        <w:pStyle w:val="Heading2"/>
      </w:pPr>
      <w:r>
        <w:t>Design a DDD-oriented microservice</w:t>
      </w:r>
    </w:p>
    <w:p w14:paraId="1405A862" w14:textId="5A65D4E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using the same business terms (ubiquitous language). In addition, DDD approaches should be applied only if you are implementing complex microservices with significant business rules. Simpler responsibilities, like a CRUD service, can be managed with simpler approaches.</w:t>
      </w:r>
    </w:p>
    <w:p w14:paraId="3819750B"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Where to draw the boundaries is the key task when designing and defining a microservice. DDD patterns help you understand the complexity in the domain. For the domain model for each Bounded Context, you identify and define the entities, value objects, and aggregates that model your domain. You build and refine a domain model that is contained within a boundary that defines your context. 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681CAC8"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Determining where to place boundaries between Bounded Contexts balances two competing goals. First, you want to initially create the smallest possible microservices, although that should not be the main driver; you should create a boundary around things that need cohesion. Second, you want to avoid chatty communications between microservices. These goals can contradict one another. You should balance them by decomposing the system into as many small microservices as you can until you see communication boundaries growing quickly with each </w:t>
      </w:r>
      <w:r w:rsidRPr="004B593C">
        <w:rPr>
          <w:rFonts w:ascii="Segoe UI" w:eastAsia="Times New Roman" w:hAnsi="Segoe UI" w:cs="Segoe UI"/>
          <w:color w:val="171717"/>
          <w:sz w:val="24"/>
          <w:szCs w:val="24"/>
          <w:lang w:val="en-US"/>
        </w:rPr>
        <w:lastRenderedPageBreak/>
        <w:t>additional attempt to separate a new Bounded Context. Cohesion is key within a single bounded context.</w:t>
      </w:r>
    </w:p>
    <w:p w14:paraId="0C4D1627"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It is </w:t>
      </w:r>
      <w:proofErr w:type="gramStart"/>
      <w:r w:rsidRPr="004B593C">
        <w:rPr>
          <w:rFonts w:ascii="Segoe UI" w:eastAsia="Times New Roman" w:hAnsi="Segoe UI" w:cs="Segoe UI"/>
          <w:color w:val="171717"/>
          <w:sz w:val="24"/>
          <w:szCs w:val="24"/>
          <w:lang w:val="en-US"/>
        </w:rPr>
        <w:t>similar to</w:t>
      </w:r>
      <w:proofErr w:type="gramEnd"/>
      <w:r w:rsidRPr="004B593C">
        <w:rPr>
          <w:rFonts w:ascii="Segoe UI" w:eastAsia="Times New Roman" w:hAnsi="Segoe UI" w:cs="Segoe UI"/>
          <w:color w:val="171717"/>
          <w:sz w:val="24"/>
          <w:szCs w:val="24"/>
          <w:lang w:val="en-US"/>
        </w:rPr>
        <w:t xml:space="preserve"> the </w:t>
      </w:r>
      <w:hyperlink r:id="rId6" w:history="1">
        <w:r w:rsidRPr="004B593C">
          <w:rPr>
            <w:rFonts w:ascii="Segoe UI" w:eastAsia="Times New Roman" w:hAnsi="Segoe UI" w:cs="Segoe UI"/>
            <w:color w:val="0000FF"/>
            <w:sz w:val="24"/>
            <w:szCs w:val="24"/>
            <w:u w:val="single"/>
            <w:lang w:val="en-US"/>
          </w:rPr>
          <w:t>Inappropriate Intimacy code smell</w:t>
        </w:r>
      </w:hyperlink>
      <w:r w:rsidRPr="004B593C">
        <w:rPr>
          <w:rFonts w:ascii="Segoe UI" w:eastAsia="Times New Roman" w:hAnsi="Segoe UI" w:cs="Segoe UI"/>
          <w:color w:val="171717"/>
          <w:sz w:val="24"/>
          <w:szCs w:val="24"/>
          <w:lang w:val="en-US"/>
        </w:rPr>
        <w:t> when implementing classes. If two microservices need to collaborate a lot with each other, they should probably be the same microservice.</w:t>
      </w:r>
    </w:p>
    <w:p w14:paraId="04579231"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Another way to look at this aspect is autonomy. If a microservice must rely on another service to directly service a request, it is not truly autonomous.</w:t>
      </w:r>
    </w:p>
    <w:p w14:paraId="5EA481C9" w14:textId="77777777" w:rsidR="004B593C" w:rsidRPr="004B593C" w:rsidRDefault="004B593C" w:rsidP="004B593C">
      <w:pPr>
        <w:pStyle w:val="Heading2"/>
      </w:pPr>
      <w:r w:rsidRPr="004B593C">
        <w:t>Layers in DDD microservices</w:t>
      </w:r>
    </w:p>
    <w:p w14:paraId="288CE2A5"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Most enterprise applications with significant business and technical complexity are defined by multiple layers. The layers are a logical </w:t>
      </w:r>
      <w:proofErr w:type="gramStart"/>
      <w:r w:rsidRPr="004B593C">
        <w:rPr>
          <w:rFonts w:ascii="Segoe UI" w:eastAsia="Times New Roman" w:hAnsi="Segoe UI" w:cs="Segoe UI"/>
          <w:color w:val="171717"/>
          <w:sz w:val="24"/>
          <w:szCs w:val="24"/>
          <w:lang w:val="en-US"/>
        </w:rPr>
        <w:t>artifact, and</w:t>
      </w:r>
      <w:proofErr w:type="gramEnd"/>
      <w:r w:rsidRPr="004B593C">
        <w:rPr>
          <w:rFonts w:ascii="Segoe UI" w:eastAsia="Times New Roman" w:hAnsi="Segoe UI" w:cs="Segoe UI"/>
          <w:color w:val="171717"/>
          <w:sz w:val="24"/>
          <w:szCs w:val="24"/>
          <w:lang w:val="en-US"/>
        </w:rPr>
        <w:t xml:space="preserve"> are not related to the deployment of the service. They exist to help developers manage the complexity in the code. Different layers (like the domain model layer versus the presentation layer, etc.) might have different types, which mandate translations between those types.</w:t>
      </w:r>
    </w:p>
    <w:p w14:paraId="3FDF8BC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For example, an entity could be loaded from the database. Then part of that information, or an aggregation of information including additional data from other entities, can be sent to the client UI through a REST Web API. 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7"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 it is important to have a domain model controlled by aggregate roots that make sure that all the invariants and rules related to that group of entities (aggregate) are performed through a single entry-point or gate, the aggregate root.</w:t>
      </w:r>
    </w:p>
    <w:p w14:paraId="243E93E4" w14:textId="28AA2D60" w:rsidR="004B593C" w:rsidRDefault="004B593C" w:rsidP="004B593C">
      <w:pPr>
        <w:pStyle w:val="Heading2"/>
      </w:pPr>
      <w:r>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Eric Evans's excellent book </w:t>
      </w:r>
      <w:hyperlink r:id="rId8"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0888829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b/>
          <w:bCs/>
          <w:color w:val="171717"/>
          <w:sz w:val="24"/>
          <w:szCs w:val="24"/>
          <w:lang w:val="en-US"/>
        </w:rPr>
        <w:t>Domain Model Layer</w:t>
      </w:r>
      <w:r w:rsidRPr="004B593C">
        <w:rPr>
          <w:rFonts w:ascii="Segoe UI" w:eastAsia="Times New Roman" w:hAnsi="Segoe UI" w:cs="Segoe UI"/>
          <w:color w:val="171717"/>
          <w:sz w:val="24"/>
          <w:szCs w:val="24"/>
          <w:lang w:val="en-US"/>
        </w:rPr>
        <w:t xml:space="preserve">: Responsible for representing concepts of the business, information about the business situation, and business rules. State that reflects the </w:t>
      </w:r>
      <w:r w:rsidRPr="004B593C">
        <w:rPr>
          <w:rFonts w:ascii="Segoe UI" w:eastAsia="Times New Roman" w:hAnsi="Segoe UI" w:cs="Segoe UI"/>
          <w:color w:val="171717"/>
          <w:sz w:val="24"/>
          <w:szCs w:val="24"/>
          <w:lang w:val="en-US"/>
        </w:rPr>
        <w:lastRenderedPageBreak/>
        <w:t>business situation is controlled and used here, even though the technical details of storing it are delegated to the infrastructure. This layer is the heart of business software.</w:t>
      </w:r>
    </w:p>
    <w:p w14:paraId="78060835"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domain model layer is where the business is expressed. When you implement a microservice domain model layer in .NET, that layer is coded as a class library with the domain entities that capture data plus behavior (methods with logic).</w:t>
      </w:r>
    </w:p>
    <w:p w14:paraId="1A75CC0C"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Following the </w:t>
      </w:r>
      <w:hyperlink r:id="rId9" w:history="1">
        <w:r w:rsidRPr="004B593C">
          <w:rPr>
            <w:rFonts w:ascii="Segoe UI" w:eastAsia="Times New Roman" w:hAnsi="Segoe UI" w:cs="Segoe UI"/>
            <w:color w:val="0000FF"/>
            <w:sz w:val="24"/>
            <w:szCs w:val="24"/>
            <w:u w:val="single"/>
            <w:lang w:val="en-US"/>
          </w:rPr>
          <w:t>Persistence Ignorance</w:t>
        </w:r>
      </w:hyperlink>
      <w:r w:rsidRPr="004B593C">
        <w:rPr>
          <w:rFonts w:ascii="Segoe UI" w:eastAsia="Times New Roman" w:hAnsi="Segoe UI" w:cs="Segoe UI"/>
          <w:color w:val="171717"/>
          <w:sz w:val="24"/>
          <w:szCs w:val="24"/>
          <w:lang w:val="en-US"/>
        </w:rPr>
        <w:t> and the </w:t>
      </w:r>
      <w:hyperlink r:id="rId10" w:history="1">
        <w:r w:rsidRPr="004B593C">
          <w:rPr>
            <w:rFonts w:ascii="Segoe UI" w:eastAsia="Times New Roman" w:hAnsi="Segoe UI" w:cs="Segoe UI"/>
            <w:color w:val="0000FF"/>
            <w:sz w:val="24"/>
            <w:szCs w:val="24"/>
            <w:u w:val="single"/>
            <w:lang w:val="en-US"/>
          </w:rPr>
          <w:t>Infrastructure Ignorance</w:t>
        </w:r>
      </w:hyperlink>
      <w:r w:rsidRPr="004B593C">
        <w:rPr>
          <w:rFonts w:ascii="Segoe UI" w:eastAsia="Times New Roman" w:hAnsi="Segoe UI" w:cs="Segoe UI"/>
          <w:color w:val="171717"/>
          <w:sz w:val="24"/>
          <w:szCs w:val="24"/>
          <w:lang w:val="en-US"/>
        </w:rPr>
        <w:t> principles, this layer must completely ignore data persistence details. These persistence tasks should be performed by the infrastructure layer. Therefore, this layer should not take direct dependencies on the infrastructure, which means that an important rule is that your domain model entity classes should be POCOs.</w:t>
      </w:r>
    </w:p>
    <w:p w14:paraId="3421A65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Domain entities should not have any direct dependency (like deriving from a base class) on any data access infrastructure framework 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Even when it is important to follow the Persistence Ignorance principle for your Domain model, you should not ignore persistence concerns. It is still important to understand the physical data model and how it maps to your entity object model. </w:t>
      </w:r>
      <w:proofErr w:type="gramStart"/>
      <w:r w:rsidRPr="004B593C">
        <w:rPr>
          <w:rFonts w:ascii="Segoe UI" w:eastAsia="Times New Roman" w:hAnsi="Segoe UI" w:cs="Segoe UI"/>
          <w:color w:val="171717"/>
          <w:sz w:val="24"/>
          <w:szCs w:val="24"/>
          <w:lang w:val="en-US"/>
        </w:rPr>
        <w:t>Otherwise</w:t>
      </w:r>
      <w:proofErr w:type="gramEnd"/>
      <w:r w:rsidRPr="004B593C">
        <w:rPr>
          <w:rFonts w:ascii="Segoe UI" w:eastAsia="Times New Roman" w:hAnsi="Segoe UI" w:cs="Segoe UI"/>
          <w:color w:val="171717"/>
          <w:sz w:val="24"/>
          <w:szCs w:val="24"/>
          <w:lang w:val="en-US"/>
        </w:rPr>
        <w:t xml:space="preserve"> you can create impossible designs.</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11" w:history="1">
        <w:r>
          <w:rPr>
            <w:rStyle w:val="Hyperlink"/>
            <w:rFonts w:ascii="Segoe UI" w:eastAsiaTheme="majorEastAsia" w:hAnsi="Segoe UI" w:cs="Segoe UI"/>
          </w:rPr>
          <w:t>Domain Driven Design</w:t>
        </w:r>
      </w:hyperlink>
      <w:r>
        <w:rPr>
          <w:rFonts w:ascii="Segoe UI" w:hAnsi="Segoe UI" w:cs="Segoe UI"/>
          <w:color w:val="171717"/>
        </w:rPr>
        <w:t>:</w:t>
      </w:r>
    </w:p>
    <w:p w14:paraId="7EBD6998" w14:textId="77777777" w:rsidR="004B593C" w:rsidRDefault="004B593C" w:rsidP="004B593C">
      <w:pPr>
        <w:pStyle w:val="NormalWeb"/>
        <w:shd w:val="clear" w:color="auto" w:fill="FFFFFF"/>
        <w:rPr>
          <w:rFonts w:ascii="Segoe UI" w:hAnsi="Segoe UI" w:cs="Segoe UI"/>
          <w:color w:val="171717"/>
        </w:rPr>
      </w:pPr>
      <w:r>
        <w:rPr>
          <w:rStyle w:val="Strong"/>
          <w:rFonts w:ascii="Segoe UI" w:hAnsi="Segoe UI" w:cs="Segoe UI"/>
          <w:color w:val="171717"/>
        </w:rPr>
        <w:t>Application Layer:</w:t>
      </w:r>
      <w:r>
        <w:rPr>
          <w:rFonts w:ascii="Segoe UI" w:hAnsi="Segoe UI" w:cs="Segoe UI"/>
          <w:color w:val="171717"/>
        </w:rPr>
        <w:t xml:space="preserve"> Defines the jobs the software is supposed to do and directs the expressive domain objects to work out problems. The tasks this layer is responsible for are meaningful to the business or necessary for interaction with the application layers of other systems. This layer is kept thin. It does not contain business rules or </w:t>
      </w:r>
      <w:r>
        <w:rPr>
          <w:rFonts w:ascii="Segoe UI" w:hAnsi="Segoe UI" w:cs="Segoe UI"/>
          <w:color w:val="171717"/>
        </w:rPr>
        <w:lastRenderedPageBreak/>
        <w:t>knowledge, but only coordinates tasks and delegates work to collaborations of domain objects in the next layer down. It does not have state reflecting the business situation, but it can have state that reflects the progress of a task for the user or the program.</w:t>
      </w:r>
    </w:p>
    <w:p w14:paraId="4388F21E"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 The application layer must only coordinate tasks and must not hold or define any domain state (domain model). It delegates the execution of business rules to the domain model classes themselves (aggregate roots and domain entities), which will ultimately update the data within those domain entities.</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The goal is that the domain logic in the domain model layer, its invariants, the data model, and related business rules must be completely independent from the presentation and application layers. 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r>
        <w:rPr>
          <w:rFonts w:ascii="Segoe UI" w:hAnsi="Segoe UI" w:cs="Segoe UI"/>
          <w:color w:val="171717"/>
        </w:rPr>
        <w:t>The infrastructure layer</w:t>
      </w:r>
    </w:p>
    <w:p w14:paraId="38CEC6D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infrastructure layer is how the data that is initially held in domain entities (in memory) is persisted in databases or another persistent store. An example is using Entity Framework Core code to implement the Repository pattern classes 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In accordance with the previously mentioned </w:t>
      </w:r>
      <w:hyperlink r:id="rId12" w:history="1">
        <w:r>
          <w:rPr>
            <w:rStyle w:val="Hyperlink"/>
            <w:rFonts w:ascii="Segoe UI" w:eastAsiaTheme="majorEastAsia" w:hAnsi="Segoe UI" w:cs="Segoe UI"/>
          </w:rPr>
          <w:t>Persistence Ignorance</w:t>
        </w:r>
      </w:hyperlink>
      <w:r>
        <w:rPr>
          <w:rFonts w:ascii="Segoe UI" w:hAnsi="Segoe UI" w:cs="Segoe UI"/>
          <w:color w:val="171717"/>
        </w:rPr>
        <w:t> and </w:t>
      </w:r>
      <w:hyperlink r:id="rId13" w:history="1">
        <w:r>
          <w:rPr>
            <w:rStyle w:val="Hyperlink"/>
            <w:rFonts w:ascii="Segoe UI" w:eastAsiaTheme="majorEastAsia" w:hAnsi="Segoe UI" w:cs="Segoe UI"/>
          </w:rPr>
          <w:t>Infrastructure Ignorance</w:t>
        </w:r>
      </w:hyperlink>
      <w:r>
        <w:rPr>
          <w:rFonts w:ascii="Segoe UI" w:hAnsi="Segoe UI" w:cs="Segoe UI"/>
          <w:color w:val="171717"/>
        </w:rPr>
        <w:t> principles, the infrastructure layer must not "contaminate" the domain model layer. You must keep the domain model entity classes agnostic from the infrastructure that you use to persist data (EF or any other framework) by not taking hard dependencies on frameworks. 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54AB7F3E" w14:textId="649D02D5" w:rsidR="004B593C" w:rsidRDefault="004B593C" w:rsidP="004B593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6AD309BD" wp14:editId="1954C883">
            <wp:extent cx="5731510" cy="3185795"/>
            <wp:effectExtent l="0" t="0" r="2540" b="0"/>
            <wp:docPr id="3" name="Picture 3" descr="Diagram showing dependencies that exist between DDD servic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showing dependencies that exist between DDD service lay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85795"/>
                    </a:xfrm>
                    <a:prstGeom prst="rect">
                      <a:avLst/>
                    </a:prstGeom>
                    <a:noFill/>
                    <a:ln>
                      <a:noFill/>
                    </a:ln>
                  </pic:spPr>
                </pic:pic>
              </a:graphicData>
            </a:graphic>
          </wp:inline>
        </w:drawing>
      </w:r>
    </w:p>
    <w:p w14:paraId="523D5FDD" w14:textId="77777777" w:rsidR="004B593C" w:rsidRDefault="004B593C" w:rsidP="004B593C">
      <w:pPr>
        <w:pStyle w:val="NormalWeb"/>
        <w:shd w:val="clear" w:color="auto" w:fill="FFFFFF"/>
        <w:rPr>
          <w:rFonts w:ascii="Segoe UI" w:hAnsi="Segoe UI" w:cs="Segoe UI"/>
          <w:color w:val="171717"/>
        </w:rPr>
      </w:pPr>
      <w:r>
        <w:rPr>
          <w:rStyle w:val="Strong"/>
          <w:rFonts w:ascii="Segoe UI" w:hAnsi="Segoe UI" w:cs="Segoe UI"/>
          <w:color w:val="171717"/>
        </w:rPr>
        <w:t>Figure 7-7</w:t>
      </w:r>
      <w:r>
        <w:rPr>
          <w:rFonts w:ascii="Segoe UI" w:hAnsi="Segoe UI" w:cs="Segoe UI"/>
          <w:color w:val="171717"/>
        </w:rPr>
        <w:t>. Dependencies between layers in DDD</w:t>
      </w:r>
    </w:p>
    <w:p w14:paraId="1793822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Dependencies in a DDD Service, the Application layer depends on Domain and Infrastructure, and Infrastructure depends on Domain, but Domain doesn't depend on any layer. This layer design should be independent for each microservice. 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lastRenderedPageBreak/>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The techniques DDD proposes are useful for projects that have a lot of complex business rules. DDD won't help if a project needs to achieve outstanding performance or program 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7777777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There are several core principles in software development; two of them are YAGNI and KISS. YAGNI stands for "you are not going to need it" and basically means the implementation should include only the functionality needed in this </w:t>
      </w:r>
      <w:proofErr w:type="gramStart"/>
      <w:r w:rsidRPr="003E3E96">
        <w:rPr>
          <w:rFonts w:ascii="Times New Roman" w:eastAsia="Times New Roman" w:hAnsi="Times New Roman" w:cs="Times New Roman"/>
          <w:color w:val="252525"/>
          <w:sz w:val="24"/>
          <w:szCs w:val="24"/>
          <w:lang w:val="en-US"/>
        </w:rPr>
        <w:t>particular moment</w:t>
      </w:r>
      <w:proofErr w:type="gramEnd"/>
      <w:r w:rsidRPr="003E3E96">
        <w:rPr>
          <w:rFonts w:ascii="Times New Roman" w:eastAsia="Times New Roman" w:hAnsi="Times New Roman" w:cs="Times New Roman"/>
          <w:color w:val="252525"/>
          <w:sz w:val="24"/>
          <w:szCs w:val="24"/>
          <w:lang w:val="en-US"/>
        </w:rPr>
        <w:t xml:space="preserve">. Future needs shouldn't be anticipated because most of the functionality sometimes turns out to be unused and thus a waste of time. KISS stands for "keep it short and simple." This principle is about making the implementation of the remaining functionality as simple as </w:t>
      </w:r>
      <w:r w:rsidRPr="003E3E96">
        <w:rPr>
          <w:rFonts w:ascii="Times New Roman" w:eastAsia="Times New Roman" w:hAnsi="Times New Roman" w:cs="Times New Roman"/>
          <w:color w:val="252525"/>
          <w:sz w:val="24"/>
          <w:szCs w:val="24"/>
          <w:lang w:val="en-US"/>
        </w:rPr>
        <w:lastRenderedPageBreak/>
        <w:t>possible. The point here is that the simpler the code is, the more readable and thus more maintainable it becomes. These principles are important because they help solve two major problems: shortening the time needed for development and keeping the code base maintainable in the long run.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5275047B" w14:textId="7777777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Keeping that complexity under control is the most difficult task in modern business line software. There is only so much complexity we can deal with at once. If the code exceeds it, it becomes really hard, and at some </w:t>
      </w:r>
      <w:proofErr w:type="gramStart"/>
      <w:r w:rsidRPr="003E3E96">
        <w:rPr>
          <w:rFonts w:ascii="Times New Roman" w:eastAsia="Times New Roman" w:hAnsi="Times New Roman" w:cs="Times New Roman"/>
          <w:color w:val="252525"/>
          <w:sz w:val="24"/>
          <w:szCs w:val="24"/>
          <w:lang w:val="en-US"/>
        </w:rPr>
        <w:t>point</w:t>
      </w:r>
      <w:proofErr w:type="gramEnd"/>
      <w:r w:rsidRPr="003E3E96">
        <w:rPr>
          <w:rFonts w:ascii="Times New Roman" w:eastAsia="Times New Roman" w:hAnsi="Times New Roman" w:cs="Times New Roman"/>
          <w:color w:val="252525"/>
          <w:sz w:val="24"/>
          <w:szCs w:val="24"/>
          <w:lang w:val="en-US"/>
        </w:rPr>
        <w:t xml:space="preserve">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172C2CC8" w14:textId="77777777" w:rsidR="00021BF3" w:rsidRDefault="00503030" w:rsidP="00503030">
      <w:pPr>
        <w:pStyle w:val="NormalWeb"/>
      </w:pPr>
      <w:r w:rsidRPr="00503030">
        <w:t>Domain-driven design suggests explicitly highlighting those differences and adjusting terminology to conform to a single universal language. </w:t>
      </w:r>
      <w:r w:rsidRPr="00503030">
        <w:rPr>
          <w:color w:val="252525"/>
        </w:rPr>
        <w:t>For the idea of ubiquitous language to work, the code base needs to be in sync with the terminology, or, more specifically, classes and tables in the database need to be named after the terms in the ubiquitous language. </w:t>
      </w:r>
      <w:r w:rsidR="00DB3AC5" w:rsidRPr="00DB3AC5">
        <w:t xml:space="preserve">All this helps bridge the gap and set the groundwork for efficient communication. </w:t>
      </w:r>
    </w:p>
    <w:p w14:paraId="51D04BDF" w14:textId="116F30BA" w:rsidR="00021BF3" w:rsidRPr="00021BF3" w:rsidRDefault="00021BF3" w:rsidP="00021BF3">
      <w:pPr>
        <w:pStyle w:val="NormalWeb"/>
      </w:pPr>
      <w:r w:rsidRPr="00021BF3">
        <w:t xml:space="preserve">Another important part of domain-driven design is the concept of bounded contexts. Often, an application grows so much that it becomes hard to maintain its code </w:t>
      </w:r>
      <w:proofErr w:type="gramStart"/>
      <w:r w:rsidRPr="00021BF3">
        <w:t>base as a whole</w:t>
      </w:r>
      <w:proofErr w:type="gramEnd"/>
      <w:r w:rsidRPr="00021BF3">
        <w:t>.</w:t>
      </w:r>
      <w:r>
        <w:t xml:space="preserve"> </w:t>
      </w:r>
      <w:r w:rsidRPr="00021BF3">
        <w:t>Code elements that make sense in one part of the system may seem completely irrelevant in another. In this case, the best solution would be to explicitly separate these parts from each other.</w:t>
      </w:r>
      <w:r>
        <w:t xml:space="preserve"> </w:t>
      </w:r>
      <w:r w:rsidRPr="00021BF3">
        <w:t>That is where this concept helps. It allows for a clear definition of the boundaries of these parts, hence the name "bounded context."</w:t>
      </w:r>
    </w:p>
    <w:p w14:paraId="33D8A5AA" w14:textId="6331F2D3" w:rsidR="00591EB8" w:rsidRDefault="00021BF3" w:rsidP="00591EB8">
      <w:pPr>
        <w:pStyle w:val="NormalWeb"/>
      </w:pPr>
      <w:r>
        <w:t xml:space="preserve">The third concept is the notion of "core domain." Domain-driven design states that the main part of any system is its business logic, and not all of it but the most intrinsic piece of it, that is, the problem the software is meant to solve. </w:t>
      </w:r>
    </w:p>
    <w:p w14:paraId="5AEDB3BB" w14:textId="77777777" w:rsidR="00365E5A" w:rsidRPr="00365E5A" w:rsidRDefault="00021BF3" w:rsidP="00365E5A">
      <w:pPr>
        <w:pStyle w:val="NormalWeb"/>
        <w:rPr>
          <w:color w:val="252525"/>
        </w:rPr>
      </w:pPr>
      <w:r w:rsidRPr="00021BF3">
        <w:rPr>
          <w:color w:val="252525"/>
        </w:rPr>
        <w:t xml:space="preserve">Domain-driven design proposes that the focus should always be on the core domain. These three concepts—ubiquitous language, bounded context, and core domain—are the most important parts of domain-driven design. They are the strategic elements of DDD. </w:t>
      </w:r>
      <w:r w:rsidR="00365E5A" w:rsidRPr="00365E5A">
        <w:rPr>
          <w:color w:val="252525"/>
        </w:rPr>
        <w:t>The other notions, such as entities, value objects, and repositories, comprise the tactics of how a software project should be built.</w:t>
      </w:r>
    </w:p>
    <w:p w14:paraId="61E84614" w14:textId="2D40C184" w:rsidR="00365E5A" w:rsidRPr="00365E5A" w:rsidRDefault="00365E5A" w:rsidP="00365E5A">
      <w:pPr>
        <w:pStyle w:val="NormalWeb"/>
      </w:pPr>
      <w:r w:rsidRPr="00365E5A">
        <w:lastRenderedPageBreak/>
        <w:t>Domain-driven design is not only about writing code. Adhering to DDD practices also implies a heavy communication process between developers and domain experts.</w:t>
      </w:r>
      <w:r>
        <w:t xml:space="preserve"> </w:t>
      </w:r>
      <w:r w:rsidRPr="00365E5A">
        <w:t xml:space="preserve">It's important to have direct access to the experts in the problem </w:t>
      </w:r>
      <w:proofErr w:type="gramStart"/>
      <w:r w:rsidRPr="00365E5A">
        <w:t>domain, because</w:t>
      </w:r>
      <w:proofErr w:type="gramEnd"/>
      <w:r w:rsidRPr="00365E5A">
        <w:t xml:space="preserv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aving in-depth domain knowledge will enable a programmer to do the 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 xml:space="preserve">The upper layers depend on the lower ones, but the lower layers don't know about the upper. It might seem </w:t>
      </w:r>
      <w:proofErr w:type="gramStart"/>
      <w:r w:rsidRPr="0088315D">
        <w:t>similar to</w:t>
      </w:r>
      <w:proofErr w:type="gramEnd"/>
      <w:r w:rsidRPr="0088315D">
        <w:t xml:space="preserve">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 xml:space="preserve">These two operations must be up to the standards of repositories and factories. They also shouldn't contain any knowledge about the tables and columns in the </w:t>
      </w:r>
      <w:r w:rsidR="00C930AD" w:rsidRPr="00C930AD">
        <w:lastRenderedPageBreak/>
        <w:t>database where they are stored. This must be given away to database members. All they should know is the domain they represent.</w:t>
      </w:r>
      <w:r w:rsidR="00C930AD">
        <w:t xml:space="preserve"> </w:t>
      </w:r>
      <w:r w:rsidR="00C930AD" w:rsidRPr="00C930AD">
        <w:t xml:space="preserve">The cleaner the domain model is kept, the easier it is to reason about it and to extend it </w:t>
      </w:r>
      <w:proofErr w:type="gramStart"/>
      <w:r w:rsidR="00C930AD" w:rsidRPr="00C930AD">
        <w:t>later on</w:t>
      </w:r>
      <w:proofErr w:type="gramEnd"/>
      <w:r w:rsidR="00C930AD" w:rsidRPr="00C930AD">
        <w:t>.</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 xml:space="preserve">If the unit tests are hidden in the </w:t>
      </w:r>
      <w:r w:rsidRPr="004A58A7">
        <w:lastRenderedPageBreak/>
        <w:t>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207EF5F4" w14:textId="6216800C" w:rsidR="007F3BF5" w:rsidRDefault="007F3BF5" w:rsidP="007F3BF5">
      <w:pPr>
        <w:pStyle w:val="NormalWeb"/>
      </w:pPr>
      <w:r>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31B076F" w14:textId="41AE432B" w:rsidR="007F3BF5" w:rsidRDefault="007F3BF5" w:rsidP="007F3BF5">
      <w:pPr>
        <w:pStyle w:val="NormalWeb"/>
      </w:pPr>
    </w:p>
    <w:p w14:paraId="366C29BE" w14:textId="5EF8EC56" w:rsidR="007F3BF5" w:rsidRPr="007F3BF5" w:rsidRDefault="007F3BF5" w:rsidP="007F3BF5">
      <w:pPr>
        <w:pStyle w:val="NormalWeb"/>
        <w:rPr>
          <w:lang w:val="bg-BG"/>
        </w:rPr>
      </w:pPr>
    </w:p>
    <w:p w14:paraId="06032D99" w14:textId="6E8A2414" w:rsidR="007F3BF5" w:rsidRDefault="007F3BF5" w:rsidP="007F3BF5">
      <w:pPr>
        <w:pStyle w:val="NormalWeb"/>
      </w:pPr>
    </w:p>
    <w:p w14:paraId="02E9B19E" w14:textId="42F8F14B" w:rsidR="007F3BF5" w:rsidRDefault="007F3BF5" w:rsidP="007F3BF5">
      <w:pPr>
        <w:pStyle w:val="NormalWeb"/>
      </w:pPr>
    </w:p>
    <w:p w14:paraId="5E82177C" w14:textId="03EB6335" w:rsidR="00EB4242" w:rsidRDefault="00EB4242" w:rsidP="00EB4242">
      <w:pPr>
        <w:pStyle w:val="NormalWeb"/>
      </w:pPr>
    </w:p>
    <w:p w14:paraId="61D9A044" w14:textId="77777777" w:rsidR="00EB4242" w:rsidRPr="00EB4242" w:rsidRDefault="00EB4242" w:rsidP="00EB4242"/>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 xml:space="preserve">The traditional approach, as discussed by </w:t>
      </w:r>
      <w:proofErr w:type="spellStart"/>
      <w:proofErr w:type="gramStart"/>
      <w:r w:rsidRPr="00420958">
        <w:rPr>
          <w:lang w:val="en-US"/>
        </w:rPr>
        <w:t>Erl</w:t>
      </w:r>
      <w:proofErr w:type="spellEnd"/>
      <w:r w:rsidRPr="00420958">
        <w:rPr>
          <w:lang w:val="en-US"/>
        </w:rPr>
        <w:t xml:space="preserve"> ,</w:t>
      </w:r>
      <w:proofErr w:type="gramEnd"/>
      <w:r w:rsidRPr="00420958">
        <w:rPr>
          <w:lang w:val="en-US"/>
        </w:rPr>
        <w:t xml:space="preserve">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lastRenderedPageBreak/>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representing organizational units [5], </w:t>
      </w:r>
      <w:proofErr w:type="gramStart"/>
      <w:r>
        <w:rPr>
          <w:rFonts w:ascii="NimbusRomNo9L-Regu" w:hAnsi="NimbusRomNo9L-Regu" w:cs="NimbusRomNo9L-Regu"/>
          <w:sz w:val="20"/>
          <w:szCs w:val="20"/>
          <w:lang w:val="en-US"/>
        </w:rPr>
        <w:t>and also</w:t>
      </w:r>
      <w:proofErr w:type="gramEnd"/>
      <w:r>
        <w:rPr>
          <w:rFonts w:ascii="NimbusRomNo9L-Regu" w:hAnsi="NimbusRomNo9L-Regu" w:cs="NimbusRomNo9L-Regu"/>
          <w:sz w:val="20"/>
          <w:szCs w:val="20"/>
          <w:lang w:val="en-US"/>
        </w:rPr>
        <w:t xml:space="preserve">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focuses on the core domain; </w:t>
      </w:r>
      <w:proofErr w:type="gramStart"/>
      <w:r>
        <w:rPr>
          <w:rFonts w:ascii="NimbusRomNo9L-Regu" w:hAnsi="NimbusRomNo9L-Regu" w:cs="NimbusRomNo9L-Regu"/>
          <w:sz w:val="20"/>
          <w:szCs w:val="20"/>
          <w:lang w:val="en-US"/>
        </w:rPr>
        <w:t>both of these</w:t>
      </w:r>
      <w:proofErr w:type="gramEnd"/>
      <w:r>
        <w:rPr>
          <w:rFonts w:ascii="NimbusRomNo9L-Regu" w:hAnsi="NimbusRomNo9L-Regu" w:cs="NimbusRomNo9L-Regu"/>
          <w:sz w:val="20"/>
          <w:szCs w:val="20"/>
          <w:lang w:val="en-US"/>
        </w:rPr>
        <w:t xml:space="preserv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 xml:space="preserve">application, </w:t>
      </w:r>
      <w:proofErr w:type="gramStart"/>
      <w:r w:rsidRPr="00721709">
        <w:rPr>
          <w:lang w:val="en-US"/>
        </w:rPr>
        <w:t>domain</w:t>
      </w:r>
      <w:proofErr w:type="gramEnd"/>
      <w:r w:rsidRPr="00721709">
        <w:rPr>
          <w:lang w:val="en-US"/>
        </w:rPr>
        <w:t xml:space="preserve">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lastRenderedPageBreak/>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w:t>
      </w:r>
      <w:proofErr w:type="gramStart"/>
      <w:r>
        <w:rPr>
          <w:rFonts w:ascii="NimbusRomNo9L-Regu" w:hAnsi="NimbusRomNo9L-Regu" w:cs="NimbusRomNo9L-Regu"/>
          <w:sz w:val="20"/>
          <w:szCs w:val="20"/>
          <w:lang w:val="en-US"/>
        </w:rPr>
        <w:t>. ??</w:t>
      </w:r>
      <w:proofErr w:type="gramEnd"/>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proofErr w:type="gramStart"/>
      <w:r w:rsidRPr="00302742">
        <w:rPr>
          <w:lang w:val="en-US"/>
        </w:rPr>
        <w:t>blocks.We</w:t>
      </w:r>
      <w:proofErr w:type="spellEnd"/>
      <w:proofErr w:type="gram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lastRenderedPageBreak/>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w:t>
      </w:r>
      <w:proofErr w:type="gramStart"/>
      <w:r>
        <w:rPr>
          <w:rFonts w:ascii="NimbusRomNo9L-Regu" w:hAnsi="NimbusRomNo9L-Regu" w:cs="NimbusRomNo9L-Regu"/>
          <w:sz w:val="20"/>
          <w:szCs w:val="20"/>
          <w:lang w:val="en-US"/>
        </w:rPr>
        <w:t>a number of</w:t>
      </w:r>
      <w:proofErr w:type="gramEnd"/>
      <w:r>
        <w:rPr>
          <w:rFonts w:ascii="NimbusRomNo9L-Regu" w:hAnsi="NimbusRomNo9L-Regu" w:cs="NimbusRomNo9L-Regu"/>
          <w:sz w:val="20"/>
          <w:szCs w:val="20"/>
          <w:lang w:val="en-US"/>
        </w:rPr>
        <w:t xml:space="preserve">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proofErr w:type="gramStart"/>
      <w:r w:rsidRPr="009D049E">
        <w:rPr>
          <w:lang w:val="en-US"/>
        </w:rPr>
        <w:t>frequently-recurring</w:t>
      </w:r>
      <w:proofErr w:type="gramEnd"/>
      <w:r w:rsidRPr="009D049E">
        <w:rPr>
          <w:lang w:val="en-US"/>
        </w:rPr>
        <w:t xml:space="preserve">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 xml:space="preserve">to define design metadata. It has </w:t>
      </w:r>
      <w:proofErr w:type="gramStart"/>
      <w:r w:rsidRPr="009D049E">
        <w:rPr>
          <w:lang w:val="en-US"/>
        </w:rPr>
        <w:t>a number of</w:t>
      </w:r>
      <w:proofErr w:type="gramEnd"/>
      <w:r w:rsidRPr="009D049E">
        <w:rPr>
          <w:lang w:val="en-US"/>
        </w:rPr>
        <w:t xml:space="preserve"> key</w:t>
      </w:r>
      <w:r>
        <w:rPr>
          <w:lang w:val="en-US"/>
        </w:rPr>
        <w:t xml:space="preserve"> </w:t>
      </w:r>
      <w:r w:rsidRPr="009D049E">
        <w:rPr>
          <w:lang w:val="en-US"/>
        </w:rPr>
        <w:t>features that are suitable for expressing not only the domain</w:t>
      </w:r>
      <w:r>
        <w:rPr>
          <w:lang w:val="en-US"/>
        </w:rPr>
        <w:t xml:space="preserve"> </w:t>
      </w:r>
      <w:r w:rsidRPr="009D049E">
        <w:rPr>
          <w:lang w:val="en-US"/>
        </w:rPr>
        <w:t>model of DDD in general but the DDDP’s form. We 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 xml:space="preserve">the </w:t>
      </w:r>
      <w:proofErr w:type="gramStart"/>
      <w:r w:rsidRPr="009D049E">
        <w:rPr>
          <w:lang w:val="en-US"/>
        </w:rPr>
        <w:t>aforementioned tool</w:t>
      </w:r>
      <w:proofErr w:type="gramEnd"/>
      <w:r w:rsidRPr="009D049E">
        <w:rPr>
          <w:lang w:val="en-US"/>
        </w:rPr>
        <w:t xml:space="preserve">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r>
        <w:rPr>
          <w:rFonts w:ascii="Roboto" w:hAnsi="Roboto"/>
          <w:color w:val="2E414F"/>
          <w:sz w:val="21"/>
          <w:szCs w:val="21"/>
          <w:shd w:val="clear" w:color="auto" w:fill="FFFFFF"/>
        </w:rPr>
        <w:t>Rademacher, F., Sachweh, S., &amp; Zündorf, A. (2017).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E977E16" w:rsidR="00EF23C6" w:rsidRPr="00EF23C6" w:rsidRDefault="00EF23C6" w:rsidP="00EF23C6">
      <w:pPr>
        <w:autoSpaceDE w:val="0"/>
        <w:autoSpaceDN w:val="0"/>
        <w:adjustRightInd w:val="0"/>
        <w:spacing w:after="0" w:line="240" w:lineRule="auto"/>
        <w:rPr>
          <w:lang w:val="en-US"/>
        </w:rPr>
      </w:pPr>
      <w:r w:rsidRPr="00EF23C6">
        <w:rPr>
          <w:lang w:val="en-US"/>
        </w:rPr>
        <w:t>Domain-driven Design (DDD) is a model-driven approach to</w:t>
      </w:r>
      <w:r>
        <w:rPr>
          <w:lang w:val="en-US"/>
        </w:rPr>
        <w:t xml:space="preserve"> </w:t>
      </w:r>
      <w:r w:rsidRPr="00EF23C6">
        <w:rPr>
          <w:lang w:val="en-US"/>
        </w:rPr>
        <w:t>software development that focuses on capturing the application domain,</w:t>
      </w:r>
      <w:r>
        <w:rPr>
          <w:lang w:val="en-US"/>
        </w:rPr>
        <w:t xml:space="preserve"> </w:t>
      </w:r>
      <w:r w:rsidRPr="00EF23C6">
        <w:rPr>
          <w:lang w:val="en-US"/>
        </w:rPr>
        <w:t xml:space="preserve">its </w:t>
      </w:r>
      <w:proofErr w:type="gramStart"/>
      <w:r w:rsidRPr="00EF23C6">
        <w:rPr>
          <w:lang w:val="en-US"/>
        </w:rPr>
        <w:t>concepts</w:t>
      </w:r>
      <w:proofErr w:type="gramEnd"/>
      <w:r w:rsidRPr="00EF23C6">
        <w:rPr>
          <w:lang w:val="en-US"/>
        </w:rPr>
        <w:t xml:space="preserve"> and relationships in the form of domain models for architecture</w:t>
      </w:r>
      <w:r>
        <w:rPr>
          <w:lang w:val="en-US"/>
        </w:rPr>
        <w:t xml:space="preserve"> </w:t>
      </w:r>
      <w:r w:rsidRPr="00EF23C6">
        <w:rPr>
          <w:lang w:val="en-US"/>
        </w:rPr>
        <w:t>design. 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14FBCC7" w:rsidR="002F4447" w:rsidRDefault="00D90083" w:rsidP="00D90083">
      <w:pPr>
        <w:autoSpaceDE w:val="0"/>
        <w:autoSpaceDN w:val="0"/>
        <w:adjustRightInd w:val="0"/>
        <w:spacing w:after="0" w:line="240" w:lineRule="auto"/>
        <w:rPr>
          <w:lang w:val="en-US"/>
        </w:rPr>
      </w:pPr>
      <w:r w:rsidRPr="00D90083">
        <w:rPr>
          <w:lang w:val="en-US"/>
        </w:rPr>
        <w:t>Domain-driven Design (DDD) [3] is an approach to software development that</w:t>
      </w:r>
      <w:r>
        <w:rPr>
          <w:lang w:val="en-US"/>
        </w:rPr>
        <w:t xml:space="preserve"> </w:t>
      </w:r>
      <w:r w:rsidRPr="00D90083">
        <w:rPr>
          <w:lang w:val="en-US"/>
        </w:rPr>
        <w:t xml:space="preserve">focuses on the application domain, its </w:t>
      </w:r>
      <w:proofErr w:type="gramStart"/>
      <w:r w:rsidRPr="00D90083">
        <w:rPr>
          <w:lang w:val="en-US"/>
        </w:rPr>
        <w:t>concepts</w:t>
      </w:r>
      <w:proofErr w:type="gramEnd"/>
      <w:r w:rsidRPr="00D90083">
        <w:rPr>
          <w:lang w:val="en-US"/>
        </w:rPr>
        <w:t xml:space="preserve"> and their relationships as primary</w:t>
      </w:r>
      <w:r>
        <w:rPr>
          <w:lang w:val="en-US"/>
        </w:rPr>
        <w:t xml:space="preserve"> </w:t>
      </w:r>
      <w:r w:rsidRPr="00D90083">
        <w:rPr>
          <w:lang w:val="en-US"/>
        </w:rPr>
        <w:t>drivers for architecture design. Core principles of DDD comprise (</w:t>
      </w:r>
      <w:proofErr w:type="spellStart"/>
      <w:r w:rsidRPr="00D90083">
        <w:rPr>
          <w:lang w:val="en-US"/>
        </w:rPr>
        <w:t>i</w:t>
      </w:r>
      <w:proofErr w:type="spellEnd"/>
      <w:r w:rsidRPr="00D90083">
        <w:rPr>
          <w:lang w:val="en-US"/>
        </w:rPr>
        <w:t>) capturing</w:t>
      </w:r>
      <w:r>
        <w:rPr>
          <w:lang w:val="en-US"/>
        </w:rPr>
        <w:t xml:space="preserve"> </w:t>
      </w:r>
      <w:r w:rsidRPr="00D90083">
        <w:rPr>
          <w:lang w:val="en-US"/>
        </w:rPr>
        <w:t>relevant domain knowledge in domain models that might comprise structural</w:t>
      </w:r>
      <w:r>
        <w:rPr>
          <w:lang w:val="en-US"/>
        </w:rPr>
        <w:t xml:space="preserve"> </w:t>
      </w:r>
      <w:r w:rsidRPr="00D90083">
        <w:rPr>
          <w:lang w:val="en-US"/>
        </w:rPr>
        <w:t>and behavioral aspects; (ii) collaborative modeling of domain experts and software</w:t>
      </w:r>
      <w:r>
        <w:rPr>
          <w:lang w:val="en-US"/>
        </w:rPr>
        <w:t xml:space="preserve"> </w:t>
      </w:r>
      <w:r w:rsidRPr="00D90083">
        <w:rPr>
          <w:lang w:val="en-US"/>
        </w:rPr>
        <w:t>engineers; (iii) fostering experimental design by strictly aligning model and</w:t>
      </w:r>
      <w:r>
        <w:rPr>
          <w:lang w:val="en-US"/>
        </w:rPr>
        <w:t xml:space="preserve"> </w:t>
      </w:r>
      <w:r w:rsidRPr="00D90083">
        <w:rPr>
          <w:lang w:val="en-US"/>
        </w:rPr>
        <w:t>implementation throughout the software development process as well as continuous</w:t>
      </w:r>
      <w:r>
        <w:rPr>
          <w:lang w:val="en-US"/>
        </w:rPr>
        <w:t xml:space="preserve"> </w:t>
      </w:r>
      <w:r w:rsidRPr="00D90083">
        <w:rPr>
          <w:lang w:val="en-US"/>
        </w:rPr>
        <w:t xml:space="preserve">model refinement;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As a set of model-driven practices, </w:t>
      </w:r>
      <w:proofErr w:type="gramStart"/>
      <w:r>
        <w:rPr>
          <w:rFonts w:ascii="SFRM1000" w:hAnsi="SFRM1000" w:cs="SFRM1000"/>
          <w:sz w:val="20"/>
          <w:szCs w:val="20"/>
          <w:lang w:val="en-US"/>
        </w:rPr>
        <w:t>techniques</w:t>
      </w:r>
      <w:proofErr w:type="gramEnd"/>
      <w:r>
        <w:rPr>
          <w:rFonts w:ascii="SFRM1000" w:hAnsi="SFRM1000" w:cs="SFRM1000"/>
          <w:sz w:val="20"/>
          <w:szCs w:val="20"/>
          <w:lang w:val="en-US"/>
        </w:rPr>
        <w:t xml:space="preserve">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lastRenderedPageBreak/>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0EA7AEC1" w:rsidR="00D21C65" w:rsidRDefault="00D21C65" w:rsidP="00D21C65">
      <w:pPr>
        <w:autoSpaceDE w:val="0"/>
        <w:autoSpaceDN w:val="0"/>
        <w:adjustRightInd w:val="0"/>
        <w:spacing w:after="0" w:line="240" w:lineRule="auto"/>
        <w:rPr>
          <w:rFonts w:ascii="SFRM1000" w:hAnsi="SFRM1000" w:cs="SFRM1000"/>
          <w:sz w:val="20"/>
          <w:szCs w:val="20"/>
          <w:lang w:val="en-US"/>
        </w:rPr>
      </w:pPr>
      <w:r>
        <w:rPr>
          <w:noProof/>
        </w:rPr>
        <w:drawing>
          <wp:inline distT="0" distB="0" distL="0" distR="0" wp14:anchorId="51E7E2A0" wp14:editId="6D3BD22E">
            <wp:extent cx="5731510" cy="55727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572760"/>
                    </a:xfrm>
                    <a:prstGeom prst="rect">
                      <a:avLst/>
                    </a:prstGeom>
                  </pic:spPr>
                </pic:pic>
              </a:graphicData>
            </a:graphic>
          </wp:inline>
        </w:drawing>
      </w: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 xml:space="preserve">service interfaces </w:t>
      </w:r>
      <w:proofErr w:type="gramStart"/>
      <w:r w:rsidRPr="004F1845">
        <w:rPr>
          <w:lang w:val="en-US"/>
        </w:rPr>
        <w:t>on the basis of</w:t>
      </w:r>
      <w:proofErr w:type="gramEnd"/>
      <w:r w:rsidRPr="004F1845">
        <w:rPr>
          <w:lang w:val="en-US"/>
        </w:rPr>
        <w:t xml:space="preserve">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 xml:space="preserve">an approach for stating the type of action performed by an operation, </w:t>
      </w:r>
      <w:proofErr w:type="gramStart"/>
      <w:r w:rsidRPr="004F1845">
        <w:rPr>
          <w:lang w:val="en-US"/>
        </w:rPr>
        <w:t>e.g.</w:t>
      </w:r>
      <w:proofErr w:type="gramEnd"/>
      <w:r w:rsidRPr="004F1845">
        <w:rPr>
          <w:lang w:val="en-US"/>
        </w:rPr>
        <w:t xml:space="preserve">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 xml:space="preserve">Bounded Contexts into services </w:t>
      </w:r>
      <w:proofErr w:type="gramStart"/>
      <w:r w:rsidRPr="00A47188">
        <w:rPr>
          <w:lang w:val="en-US"/>
        </w:rPr>
        <w:t>with regard to</w:t>
      </w:r>
      <w:proofErr w:type="gramEnd"/>
      <w:r w:rsidRPr="00A47188">
        <w:rPr>
          <w:lang w:val="en-US"/>
        </w:rPr>
        <w:t xml:space="preserve">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2" w:name="_Hlk123030205"/>
      <w:proofErr w:type="spellStart"/>
      <w:r w:rsidRPr="004558C9">
        <w:rPr>
          <w:lang w:val="en-US"/>
        </w:rPr>
        <w:t>Hippchen</w:t>
      </w:r>
      <w:proofErr w:type="spellEnd"/>
      <w:r w:rsidRPr="004558C9">
        <w:rPr>
          <w:lang w:val="en-US"/>
        </w:rPr>
        <w:t xml:space="preserve">, Benjamin </w:t>
      </w:r>
      <w:bookmarkEnd w:id="2"/>
      <w:r w:rsidRPr="004558C9">
        <w:rPr>
          <w:lang w:val="en-US"/>
        </w:rPr>
        <w:t xml:space="preserve">&amp;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&amp; Schneider, Michael &amp; </w:t>
      </w:r>
      <w:proofErr w:type="spellStart"/>
      <w:r w:rsidRPr="004558C9">
        <w:rPr>
          <w:lang w:val="en-US"/>
        </w:rPr>
        <w:t>Abeck</w:t>
      </w:r>
      <w:proofErr w:type="spellEnd"/>
      <w:r w:rsidRPr="004558C9">
        <w:rPr>
          <w:lang w:val="en-US"/>
        </w:rPr>
        <w:t>, Sebastian. (2017). Designing Microservice-Based Applications by Using a Domain-Driven Design Approach. International Journal on Advances in Software (1942-2628). 10. 432 - 445.</w:t>
      </w:r>
    </w:p>
    <w:p w14:paraId="04CBAD8C" w14:textId="488D75DE" w:rsidR="004558C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the concepts and tasks of domain-driven 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r w:rsidRPr="004558C9">
        <w:rPr>
          <w:lang w:val="en-US"/>
        </w:rPr>
        <w:t>For these reasons, this paper provides a brief overview</w:t>
      </w:r>
      <w:r>
        <w:rPr>
          <w:lang w:val="en-US"/>
        </w:rPr>
        <w:t xml:space="preserve"> </w:t>
      </w:r>
      <w:r w:rsidRPr="004558C9">
        <w:rPr>
          <w:lang w:val="en-US"/>
        </w:rPr>
        <w:t>of domain-driven design-based software development activities</w:t>
      </w:r>
      <w:r>
        <w:rPr>
          <w:lang w:val="en-US"/>
        </w:rPr>
        <w:t xml:space="preserve"> </w:t>
      </w:r>
      <w:r w:rsidRPr="004558C9">
        <w:rPr>
          <w:lang w:val="en-US"/>
        </w:rPr>
        <w:t>and their classification into a well-known software development</w:t>
      </w:r>
      <w:r>
        <w:rPr>
          <w:lang w:val="en-US"/>
        </w:rPr>
        <w:t xml:space="preserve"> </w:t>
      </w:r>
      <w:r w:rsidRPr="004558C9">
        <w:rPr>
          <w:lang w:val="en-US"/>
        </w:rPr>
        <w:t>process.</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5A296D60" w14:textId="04EBB6CA" w:rsidR="004A58A7"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 Domain</w:t>
      </w:r>
      <w:r w:rsidR="00956791">
        <w:t xml:space="preserve"> </w:t>
      </w:r>
      <w:r>
        <w:t>driven design offers principles, patterns, activities, and examples of how to build a domain model, which is its core artifact. 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Further, the classification of the patterns and principles into software architecture concepts, such as architecture perspectives and its requirements, supports software architects in designing microservice architectures.</w:t>
      </w:r>
      <w:r w:rsidR="005E3951">
        <w:t xml:space="preserve"> </w:t>
      </w:r>
    </w:p>
    <w:p w14:paraId="61D0132F" w14:textId="6571E90B" w:rsidR="005E3951" w:rsidRDefault="005E3951" w:rsidP="005E3951">
      <w:pPr>
        <w:pStyle w:val="NormalWeb"/>
      </w:pPr>
      <w:r>
        <w:t xml:space="preserve">Domain-driven design emphasizes that the application is necessary to determine the underlying domain logic of </w:t>
      </w:r>
      <w:proofErr w:type="gramStart"/>
      <w:r>
        <w:t>microservices;</w:t>
      </w:r>
      <w:proofErr w:type="gramEnd"/>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3" w:name="_Hlk123029747"/>
      <w:r>
        <w:t xml:space="preserve">“ubiquitous language” </w:t>
      </w:r>
      <w:bookmarkEnd w:id="3"/>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lastRenderedPageBreak/>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roofErr w:type="gramStart"/>
      <w:r>
        <w:rPr>
          <w:rFonts w:ascii="NimbusRomNo9L-Regu" w:hAnsi="NimbusRomNo9L-Regu" w:cs="NimbusRomNo9L-Regu"/>
          <w:sz w:val="16"/>
          <w:szCs w:val="16"/>
        </w:rPr>
        <w:t>]./</w:t>
      </w:r>
      <w:proofErr w:type="gramEnd"/>
    </w:p>
    <w:p w14:paraId="4C49742C" w14:textId="77777777" w:rsidR="0025057C" w:rsidRDefault="0025057C" w:rsidP="0025057C">
      <w:pPr>
        <w:pStyle w:val="NormalWeb"/>
      </w:pPr>
      <w:r>
        <w:t xml:space="preserve">which is used to classify microservices and DDD. Their architecture framework has six dimensions: 1) architectures and architecture disciplines, 2) architecture perspectives, 3) architecture requirements, 4) architecture means, 5) organizations and individuals and 6) architecture methods. The essential terms used in describing an architecture </w:t>
      </w:r>
      <w:proofErr w:type="gramStart"/>
      <w:r>
        <w:t>are:</w:t>
      </w:r>
      <w:proofErr w:type="gramEnd"/>
      <w:r>
        <w:t xml:space="preserv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46B96379" w:rsidR="00C930AD" w:rsidRPr="00C930AD" w:rsidRDefault="00C930AD" w:rsidP="00C930AD">
      <w:pPr>
        <w:pStyle w:val="NormalWeb"/>
      </w:pPr>
    </w:p>
    <w:p w14:paraId="6BC50E9C" w14:textId="1F6FBC67" w:rsidR="00C930AD" w:rsidRPr="00C930AD" w:rsidRDefault="00C930AD" w:rsidP="00C930AD">
      <w:pPr>
        <w:pStyle w:val="NormalWeb"/>
      </w:pPr>
    </w:p>
    <w:p w14:paraId="0FBF98DC" w14:textId="01CE680B" w:rsidR="00C930AD" w:rsidRPr="00C930AD" w:rsidRDefault="00C930AD" w:rsidP="00C930AD">
      <w:pPr>
        <w:pStyle w:val="NormalWeb"/>
      </w:pPr>
    </w:p>
    <w:p w14:paraId="675451B4" w14:textId="4457F947" w:rsidR="00C930AD" w:rsidRPr="00C930AD" w:rsidRDefault="00C930AD" w:rsidP="00C930AD">
      <w:pPr>
        <w:pStyle w:val="NormalWeb"/>
      </w:pPr>
    </w:p>
    <w:p w14:paraId="31A2EF46" w14:textId="28CF65EC" w:rsidR="0088315D" w:rsidRPr="0088315D" w:rsidRDefault="0088315D" w:rsidP="0088315D">
      <w:pPr>
        <w:pStyle w:val="NormalWeb"/>
      </w:pPr>
    </w:p>
    <w:p w14:paraId="379176AF" w14:textId="52C22BD7" w:rsidR="0088315D" w:rsidRPr="0088315D" w:rsidRDefault="0088315D" w:rsidP="0088315D">
      <w:pPr>
        <w:pStyle w:val="NormalWeb"/>
      </w:pPr>
    </w:p>
    <w:p w14:paraId="18F0BD82" w14:textId="6282E9FE" w:rsidR="0088315D" w:rsidRPr="0088315D" w:rsidRDefault="0088315D" w:rsidP="0088315D">
      <w:pPr>
        <w:pStyle w:val="NormalWeb"/>
      </w:pPr>
    </w:p>
    <w:p w14:paraId="3ACCFBC6" w14:textId="66A2EDA7" w:rsidR="0088315D" w:rsidRPr="0088315D" w:rsidRDefault="0088315D" w:rsidP="0088315D">
      <w:pPr>
        <w:pStyle w:val="NormalWeb"/>
      </w:pPr>
    </w:p>
    <w:p w14:paraId="34CA7913" w14:textId="64E3B152" w:rsidR="0088315D" w:rsidRPr="0088315D" w:rsidRDefault="0088315D" w:rsidP="0088315D">
      <w:pPr>
        <w:pStyle w:val="NormalWeb"/>
      </w:pPr>
    </w:p>
    <w:p w14:paraId="525FE6D1" w14:textId="5693A472" w:rsidR="0088315D" w:rsidRPr="0088315D" w:rsidRDefault="0088315D" w:rsidP="0088315D">
      <w:pPr>
        <w:pStyle w:val="NormalWeb"/>
      </w:pPr>
    </w:p>
    <w:p w14:paraId="7A133392" w14:textId="4426CFA5" w:rsidR="0088315D" w:rsidRPr="0088315D" w:rsidRDefault="0088315D" w:rsidP="0088315D">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248DBE7" w14:textId="77777777" w:rsidR="0088315D" w:rsidRPr="0088315D" w:rsidRDefault="0088315D" w:rsidP="0088315D"/>
    <w:p w14:paraId="267FE4A2" w14:textId="6C14E7F8" w:rsidR="00021BF3" w:rsidRPr="00021BF3" w:rsidRDefault="00021BF3" w:rsidP="00021BF3">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0E3D668A" w14:textId="77777777" w:rsidR="00021BF3" w:rsidRPr="00021BF3" w:rsidRDefault="00021BF3" w:rsidP="00591EB8">
      <w:pPr>
        <w:pStyle w:val="NormalWeb"/>
      </w:pPr>
    </w:p>
    <w:p w14:paraId="6841DECA" w14:textId="58663FA1" w:rsidR="00E0489D" w:rsidRDefault="00E00634" w:rsidP="00946E55">
      <w:pPr>
        <w:pStyle w:val="NormalWeb"/>
        <w:jc w:val="both"/>
        <w:rPr>
          <w:color w:val="252525"/>
        </w:rPr>
      </w:pPr>
      <w:r>
        <w:rPr>
          <w:color w:val="252525"/>
        </w:rPr>
        <w:t xml:space="preserve"> </w:t>
      </w:r>
    </w:p>
    <w:p w14:paraId="7DE024DF" w14:textId="509B014D" w:rsidR="008B0F41" w:rsidRPr="008B0F41" w:rsidRDefault="008B0F41" w:rsidP="00946E55">
      <w:pPr>
        <w:jc w:val="both"/>
        <w:rPr>
          <w:sz w:val="24"/>
          <w:szCs w:val="24"/>
          <w:lang w:val="bg-BG"/>
        </w:rPr>
      </w:pPr>
    </w:p>
    <w:sectPr w:rsidR="008B0F41" w:rsidRPr="008B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6A5"/>
    <w:multiLevelType w:val="multilevel"/>
    <w:tmpl w:val="0ADC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11FC1"/>
    <w:rsid w:val="00021BF3"/>
    <w:rsid w:val="00057011"/>
    <w:rsid w:val="00075541"/>
    <w:rsid w:val="000C15AA"/>
    <w:rsid w:val="000D3145"/>
    <w:rsid w:val="00136501"/>
    <w:rsid w:val="001542DD"/>
    <w:rsid w:val="001859A0"/>
    <w:rsid w:val="001C0312"/>
    <w:rsid w:val="001F384C"/>
    <w:rsid w:val="002057E7"/>
    <w:rsid w:val="00207696"/>
    <w:rsid w:val="0025057C"/>
    <w:rsid w:val="00250D37"/>
    <w:rsid w:val="002C5FB0"/>
    <w:rsid w:val="002F4447"/>
    <w:rsid w:val="002F5ACC"/>
    <w:rsid w:val="00302742"/>
    <w:rsid w:val="00313ACB"/>
    <w:rsid w:val="00331CF9"/>
    <w:rsid w:val="00365E5A"/>
    <w:rsid w:val="003A755C"/>
    <w:rsid w:val="003E1EC6"/>
    <w:rsid w:val="003E3E96"/>
    <w:rsid w:val="003E7D38"/>
    <w:rsid w:val="003E7D46"/>
    <w:rsid w:val="00401B1B"/>
    <w:rsid w:val="00420958"/>
    <w:rsid w:val="00420ADF"/>
    <w:rsid w:val="00425191"/>
    <w:rsid w:val="0043530F"/>
    <w:rsid w:val="004558C9"/>
    <w:rsid w:val="004A58A7"/>
    <w:rsid w:val="004B593C"/>
    <w:rsid w:val="004B7E41"/>
    <w:rsid w:val="004D143D"/>
    <w:rsid w:val="004F1845"/>
    <w:rsid w:val="00503030"/>
    <w:rsid w:val="00512BC9"/>
    <w:rsid w:val="00526B8E"/>
    <w:rsid w:val="005453F4"/>
    <w:rsid w:val="00554AB1"/>
    <w:rsid w:val="00556410"/>
    <w:rsid w:val="005867A0"/>
    <w:rsid w:val="00591EB8"/>
    <w:rsid w:val="005C6C82"/>
    <w:rsid w:val="005D6ABC"/>
    <w:rsid w:val="005E3951"/>
    <w:rsid w:val="005F0644"/>
    <w:rsid w:val="00631253"/>
    <w:rsid w:val="006454AA"/>
    <w:rsid w:val="006B4E39"/>
    <w:rsid w:val="006D4AB1"/>
    <w:rsid w:val="006E1356"/>
    <w:rsid w:val="00721709"/>
    <w:rsid w:val="0072173E"/>
    <w:rsid w:val="00735F0F"/>
    <w:rsid w:val="007823C2"/>
    <w:rsid w:val="007860AF"/>
    <w:rsid w:val="007F3BF5"/>
    <w:rsid w:val="00824424"/>
    <w:rsid w:val="00835674"/>
    <w:rsid w:val="008812C1"/>
    <w:rsid w:val="0088315D"/>
    <w:rsid w:val="008B0F41"/>
    <w:rsid w:val="009012C7"/>
    <w:rsid w:val="00901448"/>
    <w:rsid w:val="0090512A"/>
    <w:rsid w:val="0091275C"/>
    <w:rsid w:val="009232EC"/>
    <w:rsid w:val="00931B0D"/>
    <w:rsid w:val="00946E55"/>
    <w:rsid w:val="00956791"/>
    <w:rsid w:val="00970C36"/>
    <w:rsid w:val="00974A9D"/>
    <w:rsid w:val="00983669"/>
    <w:rsid w:val="009D049E"/>
    <w:rsid w:val="00A13517"/>
    <w:rsid w:val="00A47188"/>
    <w:rsid w:val="00A5340A"/>
    <w:rsid w:val="00A67BA1"/>
    <w:rsid w:val="00AC23EB"/>
    <w:rsid w:val="00AD0BC0"/>
    <w:rsid w:val="00AE626C"/>
    <w:rsid w:val="00B2757A"/>
    <w:rsid w:val="00B342E0"/>
    <w:rsid w:val="00BC160B"/>
    <w:rsid w:val="00C930AD"/>
    <w:rsid w:val="00CE2582"/>
    <w:rsid w:val="00D21C65"/>
    <w:rsid w:val="00D50D9C"/>
    <w:rsid w:val="00D61A05"/>
    <w:rsid w:val="00D90083"/>
    <w:rsid w:val="00DB3AC5"/>
    <w:rsid w:val="00E00634"/>
    <w:rsid w:val="00E0489D"/>
    <w:rsid w:val="00E63339"/>
    <w:rsid w:val="00E715C6"/>
    <w:rsid w:val="00E74B87"/>
    <w:rsid w:val="00EB4242"/>
    <w:rsid w:val="00EF23C6"/>
    <w:rsid w:val="00F0646C"/>
    <w:rsid w:val="00F1499B"/>
    <w:rsid w:val="00F234BE"/>
    <w:rsid w:val="00F52229"/>
    <w:rsid w:val="00F6624A"/>
    <w:rsid w:val="00F70A6E"/>
    <w:rsid w:val="00F76362"/>
    <w:rsid w:val="00FA0234"/>
    <w:rsid w:val="00FB3D48"/>
    <w:rsid w:val="00FE1446"/>
    <w:rsid w:val="00FE68D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hyperlink" Target="https://ayende.com/blog/3137/infrastructure-ignorance"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learn.microsoft.com/en-us/dotnet/architecture/microservices/microservice-ddd-cqrs-patterns/domain-model-layer-validations" TargetMode="External"/><Relationship Id="rId12" Type="http://schemas.openxmlformats.org/officeDocument/2006/relationships/hyperlink" Target="https://deviq.com/persistence-ignorance/" TargetMode="Externa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ourcemaking.com/refactoring/smells/inappropriate-intimacy" TargetMode="External"/><Relationship Id="rId11" Type="http://schemas.openxmlformats.org/officeDocument/2006/relationships/hyperlink" Target="https://domainlanguage.com/ddd/"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ayende.com/blog/3137/infrastructure-ignoran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iq.com/persistence-ignoranc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20</Pages>
  <Words>6387</Words>
  <Characters>36411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92</cp:revision>
  <dcterms:created xsi:type="dcterms:W3CDTF">2022-12-24T10:53:00Z</dcterms:created>
  <dcterms:modified xsi:type="dcterms:W3CDTF">2022-12-27T11:40:00Z</dcterms:modified>
</cp:coreProperties>
</file>