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lastRenderedPageBreak/>
        <w:t xml:space="preserve">II. </w:t>
      </w:r>
      <w:r w:rsidR="00083C8D">
        <w:rPr>
          <w:lang w:val="en-US"/>
        </w:rPr>
        <w:t>T</w:t>
      </w:r>
      <w:r w:rsidR="00083C8D" w:rsidRPr="00083C8D">
        <w:rPr>
          <w:lang w:val="en-US"/>
        </w:rPr>
        <w:t>heoretical foundation</w:t>
      </w:r>
      <w:bookmarkEnd w:id="4"/>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6FDE2580" w14:textId="22C9936A"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 thanks to the microservices design.</w:t>
      </w:r>
      <w:r w:rsidR="00274229">
        <w:t xml:space="preserve"> </w:t>
      </w:r>
      <w:r w:rsidR="00274229" w:rsidRPr="00274229">
        <w:t>Microservices are technology and language-agnostic, so it is quite possible for a single organization to utilize multiple runtime platforms.</w:t>
      </w:r>
      <w:r w:rsidR="009A2AC1">
        <w:br w:type="page"/>
      </w:r>
    </w:p>
    <w:p w14:paraId="6A72E5E4" w14:textId="56956313" w:rsidR="00083C8D" w:rsidRDefault="00083C8D" w:rsidP="00083C8D">
      <w:pPr>
        <w:pStyle w:val="Heading3"/>
        <w:numPr>
          <w:ilvl w:val="0"/>
          <w:numId w:val="3"/>
        </w:numPr>
        <w:rPr>
          <w:lang w:val="en-US"/>
        </w:rPr>
      </w:pPr>
      <w:bookmarkStart w:id="6" w:name="_Toc124074283"/>
      <w:r>
        <w:rPr>
          <w:lang w:val="en-US"/>
        </w:rPr>
        <w:lastRenderedPageBreak/>
        <w:t>Domain-Driven Design</w:t>
      </w:r>
      <w:bookmarkEnd w:id="6"/>
    </w:p>
    <w:p w14:paraId="05821664" w14:textId="58154767"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FE18E2">
        <w:rPr>
          <w:lang w:val="en-US"/>
        </w:rPr>
        <w:t xml:space="preserve"> a</w:t>
      </w:r>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5C274E48"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management </w:t>
      </w:r>
      <w:r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69D5F27A" w14:textId="03F5709D" w:rsidR="00FE18E2" w:rsidRDefault="00B213C7" w:rsidP="00346BDE">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p>
    <w:p w14:paraId="37479564" w14:textId="77777777" w:rsidR="003B1B74" w:rsidRDefault="003B1B74" w:rsidP="003B1B74">
      <w:pPr>
        <w:rPr>
          <w:lang w:val="en-US"/>
        </w:rPr>
      </w:pPr>
      <w:r w:rsidRPr="00B77A72">
        <w:rPr>
          <w:lang w:val="en-US"/>
        </w:rPr>
        <w:t>In the book Patterns of Enterprise Application Architecture, Martin</w:t>
      </w:r>
      <w:r>
        <w:rPr>
          <w:lang w:val="en-US"/>
        </w:rPr>
        <w:t xml:space="preserve"> </w:t>
      </w:r>
      <w:r>
        <w:rPr>
          <w:rStyle w:val="inline"/>
          <w:color w:val="05103E"/>
          <w:bdr w:val="single" w:sz="2" w:space="0" w:color="ECEDEE" w:frame="1"/>
        </w:rPr>
        <w:t>Fowler</w:t>
      </w:r>
      <w:r>
        <w:rPr>
          <w:color w:val="05103E"/>
          <w:shd w:val="clear" w:color="auto" w:fill="FFFFFF"/>
        </w:rPr>
        <w:t xml:space="preserve"> </w:t>
      </w:r>
      <w:r>
        <w:rPr>
          <w:rStyle w:val="inline"/>
          <w:color w:val="05103E"/>
          <w:bdr w:val="single" w:sz="2" w:space="0" w:color="ECEDEE" w:frame="1"/>
        </w:rPr>
        <w:t>(2012)</w:t>
      </w:r>
      <w:r w:rsidRPr="00B77A72">
        <w:rPr>
          <w:lang w:val="en-US"/>
        </w:rPr>
        <w:t xml:space="preserve">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503AFAEA" w14:textId="77777777" w:rsidR="003B1B74" w:rsidRDefault="003B1B74" w:rsidP="003B1B74">
      <w:pPr>
        <w:rPr>
          <w:lang w:val="en-US"/>
        </w:rPr>
      </w:pPr>
      <w:r>
        <w:rPr>
          <w:noProof/>
        </w:rPr>
        <w:lastRenderedPageBreak/>
        <w:drawing>
          <wp:inline distT="0" distB="0" distL="0" distR="0" wp14:anchorId="59C65194" wp14:editId="28348D42">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8020"/>
                    </a:xfrm>
                    <a:prstGeom prst="rect">
                      <a:avLst/>
                    </a:prstGeom>
                  </pic:spPr>
                </pic:pic>
              </a:graphicData>
            </a:graphic>
          </wp:inline>
        </w:drawing>
      </w:r>
    </w:p>
    <w:p w14:paraId="01B8B7D5" w14:textId="77777777" w:rsidR="003B1B74" w:rsidRDefault="003B1B74" w:rsidP="003B1B74">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79EDEA6F" w14:textId="1095779C" w:rsidR="003B1B74" w:rsidRPr="003B1B74" w:rsidRDefault="003B1B74" w:rsidP="00346BDE">
      <w:pPr>
        <w:rPr>
          <w:lang w:val="en-US"/>
        </w:rPr>
      </w:pPr>
      <w:r w:rsidRPr="00525C34">
        <w:rPr>
          <w:lang w:val="en-US"/>
        </w:rPr>
        <w:t>In the end, DDD is exactly what its name implies: design that is based on the characteristics of the domain. </w:t>
      </w:r>
    </w:p>
    <w:p w14:paraId="351DCCFD" w14:textId="174B0AF9" w:rsidR="00FE18E2" w:rsidRDefault="00EA028F" w:rsidP="00EA028F">
      <w:pPr>
        <w:pStyle w:val="Heading4"/>
      </w:pPr>
      <w:r w:rsidRPr="00EA028F">
        <w:t>Ubiquitous Language</w:t>
      </w:r>
    </w:p>
    <w:p w14:paraId="7D67DB67" w14:textId="6E5B74E3"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356C28AA" w14:textId="4E85199B" w:rsidR="00EA028F" w:rsidRDefault="00EA028F" w:rsidP="00EA028F">
      <w:pPr>
        <w:pStyle w:val="Heading4"/>
      </w:pPr>
      <w:r w:rsidRPr="00EA028F">
        <w:t>Bounded Contexts</w:t>
      </w:r>
    </w:p>
    <w:p w14:paraId="65839996" w14:textId="14590046"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577BA8AB" w14:textId="34106CF0" w:rsidR="004D189C" w:rsidRDefault="004D411D" w:rsidP="00023E24">
      <w:r w:rsidRPr="004D411D">
        <w:lastRenderedPageBreak/>
        <w:t>These three concepts</w:t>
      </w:r>
      <w:r>
        <w:t xml:space="preserve">: </w:t>
      </w:r>
      <w:r w:rsidRPr="004D411D">
        <w:t xml:space="preserve">ubiquitous language, bounded context, and core domain— are the strategic elements </w:t>
      </w:r>
      <w:r>
        <w:t xml:space="preserve">and </w:t>
      </w:r>
      <w:r w:rsidRPr="004D411D">
        <w:t>the most important parts of domain-driven designThe other notions, such as entities, value objects, and repositories, comprise the tactics of how a software project should be built.</w:t>
      </w:r>
      <w:r>
        <w:t xml:space="preserve"> They are described in Table 2:</w:t>
      </w:r>
    </w:p>
    <w:p w14:paraId="66611D0A" w14:textId="232B96D7" w:rsidR="00803E1B" w:rsidRDefault="00803E1B" w:rsidP="00023E24">
      <w:r>
        <w:t>The author of the DDD has emphasized the importance of using design patterns to enrich the ubiquitous language since its inception.</w:t>
      </w:r>
    </w:p>
    <w:p w14:paraId="5A46798A" w14:textId="32174ACB" w:rsidR="00023E24" w:rsidRDefault="00023E24" w:rsidP="00023E24">
      <w:r w:rsidRPr="00023E24">
        <w:t>subdomains and bounded contexts are different. A subdomain shows how the business or domain activity is broken up, while a bound context shows how the software and its development have been organized.  Quite often, these will match up perfectly, but not always.</w:t>
      </w:r>
    </w:p>
    <w:p w14:paraId="5D3F5501" w14:textId="77777777" w:rsidR="00340550" w:rsidRPr="00340550" w:rsidRDefault="00340550" w:rsidP="00340550">
      <w:pPr>
        <w:pStyle w:val="Heading4"/>
      </w:pPr>
      <w:r w:rsidRPr="00340550">
        <w:t>Entities</w:t>
      </w:r>
    </w:p>
    <w:p w14:paraId="61ACF283" w14:textId="77777777" w:rsidR="00340550" w:rsidRPr="00340550" w:rsidRDefault="00340550" w:rsidP="00340550">
      <w:r w:rsidRPr="00340550">
        <w:t>Even though a DDD app is driven by behavior, objects are still needed. DDD expresses two types of objects: those that are defined by an identity and those that are defined by their values.</w:t>
      </w:r>
    </w:p>
    <w:p w14:paraId="42E06A13" w14:textId="77777777" w:rsidR="00340550" w:rsidRPr="00340550" w:rsidRDefault="00340550" w:rsidP="00340550">
      <w:r w:rsidRPr="00340550">
        <w:t>An entity is something that can be tracked, located, retrieved, and stored by an identity key. Entities naturally accumulate a ton of functionality because they play such a crucial role in the system. Applying the single responsibility pattern to entities is indeed a nice idea. Anything that doesn't fit that description should be placed elsewhere.</w:t>
      </w:r>
    </w:p>
    <w:p w14:paraId="4BF77589" w14:textId="0B060B77" w:rsidR="00340550" w:rsidRDefault="00340550" w:rsidP="00340550">
      <w:r w:rsidRPr="00340550">
        <w:t>Instead of being defined by their values, entities are things that were defined by a thread of continuity and identity.</w:t>
      </w:r>
    </w:p>
    <w:p w14:paraId="1E2EC406" w14:textId="50E49C06" w:rsidR="00340550" w:rsidRDefault="00340550" w:rsidP="00340550">
      <w:pPr>
        <w:pStyle w:val="Heading4"/>
        <w:rPr>
          <w:lang w:val="en-US"/>
        </w:rPr>
      </w:pPr>
      <w:r w:rsidRPr="006E1362">
        <w:rPr>
          <w:lang w:val="en-US"/>
        </w:rPr>
        <w:t>Value Objects</w:t>
      </w:r>
    </w:p>
    <w:p w14:paraId="6D4263C6" w14:textId="56D2E722" w:rsidR="00340550" w:rsidRDefault="00340550" w:rsidP="00340550">
      <w:pPr>
        <w:rPr>
          <w:lang w:val="en-US"/>
        </w:rPr>
      </w:pPr>
      <w:r w:rsidRPr="00340550">
        <w:rPr>
          <w:lang w:val="en-US"/>
        </w:rPr>
        <w:t xml:space="preserve">A value object has very specific characteristics. 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Even if a domain concept </w:t>
      </w:r>
      <w:proofErr w:type="gramStart"/>
      <w:r w:rsidRPr="00340550">
        <w:rPr>
          <w:lang w:val="en-US"/>
        </w:rPr>
        <w:t>has to</w:t>
      </w:r>
      <w:proofErr w:type="gramEnd"/>
      <w:r w:rsidRPr="00340550">
        <w:rPr>
          <w:lang w:val="en-US"/>
        </w:rPr>
        <w:t xml:space="preserve"> be modeled as an entity, the entity should be designed so that it is more likely to hold values than to hold other entities. Value objects are a </w:t>
      </w:r>
      <w:proofErr w:type="gramStart"/>
      <w:r w:rsidRPr="00340550">
        <w:rPr>
          <w:lang w:val="en-US"/>
        </w:rPr>
        <w:t>really good</w:t>
      </w:r>
      <w:proofErr w:type="gramEnd"/>
      <w:r w:rsidRPr="00340550">
        <w:rPr>
          <w:lang w:val="en-US"/>
        </w:rPr>
        <w:t xml:space="preserve"> place to put methods and logic because reasoning can be done without side effects, especially with the complications that identity brings along—all those things that make logic tricky.</w:t>
      </w:r>
    </w:p>
    <w:p w14:paraId="73F9DC37" w14:textId="45FC5E15" w:rsidR="00340550" w:rsidRPr="00340550" w:rsidRDefault="00340550" w:rsidP="00340550">
      <w:pPr>
        <w:pStyle w:val="Heading4"/>
        <w:rPr>
          <w:lang w:val="en-US"/>
        </w:rPr>
      </w:pPr>
      <w:r w:rsidRPr="00340550">
        <w:rPr>
          <w:lang w:val="en-US"/>
        </w:rPr>
        <w:t>Aggregates</w:t>
      </w:r>
    </w:p>
    <w:p w14:paraId="01F29353" w14:textId="6F81058A" w:rsidR="00340550" w:rsidRDefault="00340550" w:rsidP="00340550">
      <w:r w:rsidRPr="00340550">
        <w:t>Eric Evans writes in his book Domain-Driven Design that an aggregate is a group of related objects that are changed as a single unit. Aggregates consist of one or more entities and value objects that change together. Aggregates are treated as a unit for data changes. The entire aggregate's consistency needs to be considered before any changes are applied. 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 It's also up to the aggregate root to keep its invariants, like the number and type of its parts, the same. An invariant is a condition that should always be true for the system to be in a consistent state.</w:t>
      </w:r>
    </w:p>
    <w:p w14:paraId="02FBF7E5" w14:textId="34072249" w:rsidR="00340550" w:rsidRDefault="00340550" w:rsidP="00340550">
      <w:pPr>
        <w:pStyle w:val="Heading4"/>
        <w:rPr>
          <w:lang w:val="en-US"/>
        </w:rPr>
      </w:pPr>
      <w:r w:rsidRPr="00F57103">
        <w:rPr>
          <w:lang w:val="en-US"/>
        </w:rPr>
        <w:t>Repository</w:t>
      </w:r>
    </w:p>
    <w:p w14:paraId="3927AC7B" w14:textId="4FC11398" w:rsidR="00340550" w:rsidRDefault="00340550" w:rsidP="00340550">
      <w:pPr>
        <w:rPr>
          <w:lang w:val="en-US"/>
        </w:rPr>
      </w:pPr>
      <w:r w:rsidRPr="00340550">
        <w:rPr>
          <w:lang w:val="en-US"/>
        </w:rPr>
        <w:t xml:space="preserve">A repository is a set of all the objects of a certain type that can be queried like a collection, but with more options. Repositories provide a common abstraction for </w:t>
      </w:r>
      <w:proofErr w:type="gramStart"/>
      <w:r w:rsidRPr="00340550">
        <w:rPr>
          <w:lang w:val="en-US"/>
        </w:rPr>
        <w:t>all of</w:t>
      </w:r>
      <w:proofErr w:type="gramEnd"/>
      <w:r w:rsidRPr="00340550">
        <w:rPr>
          <w:lang w:val="en-US"/>
        </w:rPr>
        <w:t xml:space="preserve"> our persistence concerns. This makes it easy for clients to get model objects and manage their lifecycle. The public interface of a </w:t>
      </w:r>
      <w:r w:rsidRPr="00340550">
        <w:rPr>
          <w:lang w:val="en-US"/>
        </w:rPr>
        <w:lastRenderedPageBreak/>
        <w:t>repository very clearly communicates the design decisions. Only certain objects should be accessed directly, so repositories provide and control this access. An important benefit is that repositories make the code easier to test. They reduce tight coupling with external resources like databases, which would normally make unit testing difficult. When the code for accessing data is wrapped up in one or more well-known classes, it is easier and safer to use.</w:t>
      </w:r>
    </w:p>
    <w:p w14:paraId="4B030F2D" w14:textId="240A3BB6" w:rsidR="00340550" w:rsidRDefault="00340550" w:rsidP="00340550">
      <w:pPr>
        <w:pStyle w:val="Heading4"/>
        <w:rPr>
          <w:lang w:val="en-US"/>
        </w:rPr>
      </w:pPr>
      <w:r w:rsidRPr="00F57103">
        <w:rPr>
          <w:lang w:val="en-US"/>
        </w:rPr>
        <w:t>Domain Events</w:t>
      </w:r>
    </w:p>
    <w:p w14:paraId="43BE7D89" w14:textId="1119A030" w:rsidR="00340550" w:rsidRPr="004333E9" w:rsidRDefault="00340550" w:rsidP="00340550">
      <w:pPr>
        <w:rPr>
          <w:lang w:val="en-US"/>
        </w:rPr>
      </w:pPr>
      <w:r w:rsidRPr="00340550">
        <w:rPr>
          <w:lang w:val="en-US"/>
        </w:rPr>
        <w:t>Domain events are a critical part of a bounded context. They give a way to talk about important things that happen or change in the system. Then, loosely connected parts of the domain can respond to these events. In this way, the objects that are raising the events don't need to worry about the behavior that needs to occur when the event happens. And likewise, the event handling objects don't need to know where the event came from. Domain events are encapsulated as objects. Vaughn Vernon describes domain events, saying they should be used to capture an occurrence of something that happened in the domain. They should be part of our ubiquitous language. Events are helpful because they signal that a certain thing has happened, so other parts of the system can „</w:t>
      </w:r>
      <w:proofErr w:type="gramStart"/>
      <w:r w:rsidRPr="00340550">
        <w:rPr>
          <w:lang w:val="en-US"/>
        </w:rPr>
        <w:t>listen“ and</w:t>
      </w:r>
      <w:proofErr w:type="gramEnd"/>
      <w:r w:rsidRPr="00340550">
        <w:rPr>
          <w:lang w:val="en-US"/>
        </w:rPr>
        <w:t xml:space="preserve"> take action accordingly.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74028770" w14:textId="0D396EC4" w:rsidR="003E7BB4"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7C2C6F09" w14:textId="6F5AFA4A" w:rsidR="003E7BB4" w:rsidRDefault="003E7BB4" w:rsidP="00890843">
      <w:pPr>
        <w:rPr>
          <w:color w:val="252525"/>
          <w:sz w:val="24"/>
          <w:szCs w:val="24"/>
        </w:rPr>
      </w:pPr>
      <w:r>
        <w:rPr>
          <w:color w:val="252525"/>
          <w:sz w:val="24"/>
          <w:szCs w:val="24"/>
        </w:rPr>
        <w:t>..</w:t>
      </w:r>
    </w:p>
    <w:p w14:paraId="24B968A3" w14:textId="77777777" w:rsidR="003E7BB4" w:rsidRDefault="003E7BB4" w:rsidP="003E7BB4">
      <w:pPr>
        <w:rPr>
          <w:lang w:val="en-US"/>
        </w:rPr>
      </w:pPr>
      <w:r w:rsidRPr="00553F1C">
        <w:rPr>
          <w:lang w:val="en-US"/>
        </w:rPr>
        <w:t>CQRS stands for Command-Query Responsibility Segregation.</w:t>
      </w:r>
      <w:r>
        <w:rPr>
          <w:lang w:val="en-US"/>
        </w:rPr>
        <w:t xml:space="preserve"> </w:t>
      </w:r>
      <w:r w:rsidRPr="00553F1C">
        <w:rPr>
          <w:lang w:val="en-US"/>
        </w:rPr>
        <w:t>There should be two models, one for reads and the other for writes, as opposed to one unified model.</w:t>
      </w:r>
      <w:r>
        <w:rPr>
          <w:lang w:val="en-US"/>
        </w:rPr>
        <w:t xml:space="preserve"> </w:t>
      </w:r>
    </w:p>
    <w:p w14:paraId="77EFEFCE" w14:textId="77777777" w:rsidR="003E7BB4" w:rsidRDefault="003E7BB4" w:rsidP="003E7BB4">
      <w:r w:rsidRPr="00553F1C">
        <w:rPr>
          <w:lang w:val="en-US"/>
        </w:rPr>
        <w:t>CQRS was introduced by Greg Young back in 2010.</w:t>
      </w:r>
      <w:r>
        <w:rPr>
          <w:lang w:val="en-US"/>
        </w:rPr>
        <w:t xml:space="preserve"> </w:t>
      </w:r>
      <w:r w:rsidRPr="00553F1C">
        <w:rPr>
          <w:lang w:val="en-US"/>
        </w:rPr>
        <w:t xml:space="preserve">Greg based this idea on the command-query separation principle coined by Bertrand Meyer. The command-query separation principle, or CQS for short, states that every method should either be a command that performs an action or a query that </w:t>
      </w:r>
      <w:r w:rsidRPr="00553F1C">
        <w:rPr>
          <w:lang w:val="en-US"/>
        </w:rPr>
        <w:lastRenderedPageBreak/>
        <w:t>returns data to the caller, but not both.</w:t>
      </w:r>
      <w:r>
        <w:rPr>
          <w:lang w:val="en-US"/>
        </w:rPr>
        <w:t xml:space="preserve"> </w:t>
      </w:r>
      <w:r w:rsidRPr="00553F1C">
        <w:rPr>
          <w:lang w:val="en-US"/>
        </w:rPr>
        <w:t>So, asking a question shouldn't affect the outcome of the response.</w:t>
      </w:r>
      <w:r>
        <w:rPr>
          <w:lang w:val="en-US"/>
        </w:rPr>
        <w:t xml:space="preserve"> </w:t>
      </w:r>
      <w:r w:rsidRPr="00084AF5">
        <w:rPr>
          <w:lang w:val="en-US"/>
        </w:rPr>
        <w:t>Formally speaking,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Pr>
          <w:lang w:val="en-US"/>
        </w:rPr>
        <w:t xml:space="preserve"> </w:t>
      </w:r>
      <w:r w:rsidRPr="00084AF5">
        <w:t>is not always possible to follow the command-query separation principle, and there will almost always be situations where it would make more sense for a method to both have a side effect and return something. An example here is Stack. Its Pop method removes the element pushed into the stack last and returns it to the caller. This method violates the CQS principle, but at the same time, it doesn't make a lot of sense to separate those responsibilities into two different functions.</w:t>
      </w:r>
      <w:r>
        <w:t xml:space="preserve"> </w:t>
      </w:r>
      <w:r w:rsidRPr="00084AF5">
        <w:t>The relationship between CQS and CQRS is that CQRS takes this same idea and extends it to a higher level. Instead of methods like in CQS, CQRS focuses on the model and classes in that model and then applies the same principles to them.</w:t>
      </w:r>
      <w:r>
        <w:t xml:space="preserve"> </w:t>
      </w:r>
      <w:r w:rsidRPr="00084AF5">
        <w:t>CQRS supports detangling a single, unified domain model and establishing two models: one for managing commands, or writes, and the other for handling queries, or reads. This is similar to how CQS encourages breaking a method into two, a command and a query.</w:t>
      </w:r>
    </w:p>
    <w:p w14:paraId="4ACFB3B0" w14:textId="77777777" w:rsidR="003E7BB4" w:rsidRDefault="003E7BB4" w:rsidP="003E7BB4">
      <w:r w:rsidRPr="00084AF5">
        <w:t>The CQRS pattern has several advantages</w:t>
      </w:r>
      <w:r>
        <w:t xml:space="preserve">: </w:t>
      </w:r>
    </w:p>
    <w:p w14:paraId="1D2D3889" w14:textId="77777777" w:rsidR="003E7BB4" w:rsidRDefault="003E7BB4" w:rsidP="003E7BB4">
      <w:pPr>
        <w:pStyle w:val="ListParagraph"/>
        <w:numPr>
          <w:ilvl w:val="1"/>
          <w:numId w:val="11"/>
        </w:numPr>
      </w:pPr>
      <w:r w:rsidRPr="00084AF5">
        <w:t>Scalability</w:t>
      </w:r>
      <w:r>
        <w:t xml:space="preserve"> - i</w:t>
      </w:r>
      <w:r w:rsidRPr="00084AF5">
        <w:t>n a typical system, reads outnumber writes, making it crucial to be able to scale each separately.</w:t>
      </w:r>
    </w:p>
    <w:p w14:paraId="6ADEB230" w14:textId="77777777" w:rsidR="003E7BB4" w:rsidRDefault="003E7BB4" w:rsidP="003E7BB4">
      <w:pPr>
        <w:pStyle w:val="ListParagraph"/>
        <w:numPr>
          <w:ilvl w:val="1"/>
          <w:numId w:val="11"/>
        </w:numPr>
      </w:pPr>
      <w:r w:rsidRPr="00030ED9">
        <w:t>Performance</w:t>
      </w:r>
      <w:r>
        <w:t xml:space="preserve"> - </w:t>
      </w:r>
      <w:r w:rsidRPr="00030ED9">
        <w:t>In contrast to a single unified model, optimization methods could be used.</w:t>
      </w:r>
    </w:p>
    <w:p w14:paraId="7C66D425" w14:textId="77777777" w:rsidR="003E7BB4" w:rsidRDefault="003E7BB4" w:rsidP="003E7BB4">
      <w:pPr>
        <w:rPr>
          <w:lang w:val="en-US"/>
        </w:rPr>
      </w:pPr>
      <w:r w:rsidRPr="00B535DB">
        <w:t>The command side and the query side have drastically different needs, and trying to come up with a unified model for these needs is like trying to fit a square peg in a round hole.</w:t>
      </w:r>
      <w:r>
        <w:rPr>
          <w:lang w:val="en-US"/>
        </w:rPr>
        <w:t xml:space="preserve"> </w:t>
      </w:r>
      <w:r w:rsidRPr="00B535DB">
        <w:rPr>
          <w:lang w:val="en-US"/>
        </w:rPr>
        <w:t>A distinct approach that makes the most sense in each specific situation could be introduced by focusing on each of them separately.</w:t>
      </w:r>
      <w:r>
        <w:rPr>
          <w:lang w:val="en-US"/>
        </w:rPr>
        <w:t xml:space="preserve"> </w:t>
      </w:r>
      <w:r w:rsidRPr="00B535DB">
        <w:rPr>
          <w:lang w:val="en-US"/>
        </w:rPr>
        <w:t>This can be seen as the single responsibility principle being used at the architectural level.</w:t>
      </w:r>
      <w:r>
        <w:rPr>
          <w:lang w:val="en-US"/>
        </w:rPr>
        <w:t xml:space="preserve"> </w:t>
      </w:r>
      <w:r w:rsidRPr="00B535DB">
        <w:rPr>
          <w:lang w:val="en-US"/>
        </w:rPr>
        <w:t>In the end, there are two models, each of which does only one thing well.</w:t>
      </w:r>
      <w:r>
        <w:rPr>
          <w:lang w:val="en-US"/>
        </w:rPr>
        <w:t xml:space="preserve"> </w:t>
      </w:r>
    </w:p>
    <w:p w14:paraId="0FE58143" w14:textId="77777777" w:rsidR="003E7BB4" w:rsidRDefault="003E7BB4" w:rsidP="003E7BB4">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and different database normal forms could be selected.</w:t>
      </w:r>
    </w:p>
    <w:p w14:paraId="729C9784" w14:textId="77777777" w:rsidR="003E7BB4" w:rsidRPr="00A05697" w:rsidRDefault="003E7BB4" w:rsidP="003E7BB4">
      <w:pPr>
        <w:pStyle w:val="Heading2"/>
        <w:rPr>
          <w:lang w:val="en-US"/>
        </w:rPr>
      </w:pPr>
      <w:bookmarkStart w:id="8" w:name="_Toc124074285"/>
      <w:r w:rsidRPr="00A05697">
        <w:rPr>
          <w:lang w:val="en-US"/>
        </w:rPr>
        <w:t>The CAP theorem</w:t>
      </w:r>
      <w:bookmarkEnd w:id="8"/>
    </w:p>
    <w:p w14:paraId="1040E5B7" w14:textId="35CA4D6A" w:rsidR="003E7BB4" w:rsidRPr="003E7BB4" w:rsidRDefault="003E7BB4" w:rsidP="00890843">
      <w:pPr>
        <w:rPr>
          <w:lang w:val="en-US"/>
        </w:rPr>
      </w:pPr>
      <w:r w:rsidRPr="00A05697">
        <w:rPr>
          <w:lang w:val="en-US"/>
        </w:rPr>
        <w:t>The CAP theorem and CQRS have a close relationship.</w:t>
      </w:r>
      <w:r>
        <w:rPr>
          <w:lang w:val="en-US"/>
        </w:rPr>
        <w:t xml:space="preserve"> </w:t>
      </w:r>
      <w:r w:rsidRPr="00A05697">
        <w:rPr>
          <w:lang w:val="en-US"/>
        </w:rPr>
        <w:t xml:space="preserve">The CAP theorem says that a distributed data store can't guarantee more than two of the following three things at the same time: </w:t>
      </w:r>
      <w:r w:rsidRPr="0028494E">
        <w:rPr>
          <w:lang w:val="en-US"/>
        </w:rPr>
        <w:t>consistency, availability, and partition tolerance</w:t>
      </w:r>
      <w:r>
        <w:rPr>
          <w:lang w:val="en-US"/>
        </w:rPr>
        <w:t>.</w:t>
      </w:r>
      <w:r w:rsidRPr="0028494E">
        <w:rPr>
          <w:lang w:val="en-US"/>
        </w:rPr>
        <w:t xml:space="preserve"> </w:t>
      </w:r>
      <w:r w:rsidRPr="00A05697">
        <w:rPr>
          <w:lang w:val="en-US"/>
        </w:rPr>
        <w:t>Every read gets the most recent write or an error if consistency is maintained.</w:t>
      </w:r>
      <w:r>
        <w:rPr>
          <w:lang w:val="en-US"/>
        </w:rPr>
        <w:t xml:space="preserve"> </w:t>
      </w:r>
      <w:r w:rsidRPr="00A05697">
        <w:rPr>
          <w:lang w:val="en-US"/>
        </w:rPr>
        <w:t>Availability means that every request gets a response, even when all nodes in the system are down. Partition tolerance means that the system keeps running even when messages are dropped or delayed between network nodes. </w:t>
      </w:r>
      <w:r w:rsidRPr="0028494E">
        <w:rPr>
          <w:lang w:val="en-US"/>
        </w:rPr>
        <w:t>Because it is impossible to choose all three, it is necessary to strike the right balance. The fact that CQRS offers a variety of options makes it effective.</w:t>
      </w:r>
      <w:r>
        <w:rPr>
          <w:lang w:val="en-US"/>
        </w:rPr>
        <w:t xml:space="preserve"> </w:t>
      </w:r>
    </w:p>
    <w:p w14:paraId="6B86997F" w14:textId="433717EB" w:rsidR="003E7BB4" w:rsidRPr="003E7BB4" w:rsidRDefault="003E7BB4" w:rsidP="00890843">
      <w:pPr>
        <w:rPr>
          <w:lang w:val="en-US"/>
        </w:rPr>
      </w:pPr>
      <w:r w:rsidRPr="00FC7EF1">
        <w:rPr>
          <w:lang w:val="en-US"/>
        </w:rPr>
        <w:t>CQRS is frequently referred to as an intermediate phase before event sourcing.</w:t>
      </w:r>
    </w:p>
    <w:p w14:paraId="5298C957" w14:textId="25E7FAA0" w:rsidR="00E5004A" w:rsidRDefault="00E5004A" w:rsidP="009C1468">
      <w:pPr>
        <w:pStyle w:val="Heading3"/>
        <w:numPr>
          <w:ilvl w:val="0"/>
          <w:numId w:val="3"/>
        </w:numPr>
      </w:pPr>
      <w:bookmarkStart w:id="9" w:name="_Toc124074286"/>
      <w:r w:rsidRPr="00E5004A">
        <w:t>Event-sourcing</w:t>
      </w:r>
      <w:bookmarkEnd w:id="9"/>
    </w:p>
    <w:p w14:paraId="4F8681A0" w14:textId="582D25E4" w:rsidR="00033323" w:rsidRDefault="00033323" w:rsidP="00033323">
      <w:pPr>
        <w:rPr>
          <w:shd w:val="clear" w:color="auto" w:fill="FFFFFF"/>
        </w:rPr>
      </w:pPr>
      <w:r w:rsidRPr="00033323">
        <w:rPr>
          <w:shd w:val="clear" w:color="auto" w:fill="FFFFFF"/>
        </w:rPr>
        <w:t xml:space="preserve">Event sourcing is a strategy wherein the applications store the transactions but not the states. All the transactions since the beginning of time are applied when state is required </w:t>
      </w:r>
      <w:r>
        <w:rPr>
          <w:shd w:val="clear" w:color="auto" w:fill="FFFFFF"/>
        </w:rPr>
        <w:t>(Martin, R. C., 2017).</w:t>
      </w:r>
      <w:r w:rsidR="008D6166">
        <w:rPr>
          <w:shd w:val="clear" w:color="auto" w:fill="FFFFFF"/>
        </w:rPr>
        <w:t xml:space="preserve"> </w:t>
      </w:r>
      <w:r w:rsidR="008D6166" w:rsidRPr="008D6166">
        <w:rPr>
          <w:shd w:val="clear" w:color="auto" w:fill="FFFFFF"/>
        </w:rPr>
        <w:t>Nothing gets deleted or updated from the data store. Because neither updates nor deletions occur in the data store, there cannot be any concurrent update issues.</w:t>
      </w:r>
      <w:r w:rsidR="008D6166">
        <w:rPr>
          <w:shd w:val="clear" w:color="auto" w:fill="FFFFFF"/>
        </w:rPr>
        <w:t xml:space="preserve"> </w:t>
      </w:r>
    </w:p>
    <w:p w14:paraId="249B047F" w14:textId="77777777" w:rsidR="00E36C63" w:rsidRDefault="00E36C63" w:rsidP="00E36C63">
      <w:pPr>
        <w:rPr>
          <w:lang w:val="en-US"/>
        </w:rPr>
      </w:pPr>
      <w:r w:rsidRPr="001C4B17">
        <w:rPr>
          <w:lang w:val="en-US"/>
        </w:rPr>
        <w:lastRenderedPageBreak/>
        <w:t>Event sourcing is a way of designing based on the idea that all changes to the state of an application over the course of its lifetime are stored as a series of events. </w:t>
      </w:r>
      <w:r>
        <w:rPr>
          <w:lang w:val="en-US"/>
        </w:rPr>
        <w:t xml:space="preserve"> </w:t>
      </w:r>
      <w:r w:rsidRPr="005F2DF4">
        <w:rPr>
          <w:lang w:val="en-US"/>
        </w:rPr>
        <w:t>It ends up having serialized events as the building blocks of the application.</w:t>
      </w:r>
      <w:r>
        <w:rPr>
          <w:lang w:val="en-US"/>
        </w:rPr>
        <w:t xml:space="preserve"> </w:t>
      </w:r>
      <w:r w:rsidRPr="005F2DF4">
        <w:rPr>
          <w:lang w:val="en-US"/>
        </w:rPr>
        <w:t>The application's data source is essentially a stream of serialized events.</w:t>
      </w:r>
      <w:r>
        <w:rPr>
          <w:lang w:val="en-US"/>
        </w:rPr>
        <w:t xml:space="preserve"> </w:t>
      </w:r>
    </w:p>
    <w:p w14:paraId="6A0843FE" w14:textId="77777777" w:rsidR="00E36C63" w:rsidRDefault="00E36C63" w:rsidP="00E36C63">
      <w:pPr>
        <w:rPr>
          <w:lang w:val="en-US"/>
        </w:rPr>
      </w:pPr>
      <w:r w:rsidRPr="005F2DF4">
        <w:rPr>
          <w:lang w:val="en-US"/>
        </w:rPr>
        <w:t xml:space="preserve">Most applications today work by storing the current state of domain entities and using that stored state as a starting point for business transactions. Rather than storing </w:t>
      </w:r>
      <w:proofErr w:type="gramStart"/>
      <w:r w:rsidRPr="005F2DF4">
        <w:rPr>
          <w:lang w:val="en-US"/>
        </w:rPr>
        <w:t>all of</w:t>
      </w:r>
      <w:proofErr w:type="gramEnd"/>
      <w:r w:rsidRPr="005F2DF4">
        <w:rPr>
          <w:lang w:val="en-US"/>
        </w:rPr>
        <w:t xml:space="preserve"> the information in the columns of a single record or in the properties of a single object, the state of the entities is described by the sequence of events that led to it containing a given list of items. This is </w:t>
      </w:r>
      <w:proofErr w:type="gramStart"/>
      <w:r w:rsidRPr="005F2DF4">
        <w:rPr>
          <w:lang w:val="en-US"/>
        </w:rPr>
        <w:t>actually an</w:t>
      </w:r>
      <w:proofErr w:type="gramEnd"/>
      <w:r w:rsidRPr="005F2DF4">
        <w:rPr>
          <w:lang w:val="en-US"/>
        </w:rPr>
        <w:t xml:space="preserve"> event-based representation of an entity.</w:t>
      </w:r>
      <w:r>
        <w:rPr>
          <w:lang w:val="en-US"/>
        </w:rPr>
        <w:t xml:space="preserve"> </w:t>
      </w:r>
    </w:p>
    <w:p w14:paraId="5A254887" w14:textId="77777777" w:rsidR="00E36C63" w:rsidRDefault="00E36C63" w:rsidP="00E36C63">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Pr>
          <w:lang w:val="en-US"/>
        </w:rPr>
        <w:t xml:space="preserve"> </w:t>
      </w:r>
      <w:r w:rsidRPr="005D288C">
        <w:rPr>
          <w:lang w:val="en-US"/>
        </w:rPr>
        <w:t>This could sometimes involve handling excessive amounts of data.</w:t>
      </w:r>
      <w:r>
        <w:rPr>
          <w:lang w:val="en-US"/>
        </w:rPr>
        <w:t xml:space="preserve"> </w:t>
      </w:r>
      <w:r w:rsidRPr="005D288C">
        <w:rPr>
          <w:lang w:val="en-US"/>
        </w:rPr>
        <w:t>In this case, define snapshots, which are the state of the entity at a given time.</w:t>
      </w:r>
      <w:r>
        <w:rPr>
          <w:lang w:val="en-US"/>
        </w:rPr>
        <w:t xml:space="preserve"> </w:t>
      </w:r>
      <w:r w:rsidRPr="005D288C">
        <w:rPr>
          <w:lang w:val="en-US"/>
        </w:rPr>
        <w:t>Once stored, events are immutable</w:t>
      </w:r>
      <w:r>
        <w:rPr>
          <w:lang w:val="en-US"/>
        </w:rPr>
        <w:t xml:space="preserve">. </w:t>
      </w:r>
      <w:r w:rsidRPr="005D288C">
        <w:rPr>
          <w:lang w:val="en-US"/>
        </w:rPr>
        <w:t>For scalability purposes, duplicate and replicate events are possible.</w:t>
      </w:r>
      <w:r>
        <w:rPr>
          <w:lang w:val="en-US"/>
        </w:rPr>
        <w:t xml:space="preserve"> </w:t>
      </w:r>
      <w:r w:rsidRPr="005D288C">
        <w:rPr>
          <w:lang w:val="en-US"/>
        </w:rPr>
        <w:t>With events, everything that occurred at the specific moment it occurred is recorded, regardless of the results it had. A lower abstraction level is used to store any system data.</w:t>
      </w:r>
    </w:p>
    <w:p w14:paraId="635C5A67" w14:textId="77777777" w:rsidR="00E36C63" w:rsidRDefault="00E36C63" w:rsidP="00E36C63">
      <w:pPr>
        <w:rPr>
          <w:lang w:val="en-US"/>
        </w:rPr>
      </w:pPr>
      <w:r w:rsidRPr="00FB0FCF">
        <w:rPr>
          <w:lang w:val="en-US"/>
        </w:rPr>
        <w:t>Storage can be relational, document-based, graph-based</w:t>
      </w:r>
      <w:r>
        <w:rPr>
          <w:lang w:val="en-US"/>
        </w:rPr>
        <w:t>.</w:t>
      </w:r>
    </w:p>
    <w:p w14:paraId="690508D1" w14:textId="77777777" w:rsidR="00E36C63" w:rsidRDefault="00E36C63" w:rsidP="00E36C63">
      <w:pPr>
        <w:rPr>
          <w:lang w:val="en-US"/>
        </w:rPr>
      </w:pPr>
      <w:r w:rsidRPr="00F76331">
        <w:rPr>
          <w:lang w:val="en-US"/>
        </w:rPr>
        <w:t>The persistence of messages, which records all alterations to the application's state, is the key component of event sourcing.</w:t>
      </w:r>
    </w:p>
    <w:p w14:paraId="01302D3F" w14:textId="77777777" w:rsidR="00E36C63" w:rsidRDefault="00E36C63" w:rsidP="00E36C63">
      <w:pPr>
        <w:rPr>
          <w:lang w:val="en-US"/>
        </w:rPr>
      </w:pPr>
      <w:r w:rsidRPr="00F76331">
        <w:rPr>
          <w:lang w:val="en-US"/>
        </w:rPr>
        <w:t xml:space="preserve">The state of an aggregate can be recreated using recorded </w:t>
      </w:r>
      <w:r>
        <w:rPr>
          <w:lang w:val="en-US"/>
        </w:rPr>
        <w:t>events</w:t>
      </w:r>
      <w:r w:rsidRPr="00F76331">
        <w:rPr>
          <w:lang w:val="en-US"/>
        </w:rPr>
        <w:t>.</w:t>
      </w:r>
    </w:p>
    <w:p w14:paraId="30446BE8" w14:textId="77777777" w:rsidR="00E36C63" w:rsidRDefault="00E36C63" w:rsidP="00E36C63">
      <w:pPr>
        <w:rPr>
          <w:lang w:val="en-US"/>
        </w:rPr>
      </w:pPr>
      <w:r w:rsidRPr="004221C9">
        <w:rPr>
          <w:lang w:val="en-US"/>
        </w:rPr>
        <w:t>Replay is just about looking into this data and performing logic to extract information from it.</w:t>
      </w:r>
    </w:p>
    <w:p w14:paraId="4BEC6897" w14:textId="77777777" w:rsidR="00E36C63" w:rsidRDefault="00E36C63" w:rsidP="00E36C63">
      <w:pPr>
        <w:rPr>
          <w:lang w:val="en-US"/>
        </w:rPr>
      </w:pPr>
      <w:r w:rsidRPr="004221C9">
        <w:rPr>
          <w:lang w:val="en-US"/>
        </w:rPr>
        <w:t>Ad-hoc projections can address other, more interesting scenarios, like business intelligence, statistical analysis, what if, and why not simulation.</w:t>
      </w:r>
    </w:p>
    <w:p w14:paraId="47754EDF" w14:textId="77777777" w:rsidR="00E36C63" w:rsidRDefault="00E36C63" w:rsidP="00E36C63">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5713907E" w14:textId="33981945" w:rsidR="00E36C63" w:rsidRPr="000D2C57" w:rsidRDefault="00E36C63" w:rsidP="00033323">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408F09EF" w14:textId="02E0CDD8" w:rsidR="00AB1E90" w:rsidRDefault="00C40BB6" w:rsidP="00AB1E90">
      <w:pPr>
        <w:pStyle w:val="Heading2"/>
        <w:rPr>
          <w:lang w:val="en-US"/>
        </w:rPr>
      </w:pPr>
      <w:bookmarkStart w:id="10" w:name="_Toc124074287"/>
      <w:r w:rsidRPr="00486BA6">
        <w:rPr>
          <w:lang w:val="en-US"/>
        </w:rPr>
        <w:t>III.</w:t>
      </w:r>
      <w:r>
        <w:rPr>
          <w:lang w:val="en-US"/>
        </w:rPr>
        <w:t xml:space="preserve"> </w:t>
      </w:r>
      <w:r w:rsidR="00AB1E90" w:rsidRPr="00AB1E90">
        <w:rPr>
          <w:lang w:val="en-US"/>
        </w:rPr>
        <w:t>Dealing with the business complexity</w:t>
      </w:r>
      <w:bookmarkEnd w:id="10"/>
    </w:p>
    <w:p w14:paraId="05458F72" w14:textId="7EB08AAC" w:rsidR="005F022C" w:rsidRDefault="006B2749" w:rsidP="006B2749">
      <w:pPr>
        <w:pStyle w:val="Heading3"/>
        <w:numPr>
          <w:ilvl w:val="0"/>
          <w:numId w:val="8"/>
        </w:numPr>
        <w:rPr>
          <w:lang w:val="en-US"/>
        </w:rPr>
      </w:pPr>
      <w:bookmarkStart w:id="11" w:name="_Toc124074288"/>
      <w:r w:rsidRPr="006B2749">
        <w:rPr>
          <w:lang w:val="en-US"/>
        </w:rPr>
        <w:t>Design</w:t>
      </w:r>
      <w:r w:rsidR="00DF1ED9">
        <w:rPr>
          <w:lang w:val="en-US"/>
        </w:rPr>
        <w:t>ing</w:t>
      </w:r>
      <w:r w:rsidRPr="006B2749">
        <w:rPr>
          <w:lang w:val="en-US"/>
        </w:rPr>
        <w:t xml:space="preserve"> a DDD-oriented service</w:t>
      </w:r>
      <w:bookmarkEnd w:id="11"/>
    </w:p>
    <w:p w14:paraId="57528B9D" w14:textId="2DC7BC1A"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lastRenderedPageBreak/>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87EE49" w14:textId="77777777" w:rsidR="003E7BB4" w:rsidRDefault="003E7BB4" w:rsidP="006B2749">
      <w:pPr>
        <w:rPr>
          <w:lang w:val="en-US"/>
        </w:rPr>
      </w:pPr>
    </w:p>
    <w:p w14:paraId="55DDF1A6" w14:textId="14075592" w:rsidR="00962CC8" w:rsidRDefault="00962CC8" w:rsidP="00962CC8">
      <w:pPr>
        <w:pStyle w:val="Heading3"/>
        <w:numPr>
          <w:ilvl w:val="0"/>
          <w:numId w:val="8"/>
        </w:numPr>
      </w:pPr>
      <w:bookmarkStart w:id="12" w:name="_Toc124074289"/>
      <w:r w:rsidRPr="0090512A">
        <w:t>Onion Architecture</w:t>
      </w:r>
      <w:bookmarkEnd w:id="12"/>
    </w:p>
    <w:p w14:paraId="174321BB" w14:textId="77777777" w:rsidR="003E7BB4" w:rsidRDefault="003E7BB4" w:rsidP="003E7BB4">
      <w:r>
        <w:t>DDD notions form a construction named "onion architecture." It is so named because it resembles an onion with multiple layers and a core inside. 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 It means that the core elements of our domain model should act in isolation from each other. 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0571C1CD" w14:textId="05BCA133" w:rsidR="003E7BB4" w:rsidRDefault="003E7BB4" w:rsidP="003E7BB4">
      <w:r>
        <w:lastRenderedPageBreak/>
        <w:t xml:space="preserve"> </w:t>
      </w:r>
      <w:r>
        <w:rPr>
          <w:noProof/>
        </w:rPr>
        <w:drawing>
          <wp:inline distT="0" distB="0" distL="0" distR="0" wp14:anchorId="3080CDA9" wp14:editId="585EA5B5">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988" cy="3081889"/>
                    </a:xfrm>
                    <a:prstGeom prst="rect">
                      <a:avLst/>
                    </a:prstGeom>
                  </pic:spPr>
                </pic:pic>
              </a:graphicData>
            </a:graphic>
          </wp:inline>
        </w:drawing>
      </w:r>
    </w:p>
    <w:p w14:paraId="786A88B1" w14:textId="78249828" w:rsidR="00962CC8" w:rsidRPr="00962CC8" w:rsidRDefault="003E7BB4" w:rsidP="003E7BB4">
      <w:r>
        <w:t>building blocks of domain-driven design</w:t>
      </w:r>
    </w:p>
    <w:p w14:paraId="62CB8A68" w14:textId="4201C6EF" w:rsidR="00670F11" w:rsidRDefault="00670F11" w:rsidP="00670F11">
      <w:pPr>
        <w:pStyle w:val="Heading3"/>
        <w:numPr>
          <w:ilvl w:val="0"/>
          <w:numId w:val="8"/>
        </w:numPr>
        <w:rPr>
          <w:lang w:val="en-US"/>
        </w:rPr>
      </w:pPr>
      <w:bookmarkStart w:id="13" w:name="_Toc124074290"/>
      <w:r w:rsidRPr="00670F11">
        <w:rPr>
          <w:lang w:val="en-US"/>
        </w:rPr>
        <w:t>Layers in DDD</w:t>
      </w:r>
      <w:bookmarkEnd w:id="13"/>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4" w:name="_Hlk123040421"/>
      <w:r w:rsidR="001C2783" w:rsidRPr="00E00634">
        <w:t>César de la Torre</w:t>
      </w:r>
      <w:bookmarkEnd w:id="14"/>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 xml:space="preserve">The goal is for the presentation and application </w:t>
      </w:r>
      <w:r w:rsidR="00F16AD9" w:rsidRPr="00F16AD9">
        <w:rPr>
          <w:lang w:val="en-US"/>
        </w:rPr>
        <w:lastRenderedPageBreak/>
        <w:t>layers to have nothing to do with the domain logic in the domain model layer, its invariants, the data model, or any business rules that go with it</w:t>
      </w:r>
      <w:r w:rsidR="00F16AD9">
        <w:rPr>
          <w:lang w:val="en-US"/>
        </w:rPr>
        <w:t xml:space="preserve"> (</w:t>
      </w:r>
      <w:bookmarkStart w:id="15" w:name="_Hlk123126986"/>
      <w:r w:rsidR="00F16AD9" w:rsidRPr="00E00634">
        <w:t>Bill Wagner</w:t>
      </w:r>
      <w:bookmarkEnd w:id="15"/>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62CE17F4" w:rsidR="00EE6D14" w:rsidRDefault="00EE6D14" w:rsidP="00E034FF">
      <w:pPr>
        <w:rPr>
          <w:lang w:val="en-US"/>
        </w:rPr>
      </w:pPr>
      <w:r w:rsidRPr="00EE6D14">
        <w:rPr>
          <w:lang w:val="en-US"/>
        </w:rPr>
        <w:t>The application layer depends on domain and infrastructure, and infrastructure depends on domain, but domain does not depend on any layer.</w:t>
      </w:r>
    </w:p>
    <w:p w14:paraId="1779CB67" w14:textId="0C310594" w:rsidR="00F85FFD" w:rsidRDefault="00F85FFD" w:rsidP="00F85FFD">
      <w:pPr>
        <w:pStyle w:val="Heading3"/>
        <w:numPr>
          <w:ilvl w:val="0"/>
          <w:numId w:val="8"/>
        </w:numPr>
        <w:rPr>
          <w:rFonts w:eastAsia="Times New Roman"/>
          <w:lang w:val="en-US"/>
        </w:rPr>
      </w:pPr>
      <w:bookmarkStart w:id="16" w:name="_Toc124074291"/>
      <w:r>
        <w:rPr>
          <w:rFonts w:eastAsia="Times New Roman"/>
          <w:lang w:val="en-US"/>
        </w:rPr>
        <w:t>P</w:t>
      </w:r>
      <w:r w:rsidRPr="003E3E96">
        <w:rPr>
          <w:rFonts w:eastAsia="Times New Roman"/>
          <w:lang w:val="en-US"/>
        </w:rPr>
        <w:t>rinciples</w:t>
      </w:r>
      <w:bookmarkEnd w:id="16"/>
    </w:p>
    <w:p w14:paraId="7B5B791F" w14:textId="77777777" w:rsidR="00975FE5" w:rsidRDefault="00F85FFD" w:rsidP="0013522A">
      <w:pPr>
        <w:pStyle w:val="NormalWeb"/>
      </w:pPr>
      <w:r w:rsidRPr="00F85FFD">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F85FFD">
        <w:t>particular moment</w:t>
      </w:r>
      <w:proofErr w:type="gramEnd"/>
      <w:r w:rsidRPr="00F85FFD">
        <w:t>.</w:t>
      </w:r>
      <w:r>
        <w:t xml:space="preserve"> </w:t>
      </w:r>
      <w:r w:rsidRPr="00F85FFD">
        <w:t>Future needs shouldn't be anticipated because most of the functionality sometimes turns out to be unused and thus a waste of time.</w:t>
      </w:r>
      <w:r>
        <w:t xml:space="preserve"> </w:t>
      </w:r>
      <w:r w:rsidRPr="00F85FFD">
        <w:t>KISS stands for "keep it short and simple." 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34B81291" w14:textId="6B2D4359" w:rsidR="00BA017B" w:rsidRPr="00BA017B" w:rsidRDefault="002A1260" w:rsidP="00BA017B">
      <w:pPr>
        <w:pStyle w:val="Heading3"/>
        <w:numPr>
          <w:ilvl w:val="0"/>
          <w:numId w:val="8"/>
        </w:numPr>
      </w:pPr>
      <w:r>
        <w:br w:type="page"/>
      </w:r>
      <w:bookmarkStart w:id="17" w:name="_Toc124074292"/>
      <w:r w:rsidR="00BA017B" w:rsidRPr="00BA017B">
        <w:lastRenderedPageBreak/>
        <w:t>Test-Driven Development</w:t>
      </w:r>
      <w:bookmarkEnd w:id="17"/>
      <w:r w:rsidR="00BA017B" w:rsidRPr="00BA017B">
        <w:t xml:space="preserve"> </w:t>
      </w:r>
    </w:p>
    <w:p w14:paraId="565B4D49"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Test-Driven Development is a software practice in which a failing test is created first before any production code is written and used to drive the design of the architecture. This three-step process of Test-Driven Development is referred to as "red, green, and refactor.":</w:t>
      </w:r>
    </w:p>
    <w:p w14:paraId="07B0D67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red step - creating a failing test for the simplest piece of functionality</w:t>
      </w:r>
    </w:p>
    <w:p w14:paraId="2620711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green step - Implementing enough production code to get that failing test to pass.</w:t>
      </w:r>
    </w:p>
    <w:p w14:paraId="45A0563A"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refactor step - improve both the test and production code to keep the quality high.</w:t>
      </w:r>
    </w:p>
    <w:p w14:paraId="3318D01B"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p>
    <w:p w14:paraId="59F457E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 comprehensive collection of tests is produced by using test-driven development, which includes </w:t>
      </w:r>
      <w:proofErr w:type="gramStart"/>
      <w:r w:rsidRPr="00BA017B">
        <w:rPr>
          <w:rFonts w:ascii="Times New Roman" w:eastAsia="Times New Roman" w:hAnsi="Times New Roman" w:cs="Times New Roman"/>
          <w:sz w:val="24"/>
          <w:szCs w:val="24"/>
          <w:lang w:val="en-US"/>
        </w:rPr>
        <w:t>all of</w:t>
      </w:r>
      <w:proofErr w:type="gramEnd"/>
      <w:r w:rsidRPr="00BA017B">
        <w:rPr>
          <w:rFonts w:ascii="Times New Roman" w:eastAsia="Times New Roman" w:hAnsi="Times New Roman" w:cs="Times New Roman"/>
          <w:sz w:val="24"/>
          <w:szCs w:val="24"/>
          <w:lang w:val="en-US"/>
        </w:rPr>
        <w:t xml:space="preserve"> the application's code that is only crucial in a passive sense.</w:t>
      </w:r>
    </w:p>
    <w:p w14:paraId="0DDD0653"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Additionally, by using TDD, the testing process is what guides the design of each of these classes and methods. Testable code is what produces maintainable code. </w:t>
      </w:r>
    </w:p>
    <w:p w14:paraId="7348439D"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There are a variety of types of tests that exist in the world of software testing.</w:t>
      </w:r>
    </w:p>
    <w:p w14:paraId="3656D75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Some tests are based on the subject matter. Unit, integration, component service, and user interface tests, for instance. Some are determined by the purpose of the test. For example, functional tests, acceptance tests, smoke tests, and exploratory testing. Others, though, are determined by how they are being tested: automated, semi-automated and manual tests.</w:t>
      </w:r>
    </w:p>
    <w:p w14:paraId="3C9027CE"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Mike Cohn talks about what he calls the "test automation pyramid" in his book Succeeding with Agile. 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 xml:space="preserve">unit tests - automated tests that check how well a single piece of code works on its </w:t>
      </w:r>
      <w:proofErr w:type="gramStart"/>
      <w:r w:rsidRPr="00BA017B">
        <w:rPr>
          <w:rFonts w:ascii="Times New Roman" w:eastAsia="Times New Roman" w:hAnsi="Times New Roman" w:cs="Times New Roman"/>
          <w:sz w:val="24"/>
          <w:szCs w:val="24"/>
          <w:lang w:val="en-US"/>
        </w:rPr>
        <w:t>own;</w:t>
      </w:r>
      <w:proofErr w:type="gramEnd"/>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2)</w:t>
      </w:r>
      <w:r w:rsidRPr="00BA017B">
        <w:rPr>
          <w:rFonts w:ascii="Times New Roman" w:eastAsia="Times New Roman" w:hAnsi="Times New Roman" w:cs="Times New Roman"/>
          <w:sz w:val="24"/>
          <w:szCs w:val="24"/>
          <w:lang w:val="en-US"/>
        </w:rPr>
        <w:tab/>
        <w:t xml:space="preserve">service tests - automated tests that check how well a group of classes and methods that provide a service to users </w:t>
      </w:r>
      <w:proofErr w:type="gramStart"/>
      <w:r w:rsidRPr="00BA017B">
        <w:rPr>
          <w:rFonts w:ascii="Times New Roman" w:eastAsia="Times New Roman" w:hAnsi="Times New Roman" w:cs="Times New Roman"/>
          <w:sz w:val="24"/>
          <w:szCs w:val="24"/>
          <w:lang w:val="en-US"/>
        </w:rPr>
        <w:t>work;</w:t>
      </w:r>
      <w:proofErr w:type="gramEnd"/>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roofErr w:type="gramStart"/>
      <w:r w:rsidRPr="00BA017B">
        <w:rPr>
          <w:rFonts w:ascii="Times New Roman" w:eastAsia="Times New Roman" w:hAnsi="Times New Roman" w:cs="Times New Roman"/>
          <w:sz w:val="24"/>
          <w:szCs w:val="24"/>
          <w:lang w:val="en-US"/>
        </w:rPr>
        <w:t>);</w:t>
      </w:r>
      <w:proofErr w:type="gramEnd"/>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 xml:space="preserve">Manual tests - tests done by a person, also check the full application's </w:t>
      </w:r>
      <w:proofErr w:type="gramStart"/>
      <w:r w:rsidRPr="00BA017B">
        <w:rPr>
          <w:rFonts w:ascii="Times New Roman" w:eastAsia="Times New Roman" w:hAnsi="Times New Roman" w:cs="Times New Roman"/>
          <w:sz w:val="24"/>
          <w:szCs w:val="24"/>
          <w:lang w:val="en-US"/>
        </w:rPr>
        <w:t>functionality;</w:t>
      </w:r>
      <w:proofErr w:type="gramEnd"/>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The test automation pyramid captures the essence of how each type of test becomes more expensive. As a result, the system should have </w:t>
      </w:r>
      <w:proofErr w:type="gramStart"/>
      <w:r w:rsidRPr="00BA017B">
        <w:rPr>
          <w:rFonts w:ascii="Times New Roman" w:eastAsia="Times New Roman" w:hAnsi="Times New Roman" w:cs="Times New Roman"/>
          <w:sz w:val="24"/>
          <w:szCs w:val="24"/>
          <w:lang w:val="en-US"/>
        </w:rPr>
        <w:t>a large number of</w:t>
      </w:r>
      <w:proofErr w:type="gramEnd"/>
      <w:r w:rsidRPr="00BA017B">
        <w:rPr>
          <w:rFonts w:ascii="Times New Roman" w:eastAsia="Times New Roman" w:hAnsi="Times New Roman" w:cs="Times New Roman"/>
          <w:sz w:val="24"/>
          <w:szCs w:val="24"/>
          <w:lang w:val="en-US"/>
        </w:rPr>
        <w:t xml:space="preserve">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8" w:name="_Toc124074293"/>
      <w:r w:rsidRPr="00E93704">
        <w:rPr>
          <w:rFonts w:eastAsia="Times New Roman"/>
        </w:rPr>
        <w:t>Clean Architecture</w:t>
      </w:r>
      <w:bookmarkEnd w:id="18"/>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lastRenderedPageBreak/>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9" w:name="_Toc124074294"/>
      <w:r>
        <w:rPr>
          <w:lang w:val="en-US"/>
        </w:rPr>
        <w:t>Limitations</w:t>
      </w:r>
      <w:bookmarkEnd w:id="19"/>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 xml:space="preserve">Example: The aggregate pattern treats many domain objects as a single unit </w:t>
      </w:r>
      <w:proofErr w:type="gramStart"/>
      <w:r w:rsidR="00D96951" w:rsidRPr="00D96951">
        <w:rPr>
          <w:lang w:val="en-US"/>
        </w:rPr>
        <w:t>as a result of</w:t>
      </w:r>
      <w:proofErr w:type="gramEnd"/>
      <w:r w:rsidR="00D96951" w:rsidRPr="00D96951">
        <w:rPr>
          <w:lang w:val="en-US"/>
        </w:rPr>
        <w:t xml:space="preserve">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20"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20"/>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1" w:name="_Toc124074296"/>
      <w:r w:rsidRPr="00541FA8">
        <w:t>REFERENCES</w:t>
      </w:r>
      <w:bookmarkEnd w:id="21"/>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proofErr w:type="gramStart"/>
      <w:r>
        <w:rPr>
          <w:rFonts w:ascii="Lato" w:eastAsia="Times New Roman" w:hAnsi="Lato" w:cs="Times New Roman"/>
          <w:color w:val="333333"/>
          <w:sz w:val="18"/>
          <w:szCs w:val="18"/>
          <w:lang w:val="en-US"/>
        </w:rPr>
        <w:t>A[</w:t>
      </w:r>
      <w:proofErr w:type="gramEnd"/>
      <w:r>
        <w:rPr>
          <w:rFonts w:ascii="Lato" w:eastAsia="Times New Roman" w:hAnsi="Lato" w:cs="Times New Roman"/>
          <w:color w:val="333333"/>
          <w:sz w:val="18"/>
          <w:szCs w:val="18"/>
          <w:lang w:val="en-US"/>
        </w:rPr>
        <w:t xml:space="preserve">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w:t>
      </w:r>
      <w:proofErr w:type="spellStart"/>
      <w:r w:rsidRPr="00F85FFD">
        <w:rPr>
          <w:rFonts w:ascii="Lato" w:eastAsia="Times New Roman" w:hAnsi="Lato" w:cs="Times New Roman"/>
          <w:color w:val="333333"/>
          <w:sz w:val="18"/>
          <w:szCs w:val="18"/>
          <w:lang w:val="en-US"/>
        </w:rPr>
        <w:t>Booch</w:t>
      </w:r>
      <w:proofErr w:type="spellEnd"/>
      <w:r w:rsidRPr="00F85FFD">
        <w:rPr>
          <w:rFonts w:ascii="Lato" w:eastAsia="Times New Roman" w:hAnsi="Lato" w:cs="Times New Roman"/>
          <w:color w:val="333333"/>
          <w:sz w:val="18"/>
          <w:szCs w:val="18"/>
          <w:lang w:val="en-US"/>
        </w:rPr>
        <w:t xml:space="preserve"> (Author), Robert A. </w:t>
      </w:r>
      <w:proofErr w:type="spellStart"/>
      <w:r w:rsidRPr="00F85FFD">
        <w:rPr>
          <w:rFonts w:ascii="Lato" w:eastAsia="Times New Roman" w:hAnsi="Lato" w:cs="Times New Roman"/>
          <w:color w:val="333333"/>
          <w:sz w:val="18"/>
          <w:szCs w:val="18"/>
          <w:lang w:val="en-US"/>
        </w:rPr>
        <w:t>Maksimchuk</w:t>
      </w:r>
      <w:proofErr w:type="spellEnd"/>
      <w:r w:rsidRPr="00F85FFD">
        <w:rPr>
          <w:rFonts w:ascii="Lato" w:eastAsia="Times New Roman" w:hAnsi="Lato" w:cs="Times New Roman"/>
          <w:color w:val="333333"/>
          <w:sz w:val="18"/>
          <w:szCs w:val="18"/>
          <w:lang w:val="en-US"/>
        </w:rPr>
        <w:t xml:space="preserve"> (Author), Michael W. </w:t>
      </w:r>
      <w:proofErr w:type="gramStart"/>
      <w:r w:rsidRPr="00F85FFD">
        <w:rPr>
          <w:rFonts w:ascii="Lato" w:eastAsia="Times New Roman" w:hAnsi="Lato" w:cs="Times New Roman"/>
          <w:color w:val="333333"/>
          <w:sz w:val="18"/>
          <w:szCs w:val="18"/>
          <w:lang w:val="en-US"/>
        </w:rPr>
        <w:t>Engle  (</w:t>
      </w:r>
      <w:proofErr w:type="gramEnd"/>
      <w:r w:rsidRPr="00F85FFD">
        <w:rPr>
          <w:rFonts w:ascii="Lato" w:eastAsia="Times New Roman" w:hAnsi="Lato" w:cs="Times New Roman"/>
          <w:color w:val="333333"/>
          <w:sz w:val="18"/>
          <w:szCs w:val="18"/>
          <w:lang w:val="en-US"/>
        </w:rPr>
        <w:t xml:space="preserve">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 xml:space="preserve">Martin, Robert </w:t>
      </w:r>
      <w:proofErr w:type="gramStart"/>
      <w:r w:rsidRPr="00033323">
        <w:rPr>
          <w:rFonts w:ascii="Lato" w:eastAsia="Times New Roman" w:hAnsi="Lato" w:cs="Times New Roman"/>
          <w:color w:val="333333"/>
          <w:sz w:val="18"/>
          <w:szCs w:val="18"/>
          <w:lang w:val="en-US"/>
        </w:rPr>
        <w:t>C..</w:t>
      </w:r>
      <w:proofErr w:type="gramEnd"/>
      <w:r w:rsidRPr="00033323">
        <w:rPr>
          <w:rFonts w:ascii="Lato" w:eastAsia="Times New Roman" w:hAnsi="Lato" w:cs="Times New Roman"/>
          <w:color w:val="333333"/>
          <w:sz w:val="18"/>
          <w:szCs w:val="18"/>
          <w:lang w:val="en-US"/>
        </w:rPr>
        <w:t xml:space="preserve">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proofErr w:type="spellStart"/>
      <w:r w:rsidRPr="0057535F">
        <w:rPr>
          <w:lang w:val="en-US"/>
        </w:rPr>
        <w:t>Booch</w:t>
      </w:r>
      <w:proofErr w:type="spellEnd"/>
      <w:r w:rsidRPr="0057535F">
        <w:rPr>
          <w:lang w:val="en-US"/>
        </w:rPr>
        <w:t xml:space="preserve">, G., </w:t>
      </w:r>
      <w:proofErr w:type="spellStart"/>
      <w:r w:rsidRPr="0057535F">
        <w:rPr>
          <w:lang w:val="en-US"/>
        </w:rPr>
        <w:t>Maksimchuk</w:t>
      </w:r>
      <w:proofErr w:type="spellEnd"/>
      <w:r w:rsidRPr="0057535F">
        <w:rPr>
          <w:lang w:val="en-US"/>
        </w:rPr>
        <w:t xml:space="preserve">, R. A., Engle, M. W., Young, B. J., </w:t>
      </w:r>
      <w:proofErr w:type="spellStart"/>
      <w:r w:rsidRPr="0057535F">
        <w:rPr>
          <w:lang w:val="en-US"/>
        </w:rPr>
        <w:t>Conallen</w:t>
      </w:r>
      <w:proofErr w:type="spellEnd"/>
      <w:r w:rsidRPr="0057535F">
        <w:rPr>
          <w:lang w:val="en-US"/>
        </w:rPr>
        <w:t>, J., &amp; Houston, K. A. (2007). Object-Oriented Analysis and Design with Applications (3rd ed.). Addison-Wesley Professional.</w:t>
      </w:r>
    </w:p>
    <w:p w14:paraId="40F55265" w14:textId="27840B0C"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50E410E3" w14:textId="77777777" w:rsidR="0029050A" w:rsidRDefault="0029050A">
      <w:pPr>
        <w:rPr>
          <w:lang w:val="en-US"/>
        </w:rPr>
      </w:pPr>
      <w:r>
        <w:rPr>
          <w:lang w:val="en-US"/>
        </w:rPr>
        <w:br w:type="page"/>
      </w: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8D273A">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8D273A">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8D273A">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8D273A">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8D273A">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8D273A">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8D273A">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8D273A">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8D273A">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8D273A">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8D273A">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8D273A">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8D273A">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8D273A">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8D273A">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8D273A">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8D273A">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8D273A">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33323"/>
    <w:rsid w:val="00033DE6"/>
    <w:rsid w:val="00041DF4"/>
    <w:rsid w:val="00043F02"/>
    <w:rsid w:val="00046E71"/>
    <w:rsid w:val="00057011"/>
    <w:rsid w:val="000755EA"/>
    <w:rsid w:val="00083C8D"/>
    <w:rsid w:val="000B6D0C"/>
    <w:rsid w:val="000D2C57"/>
    <w:rsid w:val="000E0396"/>
    <w:rsid w:val="000E0686"/>
    <w:rsid w:val="0013522A"/>
    <w:rsid w:val="0014038C"/>
    <w:rsid w:val="00152367"/>
    <w:rsid w:val="00171B4C"/>
    <w:rsid w:val="00194A5B"/>
    <w:rsid w:val="001C2783"/>
    <w:rsid w:val="002038E7"/>
    <w:rsid w:val="00240D85"/>
    <w:rsid w:val="002464F0"/>
    <w:rsid w:val="0025547E"/>
    <w:rsid w:val="00274229"/>
    <w:rsid w:val="00286E7E"/>
    <w:rsid w:val="0029050A"/>
    <w:rsid w:val="002A1260"/>
    <w:rsid w:val="002D52DC"/>
    <w:rsid w:val="0032146A"/>
    <w:rsid w:val="003224FA"/>
    <w:rsid w:val="00340550"/>
    <w:rsid w:val="00346BDE"/>
    <w:rsid w:val="00366209"/>
    <w:rsid w:val="003B1B74"/>
    <w:rsid w:val="003E7BB4"/>
    <w:rsid w:val="004333E9"/>
    <w:rsid w:val="00442BCA"/>
    <w:rsid w:val="00453180"/>
    <w:rsid w:val="00486BA6"/>
    <w:rsid w:val="004A34F4"/>
    <w:rsid w:val="004B7E41"/>
    <w:rsid w:val="004D189C"/>
    <w:rsid w:val="004D411D"/>
    <w:rsid w:val="004E22E7"/>
    <w:rsid w:val="004E34C6"/>
    <w:rsid w:val="00541FA8"/>
    <w:rsid w:val="00556E97"/>
    <w:rsid w:val="005731FA"/>
    <w:rsid w:val="0057535F"/>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27F3A"/>
    <w:rsid w:val="007A07C1"/>
    <w:rsid w:val="007A27EF"/>
    <w:rsid w:val="007C6765"/>
    <w:rsid w:val="007C685E"/>
    <w:rsid w:val="007F4B53"/>
    <w:rsid w:val="00803E1B"/>
    <w:rsid w:val="00806BD8"/>
    <w:rsid w:val="008113E5"/>
    <w:rsid w:val="00816E2A"/>
    <w:rsid w:val="00844316"/>
    <w:rsid w:val="00856CFD"/>
    <w:rsid w:val="008641D0"/>
    <w:rsid w:val="00872508"/>
    <w:rsid w:val="00877930"/>
    <w:rsid w:val="008779BF"/>
    <w:rsid w:val="0088560E"/>
    <w:rsid w:val="00890843"/>
    <w:rsid w:val="008A7900"/>
    <w:rsid w:val="008B0043"/>
    <w:rsid w:val="008D273A"/>
    <w:rsid w:val="008D42F4"/>
    <w:rsid w:val="008D6166"/>
    <w:rsid w:val="009341DC"/>
    <w:rsid w:val="00947A58"/>
    <w:rsid w:val="00962CC8"/>
    <w:rsid w:val="00972744"/>
    <w:rsid w:val="00975FE5"/>
    <w:rsid w:val="00993C1C"/>
    <w:rsid w:val="009A2AC1"/>
    <w:rsid w:val="009B255A"/>
    <w:rsid w:val="009B2913"/>
    <w:rsid w:val="009C1468"/>
    <w:rsid w:val="009D2C5F"/>
    <w:rsid w:val="009F1EF1"/>
    <w:rsid w:val="009F3D45"/>
    <w:rsid w:val="00A009C5"/>
    <w:rsid w:val="00A32484"/>
    <w:rsid w:val="00A52F41"/>
    <w:rsid w:val="00A56486"/>
    <w:rsid w:val="00A61D68"/>
    <w:rsid w:val="00A667EA"/>
    <w:rsid w:val="00AB1E90"/>
    <w:rsid w:val="00AB3BB8"/>
    <w:rsid w:val="00AC14FA"/>
    <w:rsid w:val="00AC7992"/>
    <w:rsid w:val="00AD2691"/>
    <w:rsid w:val="00AF1CD1"/>
    <w:rsid w:val="00B10BB7"/>
    <w:rsid w:val="00B213C7"/>
    <w:rsid w:val="00B461F1"/>
    <w:rsid w:val="00B9627C"/>
    <w:rsid w:val="00BA017B"/>
    <w:rsid w:val="00BB7FAC"/>
    <w:rsid w:val="00BD1523"/>
    <w:rsid w:val="00BE2C1B"/>
    <w:rsid w:val="00C00E66"/>
    <w:rsid w:val="00C40BB6"/>
    <w:rsid w:val="00C6400E"/>
    <w:rsid w:val="00C81F8B"/>
    <w:rsid w:val="00CD31FE"/>
    <w:rsid w:val="00CE6FFC"/>
    <w:rsid w:val="00CF4320"/>
    <w:rsid w:val="00D00B8A"/>
    <w:rsid w:val="00D06B0A"/>
    <w:rsid w:val="00D13F40"/>
    <w:rsid w:val="00D42F31"/>
    <w:rsid w:val="00D62850"/>
    <w:rsid w:val="00D85DCA"/>
    <w:rsid w:val="00D87E5C"/>
    <w:rsid w:val="00D96951"/>
    <w:rsid w:val="00D969A5"/>
    <w:rsid w:val="00DC0916"/>
    <w:rsid w:val="00DF023E"/>
    <w:rsid w:val="00DF1ED9"/>
    <w:rsid w:val="00E034FF"/>
    <w:rsid w:val="00E14A39"/>
    <w:rsid w:val="00E36C63"/>
    <w:rsid w:val="00E5004A"/>
    <w:rsid w:val="00E55D9E"/>
    <w:rsid w:val="00E76B78"/>
    <w:rsid w:val="00E94FCA"/>
    <w:rsid w:val="00EA028F"/>
    <w:rsid w:val="00EB10FD"/>
    <w:rsid w:val="00EC3131"/>
    <w:rsid w:val="00EE5629"/>
    <w:rsid w:val="00EE6D14"/>
    <w:rsid w:val="00EF0A7E"/>
    <w:rsid w:val="00EF3B53"/>
    <w:rsid w:val="00F16AD9"/>
    <w:rsid w:val="00F234BE"/>
    <w:rsid w:val="00F620D7"/>
    <w:rsid w:val="00F677E4"/>
    <w:rsid w:val="00F85FFD"/>
    <w:rsid w:val="00FA2718"/>
    <w:rsid w:val="00FB590A"/>
    <w:rsid w:val="00FC138D"/>
    <w:rsid w:val="00FC1F51"/>
    <w:rsid w:val="00FD3933"/>
    <w:rsid w:val="00FD5C6E"/>
    <w:rsid w:val="00FE18E2"/>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17</Pages>
  <Words>5884</Words>
  <Characters>33545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158</cp:revision>
  <dcterms:created xsi:type="dcterms:W3CDTF">2022-12-27T07:09:00Z</dcterms:created>
  <dcterms:modified xsi:type="dcterms:W3CDTF">2023-01-08T16:04:00Z</dcterms:modified>
</cp:coreProperties>
</file>