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505597"/>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505598"/>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505599"/>
      <w:r w:rsidRPr="00486BA6">
        <w:t xml:space="preserve">I. </w:t>
      </w:r>
      <w:r w:rsidR="00FE613A">
        <w:t>Introduction</w:t>
      </w:r>
      <w:bookmarkEnd w:id="2"/>
    </w:p>
    <w:p w14:paraId="15955D95" w14:textId="30EAF5CB"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p>
    <w:p w14:paraId="566D5704" w14:textId="7CDC036C" w:rsidR="00FE613A" w:rsidRDefault="00486BA6" w:rsidP="00486BA6">
      <w:pPr>
        <w:pStyle w:val="Heading2"/>
        <w:rPr>
          <w:lang w:val="en-US"/>
        </w:rPr>
      </w:pPr>
      <w:bookmarkStart w:id="4" w:name="_Toc124505600"/>
      <w:r w:rsidRPr="00486BA6">
        <w:rPr>
          <w:lang w:val="en-US"/>
        </w:rPr>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505601"/>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lastRenderedPageBreak/>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4BE85B36"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 xml:space="preserve">Modern cloud platforms have features like scalability, availability, and resilience that can be used to their fullest by </w:t>
      </w:r>
      <w:r w:rsidR="00CD22D2" w:rsidRPr="00CD22D2">
        <w:lastRenderedPageBreak/>
        <w:t>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p>
    <w:p w14:paraId="6A72E5E4" w14:textId="56956313" w:rsidR="00083C8D" w:rsidRDefault="00083C8D" w:rsidP="00083C8D">
      <w:pPr>
        <w:pStyle w:val="Heading3"/>
        <w:numPr>
          <w:ilvl w:val="0"/>
          <w:numId w:val="3"/>
        </w:numPr>
        <w:rPr>
          <w:lang w:val="en-US"/>
        </w:rPr>
      </w:pPr>
      <w:bookmarkStart w:id="6" w:name="_Toc124505602"/>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5A8C326" w:rsidR="000B6D0C" w:rsidRDefault="002B26FE" w:rsidP="00083C8D">
      <w:pPr>
        <w:rPr>
          <w:lang w:val="en-US"/>
        </w:rPr>
      </w:pPr>
      <w:r w:rsidRPr="00C611C5">
        <w:t>The focus should always be on the core domain.</w:t>
      </w:r>
      <w:r>
        <w:t xml:space="preserve"> </w:t>
      </w:r>
      <w:r w:rsidR="009B255A"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009B255A" w:rsidRPr="009B255A">
        <w:rPr>
          <w:lang w:val="en-US"/>
        </w:rPr>
        <w:t xml:space="preserve"> At the same time, an </w:t>
      </w:r>
      <w:r w:rsidR="00697835">
        <w:rPr>
          <w:lang w:val="en-US"/>
        </w:rPr>
        <w:t xml:space="preserve">order management </w:t>
      </w:r>
      <w:r w:rsidR="009B255A"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0681B12A" w14:textId="7F49E853" w:rsidR="00E820EB" w:rsidRPr="00E820EB" w:rsidRDefault="00A563F1" w:rsidP="00346BDE">
      <w:pPr>
        <w:rPr>
          <w:lang w:val="en-US"/>
        </w:rPr>
      </w:pPr>
      <w:r w:rsidRPr="00A563F1">
        <w:rPr>
          <w:lang w:val="en-US"/>
        </w:rPr>
        <w:lastRenderedPageBreak/>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rules.</w:t>
      </w:r>
      <w:r w:rsidR="00010D3B">
        <w:t xml:space="preserve"> </w:t>
      </w:r>
      <w:r w:rsidR="00E820EB" w:rsidRPr="0041146B">
        <w:rPr>
          <w:lang w:val="en-US"/>
        </w:rPr>
        <w:t>Ubiquitous language, bounded context, and core domain</w:t>
      </w:r>
      <w:r w:rsidR="00E820EB">
        <w:rPr>
          <w:lang w:val="en-US"/>
        </w:rPr>
        <w:t xml:space="preserve"> </w:t>
      </w:r>
      <w:r w:rsidR="00E820EB" w:rsidRPr="0041146B">
        <w:rPr>
          <w:lang w:val="en-US"/>
        </w:rPr>
        <w:t xml:space="preserve">are the strategic elements and the most important parts of </w:t>
      </w:r>
      <w:r w:rsidR="00E820EB">
        <w:rPr>
          <w:lang w:val="en-US"/>
        </w:rPr>
        <w:t>DDD</w:t>
      </w:r>
      <w:r w:rsidR="00E820EB" w:rsidRPr="0041146B">
        <w:rPr>
          <w:lang w:val="en-US"/>
        </w:rPr>
        <w:t>. The other ideas, such as entities, value objects, and repositories, are the steps for building a software project.</w:t>
      </w:r>
    </w:p>
    <w:p w14:paraId="69D5F27A" w14:textId="53CB86DB" w:rsidR="00FE18E2" w:rsidRDefault="00352ADB" w:rsidP="00346BDE">
      <w:r w:rsidRPr="00352ADB">
        <w:t>Some individuals view these technical rules and patterns as difficult-to-learn obstacles that make it challenging to employ DDD methodologies.</w:t>
      </w:r>
      <w:r>
        <w:t xml:space="preserve"> </w:t>
      </w:r>
      <w:r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w:t>
      </w:r>
      <w:r w:rsidR="00340550" w:rsidRPr="00340550">
        <w:rPr>
          <w:lang w:val="en-US"/>
        </w:rPr>
        <w:lastRenderedPageBreak/>
        <w:t xml:space="preserve">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t>Aggregates</w:t>
      </w:r>
    </w:p>
    <w:p w14:paraId="01F29353" w14:textId="1C705860" w:rsidR="00340550" w:rsidRDefault="008539E7" w:rsidP="00340550">
      <w:r w:rsidRPr="008539E7">
        <w:t>According to Eric Evans, an aggregate is a collection of connected items that are modified as a single entity.</w:t>
      </w:r>
      <w:r>
        <w:t xml:space="preserve"> </w:t>
      </w:r>
      <w:r w:rsidR="00340550" w:rsidRPr="00340550">
        <w:t>Aggregates consist of one or more entities and value objects that change together.</w:t>
      </w:r>
      <w:r>
        <w:t xml:space="preserve"> </w:t>
      </w:r>
      <w:r w:rsidR="00340550" w:rsidRPr="00340550">
        <w:t xml:space="preserve">Aggregates are treated as a unit for data changes. </w:t>
      </w:r>
      <w:r w:rsidRPr="008539E7">
        <w:t>Before making modifications, it is necessary to evaluate the consistency of the whole aggregate.</w:t>
      </w:r>
      <w:r>
        <w:t xml:space="preserve"> </w:t>
      </w:r>
      <w:r w:rsidR="00340550" w:rsidRPr="00340550">
        <w:t>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w:t>
      </w:r>
      <w:r w:rsidR="0012668A">
        <w:t xml:space="preserve"> (</w:t>
      </w:r>
      <w:r w:rsidR="0012668A">
        <w:rPr>
          <w:rFonts w:ascii="Arial" w:hAnsi="Arial" w:cs="Arial"/>
          <w:color w:val="222222"/>
          <w:sz w:val="20"/>
          <w:szCs w:val="20"/>
          <w:shd w:val="clear" w:color="auto" w:fill="FFFFFF"/>
        </w:rPr>
        <w:t>Jovanovic &amp; Benson, 2013)</w:t>
      </w:r>
      <w:r w:rsidR="00340550" w:rsidRPr="00340550">
        <w:t xml:space="preserve">. </w:t>
      </w:r>
      <w:r w:rsidRPr="008539E7">
        <w:t>It is also the responsibility of the aggregate root to maintain its invariants, such as the number and type of its components. A condition that must always be true for the system to be in a consistent state is an invariant.</w:t>
      </w:r>
    </w:p>
    <w:p w14:paraId="02FBF7E5" w14:textId="34072249" w:rsidR="00340550" w:rsidRDefault="00340550" w:rsidP="00340550">
      <w:pPr>
        <w:pStyle w:val="Heading4"/>
        <w:rPr>
          <w:lang w:val="en-US"/>
        </w:rPr>
      </w:pPr>
      <w:r w:rsidRPr="00F57103">
        <w:rPr>
          <w:lang w:val="en-US"/>
        </w:rPr>
        <w:t>Repository</w:t>
      </w:r>
    </w:p>
    <w:p w14:paraId="0497B17D" w14:textId="533A3D78" w:rsidR="00DF193F" w:rsidRDefault="00960C3D" w:rsidP="00340550">
      <w:pPr>
        <w:rPr>
          <w:lang w:val="en-US"/>
        </w:rPr>
      </w:pPr>
      <w:r w:rsidRPr="00960C3D">
        <w:rPr>
          <w:lang w:val="en-US"/>
        </w:rPr>
        <w:t>A repository is a collection of items of a particular type that may be queried similarly to a collection, but with extra options.</w:t>
      </w:r>
      <w:r>
        <w:rPr>
          <w:lang w:val="en-US"/>
        </w:rPr>
        <w:t xml:space="preserve"> </w:t>
      </w:r>
      <w:r w:rsidRPr="00960C3D">
        <w:rPr>
          <w:lang w:val="en-US"/>
        </w:rPr>
        <w:t>Repositories offer a unified abstraction for all persistence-related problems</w:t>
      </w:r>
      <w:r>
        <w:rPr>
          <w:lang w:val="en-US"/>
        </w:rPr>
        <w:t xml:space="preserve"> </w:t>
      </w:r>
      <w:r w:rsidRPr="00960C3D">
        <w:rPr>
          <w:lang w:val="en-US"/>
        </w:rPr>
        <w:t>(</w:t>
      </w:r>
      <w:proofErr w:type="spellStart"/>
      <w:r w:rsidRPr="00960C3D">
        <w:rPr>
          <w:lang w:val="en-US"/>
        </w:rPr>
        <w:t>Bahri</w:t>
      </w:r>
      <w:proofErr w:type="spellEnd"/>
      <w:r w:rsidRPr="00960C3D">
        <w:rPr>
          <w:lang w:val="en-US"/>
        </w:rPr>
        <w:t xml:space="preserve"> &amp; Williams, 2022).</w:t>
      </w:r>
      <w:r>
        <w:rPr>
          <w:lang w:val="en-US"/>
        </w:rPr>
        <w:t xml:space="preserve"> </w:t>
      </w:r>
      <w:r w:rsidR="00340550" w:rsidRPr="00340550">
        <w:rPr>
          <w:lang w:val="en-US"/>
        </w:rPr>
        <w:t xml:space="preserve">This makes it easy for clients to get model objects and manage their lifecycle. </w:t>
      </w:r>
      <w:r w:rsidRPr="00960C3D">
        <w:rPr>
          <w:lang w:val="en-US"/>
        </w:rPr>
        <w:t>The public interface of a repository communicates design decisions very clearly.</w:t>
      </w:r>
      <w:r>
        <w:rPr>
          <w:lang w:val="en-US"/>
        </w:rPr>
        <w:t xml:space="preserve"> </w:t>
      </w:r>
      <w:r w:rsidRPr="00960C3D">
        <w:rPr>
          <w:lang w:val="en-US"/>
        </w:rPr>
        <w:t>Only a few things should be directly accessible, therefore repositories give and regulate this access.</w:t>
      </w:r>
      <w:r>
        <w:rPr>
          <w:lang w:val="en-US"/>
        </w:rPr>
        <w:t xml:space="preserve"> </w:t>
      </w:r>
      <w:r w:rsidR="00340550" w:rsidRPr="00340550">
        <w:rPr>
          <w:lang w:val="en-US"/>
        </w:rPr>
        <w:t xml:space="preserve">An important benefit is that repositories make the code easier to test. </w:t>
      </w:r>
      <w:r w:rsidR="00DF193F" w:rsidRPr="00DF193F">
        <w:rPr>
          <w:lang w:val="en-US"/>
        </w:rPr>
        <w:t>They reduce the tight coupling with external resources like as databases and data providers, which would traditionally make unit testing challenging.</w:t>
      </w:r>
      <w:r w:rsidR="00DF193F">
        <w:rPr>
          <w:lang w:val="en-US"/>
        </w:rPr>
        <w:t xml:space="preserve"> </w:t>
      </w:r>
      <w:r w:rsidR="00DF193F" w:rsidRPr="00DF193F">
        <w:rPr>
          <w:lang w:val="en-US"/>
        </w:rPr>
        <w:t>When code for data access is wrapped in one or more well-known classes, it is easier and safer to use</w:t>
      </w:r>
      <w:r w:rsidR="003F21F2">
        <w:rPr>
          <w:lang w:val="en-US"/>
        </w:rPr>
        <w:t xml:space="preserve"> </w:t>
      </w:r>
      <w:r w:rsidR="003F21F2" w:rsidRPr="003F21F2">
        <w:rPr>
          <w:lang w:val="en-US"/>
        </w:rPr>
        <w:t>(Gorman, 2021)</w:t>
      </w:r>
      <w:r w:rsidR="00DF193F" w:rsidRPr="00DF193F">
        <w:rPr>
          <w:lang w:val="en-US"/>
        </w:rPr>
        <w:t>.</w:t>
      </w:r>
    </w:p>
    <w:p w14:paraId="4B030F2D" w14:textId="240A3BB6" w:rsidR="00340550" w:rsidRDefault="00340550" w:rsidP="00340550">
      <w:pPr>
        <w:pStyle w:val="Heading4"/>
        <w:rPr>
          <w:lang w:val="en-US"/>
        </w:rPr>
      </w:pPr>
      <w:r w:rsidRPr="00F57103">
        <w:rPr>
          <w:lang w:val="en-US"/>
        </w:rPr>
        <w:t>Domain Events</w:t>
      </w:r>
    </w:p>
    <w:p w14:paraId="573FFE3E" w14:textId="16BD288F" w:rsidR="008726D3" w:rsidRDefault="008726D3" w:rsidP="00340550">
      <w:pPr>
        <w:rPr>
          <w:lang w:val="en-US"/>
        </w:rPr>
      </w:pPr>
      <w:r w:rsidRPr="008726D3">
        <w:rPr>
          <w:lang w:val="en-US"/>
        </w:rPr>
        <w:t>As objects, domain events are an integral component of a bounded context.</w:t>
      </w:r>
      <w:r w:rsidR="00E820EB">
        <w:rPr>
          <w:lang w:val="en-US"/>
        </w:rPr>
        <w:t xml:space="preserve"> </w:t>
      </w:r>
      <w:r w:rsidR="00340550" w:rsidRPr="00340550">
        <w:rPr>
          <w:lang w:val="en-US"/>
        </w:rPr>
        <w:t>They give a way to talk about important things that happen or change in the system. Then, loosely connected parts of the domain can respond to these events</w:t>
      </w:r>
      <w:r>
        <w:rPr>
          <w:lang w:val="en-US"/>
        </w:rPr>
        <w:t xml:space="preserve"> </w:t>
      </w:r>
      <w:r w:rsidRPr="008726D3">
        <w:rPr>
          <w:lang w:val="en-US"/>
        </w:rPr>
        <w:t>(</w:t>
      </w:r>
      <w:proofErr w:type="spellStart"/>
      <w:r w:rsidRPr="008726D3">
        <w:rPr>
          <w:lang w:val="en-US"/>
        </w:rPr>
        <w:t>Garverick</w:t>
      </w:r>
      <w:proofErr w:type="spellEnd"/>
      <w:r w:rsidRPr="008726D3">
        <w:rPr>
          <w:lang w:val="en-US"/>
        </w:rPr>
        <w:t xml:space="preserve"> &amp; McIver, 2023)</w:t>
      </w:r>
      <w:r w:rsidR="00340550" w:rsidRPr="00340550">
        <w:rPr>
          <w:lang w:val="en-US"/>
        </w:rPr>
        <w:t>.</w:t>
      </w:r>
      <w:r>
        <w:rPr>
          <w:lang w:val="en-US"/>
        </w:rPr>
        <w:t xml:space="preserve"> </w:t>
      </w:r>
      <w:r w:rsidRPr="008726D3">
        <w:rPr>
          <w:lang w:val="en-US"/>
        </w:rPr>
        <w:t>In this manner, the objects that raise the events do not need to consider the action that must occur when the event occurs.</w:t>
      </w:r>
      <w:r>
        <w:rPr>
          <w:lang w:val="en-US"/>
        </w:rPr>
        <w:t xml:space="preserve"> </w:t>
      </w:r>
      <w:r w:rsidRPr="008726D3">
        <w:rPr>
          <w:lang w:val="en-US"/>
        </w:rPr>
        <w:t>Similarly, event-handling objects do not need to know where the event originated.</w:t>
      </w:r>
    </w:p>
    <w:p w14:paraId="43BE7D89" w14:textId="7A8617AA" w:rsidR="00340550" w:rsidRDefault="00340550" w:rsidP="00340550">
      <w:pPr>
        <w:rPr>
          <w:lang w:val="en-US"/>
        </w:rPr>
      </w:pPr>
      <w:r w:rsidRPr="00340550">
        <w:rPr>
          <w:lang w:val="en-US"/>
        </w:rPr>
        <w:t xml:space="preserve">Vaughn Vernon describes domain events, saying they should be used to capture an occurrence of something that happened in the domain. They should be part of </w:t>
      </w:r>
      <w:r w:rsidR="00E820EB">
        <w:rPr>
          <w:lang w:val="en-US"/>
        </w:rPr>
        <w:t>the</w:t>
      </w:r>
      <w:r w:rsidRPr="00340550">
        <w:rPr>
          <w:lang w:val="en-US"/>
        </w:rPr>
        <w:t xml:space="preserve"> ubiquitous language. Events are helpful because they signal that a certain thing has happened.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505603"/>
      <w:r w:rsidRPr="00946E55">
        <w:t>Command and Query Responsibility Segregation</w:t>
      </w:r>
      <w:bookmarkEnd w:id="7"/>
    </w:p>
    <w:p w14:paraId="50FFDC05" w14:textId="424234D7" w:rsidR="00D530AA" w:rsidRDefault="003E7BB4" w:rsidP="003E7BB4">
      <w:r w:rsidRPr="00553F1C">
        <w:rPr>
          <w:lang w:val="en-US"/>
        </w:rPr>
        <w:t>CQRS was introduced by Greg Young back in 2010.</w:t>
      </w:r>
      <w:r>
        <w:rPr>
          <w:lang w:val="en-US"/>
        </w:rPr>
        <w:t xml:space="preserve"> </w:t>
      </w:r>
      <w:r w:rsidR="00025AF7" w:rsidRPr="00025AF7">
        <w:rPr>
          <w:lang w:val="en-US"/>
        </w:rPr>
        <w:t>Greg based this idea on Bertrand Meyer's command-query separation principle.</w:t>
      </w:r>
      <w:r w:rsidR="00FB2738">
        <w:rPr>
          <w:lang w:val="en-US"/>
        </w:rPr>
        <w:t xml:space="preserve"> </w:t>
      </w:r>
      <w:r w:rsidR="00FB2738" w:rsidRPr="00FB2738">
        <w:rPr>
          <w:lang w:val="en-US"/>
        </w:rPr>
        <w:t>CQS for short, states that every method must either be a command that executes an operation that modifies the state of the system, or a query that provides data to the caller, but not both.</w:t>
      </w:r>
      <w:r w:rsidRPr="00553F1C">
        <w:rPr>
          <w:lang w:val="en-US"/>
        </w:rPr>
        <w:t xml:space="preserve"> So, asking a question shouldn't affect the outcome of the response.</w:t>
      </w:r>
      <w:r>
        <w:rPr>
          <w:lang w:val="en-US"/>
        </w:rPr>
        <w:t xml:space="preserve"> </w:t>
      </w:r>
      <w:r w:rsidR="00526C36">
        <w:rPr>
          <w:lang w:val="en-US"/>
        </w:rPr>
        <w:t>M</w:t>
      </w:r>
      <w:r w:rsidRPr="00084AF5">
        <w:rPr>
          <w:lang w:val="en-US"/>
        </w:rPr>
        <w:t>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sidR="00D530AA">
        <w:rPr>
          <w:lang w:val="en-US"/>
        </w:rPr>
        <w:t xml:space="preserve"> </w:t>
      </w:r>
      <w:r w:rsidR="00D530AA" w:rsidRPr="00D530AA">
        <w:rPr>
          <w:lang w:val="en-US"/>
        </w:rPr>
        <w:t xml:space="preserve">However, it is not always </w:t>
      </w:r>
      <w:r w:rsidR="00D530AA" w:rsidRPr="00D530AA">
        <w:rPr>
          <w:lang w:val="en-US"/>
        </w:rPr>
        <w:lastRenderedPageBreak/>
        <w:t>practical to stick to the command-query separation paradigm; there are occasions when it makes more sense for a method to have both a side effect and a return value.</w:t>
      </w:r>
      <w:r w:rsidR="00D530AA">
        <w:rPr>
          <w:lang w:val="en-US"/>
        </w:rPr>
        <w:t xml:space="preserve"> </w:t>
      </w:r>
      <w:r w:rsidRPr="00084AF5">
        <w:t xml:space="preserve">An example here is Stack. Its Pop method removes the element pushed into the stack last and returns it to the caller. </w:t>
      </w:r>
      <w:r w:rsidR="00FB2738" w:rsidRPr="00FB2738">
        <w:t>This solution violates the CQS concept, yet separating these duties into two distinct functions is illogical.</w:t>
      </w:r>
    </w:p>
    <w:p w14:paraId="3BAF836A" w14:textId="572C4E2F" w:rsidR="00DD17C9" w:rsidRDefault="00664E30" w:rsidP="003E7BB4">
      <w:r w:rsidRPr="00664E30">
        <w:t>The relationship between CQS and CQRS is that CQRS extends the same notion to a higher level and is seen as an architectural pattern.</w:t>
      </w:r>
      <w:r w:rsidR="008138FB">
        <w:t xml:space="preserve"> </w:t>
      </w:r>
      <w:r w:rsidR="008138FB" w:rsidRPr="008138FB">
        <w:t>Instead of focusing on methods like CQS, CQRS applies the same principles to the model and its classes.</w:t>
      </w:r>
      <w:r w:rsidR="002C5315">
        <w:t xml:space="preserve"> </w:t>
      </w:r>
      <w:r w:rsidR="002C5315" w:rsidRPr="002C5315">
        <w:t>CQRS facilitates the separation of a single, unified domain model into two distinct:</w:t>
      </w:r>
      <w:r w:rsidR="002C5315">
        <w:t xml:space="preserve"> </w:t>
      </w:r>
      <w:r w:rsidR="002C5315" w:rsidRPr="002C5315">
        <w:t>one for command management, or writes, and the other for query processing, or reads.</w:t>
      </w:r>
      <w:r w:rsidR="00DD17C9" w:rsidRPr="00DD17C9">
        <w:t xml:space="preserve">CQRS facilitates the separation of a single, unified domain model </w:t>
      </w:r>
      <w:r w:rsidR="00DD17C9" w:rsidRPr="007F36F3">
        <w:t>into two distinct models: one for managing commands, or writes, and the other for processing queries, or reads</w:t>
      </w:r>
      <w:r w:rsidR="007F36F3" w:rsidRPr="007F36F3">
        <w:t xml:space="preserve">  (Fowler, 2011)</w:t>
      </w:r>
      <w:r w:rsidR="00DD17C9" w:rsidRPr="007F36F3">
        <w:t>.</w:t>
      </w:r>
      <w:r w:rsidR="00DD17C9" w:rsidRPr="00DD17C9">
        <w:t xml:space="preserve"> Similarly, CQS encourages splitting a method into two parts, a command and a query.</w:t>
      </w:r>
      <w:r w:rsidR="00C068B4">
        <w:t xml:space="preserve"> </w:t>
      </w:r>
      <w:r w:rsidR="00C068B4" w:rsidRPr="00C068B4">
        <w:t>In many cases, CQRS is related to more advanced scenarios (César de la Torre, 2022).</w:t>
      </w:r>
    </w:p>
    <w:p w14:paraId="7C66D425" w14:textId="0D4CF67D" w:rsidR="003E7BB4" w:rsidRDefault="00542D7F" w:rsidP="003E7BB4">
      <w:pPr>
        <w:rPr>
          <w:lang w:val="en-US"/>
        </w:rPr>
      </w:pPr>
      <w:r w:rsidRPr="00542D7F">
        <w:rPr>
          <w:lang w:val="en-US"/>
        </w:rPr>
        <w:t>Typically, it is quite difficult to create a unified model since the command side and the query side have very distinct needs.</w:t>
      </w:r>
      <w:r>
        <w:rPr>
          <w:lang w:val="en-US"/>
        </w:rPr>
        <w:t xml:space="preserve"> </w:t>
      </w:r>
      <w:r w:rsidR="003C0CE0" w:rsidRPr="003C0CE0">
        <w:rPr>
          <w:lang w:val="en-US"/>
        </w:rPr>
        <w:t>By concentrating on each case individually, a different strategy that makes the most sense may be developed.</w:t>
      </w:r>
      <w:r w:rsidR="00E96249">
        <w:rPr>
          <w:lang w:val="en-US"/>
        </w:rPr>
        <w:t xml:space="preserve"> </w:t>
      </w:r>
      <w:r w:rsidR="00E96249" w:rsidRPr="00E96249">
        <w:rPr>
          <w:lang w:val="en-US"/>
        </w:rPr>
        <w:t>In the end, there are two models, each of which specializes at a certain purpose.</w:t>
      </w:r>
      <w:r w:rsidR="00E96249">
        <w:rPr>
          <w:lang w:val="en-US"/>
        </w:rPr>
        <w:t xml:space="preserve"> </w:t>
      </w:r>
      <w:r w:rsidR="00D05780" w:rsidRPr="00D05780">
        <w:rPr>
          <w:lang w:val="en-US"/>
        </w:rPr>
        <w:t>The separation aspect is achieved by grouping query activities into one layer and commands into another. Each layer has a unique data model.</w:t>
      </w:r>
      <w:r w:rsidR="00D05780">
        <w:rPr>
          <w:lang w:val="en-US"/>
        </w:rPr>
        <w:t xml:space="preserve"> </w:t>
      </w:r>
      <w:r w:rsidR="00D05780" w:rsidRPr="00D05780">
        <w:rPr>
          <w:lang w:val="en-US"/>
        </w:rPr>
        <w:t xml:space="preserve">More importantly, the two layers can be within the same tier, or they could be implemented on different microservices or processes so they can be optimized and scaled out separately without affecting one another (Bill Wagner, 2022). </w:t>
      </w:r>
      <w:r w:rsidR="003E7BB4" w:rsidRPr="00B535DB">
        <w:rPr>
          <w:lang w:val="en-US"/>
        </w:rPr>
        <w:t>This can be seen as the single responsibility principle being used at the architectural level.</w:t>
      </w:r>
      <w:r w:rsidR="003E7BB4">
        <w:rPr>
          <w:lang w:val="en-US"/>
        </w:rPr>
        <w:t xml:space="preserve"> </w:t>
      </w:r>
    </w:p>
    <w:p w14:paraId="50E386EC" w14:textId="6C76031E" w:rsidR="00DE0D12" w:rsidRDefault="003E7BB4" w:rsidP="00890843">
      <w:pPr>
        <w:rPr>
          <w:lang w:val="en-US"/>
        </w:rPr>
      </w:pPr>
      <w:r w:rsidRPr="00A05697">
        <w:rPr>
          <w:lang w:val="en-US"/>
        </w:rPr>
        <w:t>The CAP theorem</w:t>
      </w:r>
      <w:r w:rsidR="00DE0D12">
        <w:rPr>
          <w:lang w:val="en-US"/>
        </w:rPr>
        <w:t xml:space="preserve"> </w:t>
      </w:r>
      <w:r w:rsidRPr="00A05697">
        <w:rPr>
          <w:lang w:val="en-US"/>
        </w:rPr>
        <w:t>and CQRS have a close relationship.</w:t>
      </w:r>
      <w:r w:rsidR="00DE0D12">
        <w:rPr>
          <w:lang w:val="en-US"/>
        </w:rPr>
        <w:t xml:space="preserve"> </w:t>
      </w:r>
      <w:r w:rsidR="00DE0D12" w:rsidRPr="00DE0D12">
        <w:rPr>
          <w:lang w:val="en-US"/>
        </w:rPr>
        <w:t>A distributed data store cannot ensure more than two of consistency, availability, and partition tolerance simultaneously, according to the CAP theorem</w:t>
      </w:r>
      <w:r w:rsidR="00DE0D12">
        <w:rPr>
          <w:lang w:val="en-US"/>
        </w:rPr>
        <w:t xml:space="preserve"> </w:t>
      </w:r>
      <w:r w:rsidR="00DE0D12" w:rsidRPr="00DE0D12">
        <w:rPr>
          <w:lang w:val="en-US"/>
        </w:rPr>
        <w:t>(Brewer, 2012).</w:t>
      </w:r>
      <w:r>
        <w:rPr>
          <w:lang w:val="en-US"/>
        </w:rPr>
        <w:t xml:space="preserve"> </w:t>
      </w:r>
      <w:r w:rsidR="003B4DFA" w:rsidRPr="003B4DFA">
        <w:rPr>
          <w:lang w:val="en-US"/>
        </w:rPr>
        <w:t>If consistency is maintained, every read returns the most recent write or an error.</w:t>
      </w:r>
      <w:r w:rsidR="003B4DFA">
        <w:rPr>
          <w:lang w:val="en-US"/>
        </w:rPr>
        <w:t xml:space="preserve"> </w:t>
      </w:r>
      <w:r w:rsidR="003B4DFA" w:rsidRPr="003B4DFA">
        <w:rPr>
          <w:lang w:val="en-US"/>
        </w:rPr>
        <w:t>Availability, on the other hand, implies that every request receives a response, even if all system nodes are down.</w:t>
      </w:r>
      <w:r w:rsidR="003B4DFA">
        <w:rPr>
          <w:lang w:val="en-US"/>
        </w:rPr>
        <w:t xml:space="preserve"> </w:t>
      </w:r>
      <w:r w:rsidR="003B4DFA" w:rsidRPr="003B4DFA">
        <w:rPr>
          <w:lang w:val="en-US"/>
        </w:rPr>
        <w:t>With partition tolerance, the system continues to function even when communications are lost or delayed across network nodes.</w:t>
      </w:r>
      <w:r w:rsidR="003B4DFA">
        <w:rPr>
          <w:lang w:val="en-US"/>
        </w:rPr>
        <w:t xml:space="preserve"> </w:t>
      </w:r>
      <w:r w:rsidR="003B4DFA" w:rsidRPr="003B4DFA">
        <w:rPr>
          <w:lang w:val="en-US"/>
        </w:rPr>
        <w:t>Due to the impossibility of selecting all three, it is crucial to find a compromise.</w:t>
      </w:r>
      <w:r w:rsidR="003B4DFA">
        <w:rPr>
          <w:lang w:val="en-US"/>
        </w:rPr>
        <w:t xml:space="preserve"> </w:t>
      </w:r>
      <w:r w:rsidR="003B4DFA" w:rsidRPr="003B4DFA">
        <w:rPr>
          <w:lang w:val="en-US"/>
        </w:rPr>
        <w:t>CQRS is strong due of the number of possibilities it provides.</w:t>
      </w:r>
    </w:p>
    <w:p w14:paraId="0716368A" w14:textId="34682883" w:rsidR="00C068B4" w:rsidRPr="003E7BB4" w:rsidRDefault="00E96249" w:rsidP="00890843">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could be selected.</w:t>
      </w:r>
      <w:r>
        <w:rPr>
          <w:lang w:val="en-US"/>
        </w:rPr>
        <w:t xml:space="preserve"> </w:t>
      </w:r>
      <w:r w:rsidRPr="00FC7EF1">
        <w:rPr>
          <w:lang w:val="en-US"/>
        </w:rPr>
        <w:t>CQRS is frequently referred to as an intermediate phase before event sourcing.</w:t>
      </w:r>
    </w:p>
    <w:p w14:paraId="5298C957" w14:textId="1C49B69A" w:rsidR="00E5004A" w:rsidRDefault="00E5004A" w:rsidP="009C1468">
      <w:pPr>
        <w:pStyle w:val="Heading3"/>
        <w:numPr>
          <w:ilvl w:val="0"/>
          <w:numId w:val="3"/>
        </w:numPr>
      </w:pPr>
      <w:bookmarkStart w:id="8" w:name="_Toc124505604"/>
      <w:r w:rsidRPr="00E5004A">
        <w:t>Event-sourcing</w:t>
      </w:r>
      <w:bookmarkEnd w:id="8"/>
    </w:p>
    <w:p w14:paraId="00DD1AEA" w14:textId="77777777" w:rsidR="00C03C82" w:rsidRDefault="00570CF8" w:rsidP="00E36C63">
      <w:pPr>
        <w:rPr>
          <w:lang w:val="en-US"/>
        </w:rPr>
      </w:pPr>
      <w:r w:rsidRPr="00570CF8">
        <w:rPr>
          <w:lang w:val="en-US"/>
        </w:rPr>
        <w:t>Event sourcing is a design technique based on the concept that all changes to the state of an application throughout its lifetime are recorded as a series of events.</w:t>
      </w:r>
      <w:r>
        <w:rPr>
          <w:lang w:val="en-US"/>
        </w:rPr>
        <w:t xml:space="preserve"> </w:t>
      </w:r>
      <w:r w:rsidR="00C03C82" w:rsidRPr="00C03C82">
        <w:rPr>
          <w:lang w:val="en-US"/>
        </w:rPr>
        <w:t>As a result, serialized events become the fundamental building blocks of the application</w:t>
      </w:r>
      <w:r w:rsidR="00C03C82" w:rsidRPr="00C03C82">
        <w:t xml:space="preserve"> </w:t>
      </w:r>
      <w:r w:rsidR="00C03C82" w:rsidRPr="00C03C82">
        <w:rPr>
          <w:lang w:val="en-US"/>
        </w:rPr>
        <w:t>(Dominguez et al., 2012).</w:t>
      </w:r>
    </w:p>
    <w:p w14:paraId="0F5763DE" w14:textId="77777777" w:rsidR="00C56E5A" w:rsidRDefault="00C03C82" w:rsidP="00E36C63">
      <w:pPr>
        <w:rPr>
          <w:lang w:val="en-US"/>
        </w:rPr>
      </w:pPr>
      <w:r w:rsidRPr="00C03C82">
        <w:rPr>
          <w:lang w:val="en-US"/>
        </w:rPr>
        <w:t>Event sourcing is an approach in which programs store transactions but not their respective states. When a state is needed, all transactions from the beginning of time are applied (R. Martin, 2017b). Nothing is deleted or updated from the data repository. Because of it, there cannot be any concurrent updating issues.</w:t>
      </w:r>
      <w:r>
        <w:rPr>
          <w:lang w:val="en-US"/>
        </w:rPr>
        <w:t xml:space="preserve"> </w:t>
      </w:r>
      <w:r w:rsidRPr="00C03C82">
        <w:rPr>
          <w:lang w:val="en-US"/>
        </w:rPr>
        <w:t>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w:t>
      </w:r>
      <w:r>
        <w:rPr>
          <w:lang w:val="en-US"/>
        </w:rPr>
        <w:t xml:space="preserve"> </w:t>
      </w:r>
      <w:r w:rsidRPr="00C03C82">
        <w:rPr>
          <w:lang w:val="en-US"/>
        </w:rPr>
        <w:t>As described previously in the article, a</w:t>
      </w:r>
      <w:r>
        <w:rPr>
          <w:lang w:val="en-US"/>
        </w:rPr>
        <w:t>n</w:t>
      </w:r>
      <w:r w:rsidRPr="00C03C82">
        <w:rPr>
          <w:lang w:val="en-US"/>
        </w:rPr>
        <w:t xml:space="preserve"> "event" is something that occurred in the past and is an expression of the </w:t>
      </w:r>
      <w:r w:rsidR="00E36C63" w:rsidRPr="005F2DF4">
        <w:rPr>
          <w:lang w:val="en-US"/>
        </w:rPr>
        <w:t>ubiquitous language.</w:t>
      </w:r>
      <w:r w:rsidR="00E36C63">
        <w:rPr>
          <w:lang w:val="en-US"/>
        </w:rPr>
        <w:t xml:space="preserve"> </w:t>
      </w:r>
    </w:p>
    <w:p w14:paraId="0BEEFF7A" w14:textId="31F0A161" w:rsidR="00033E58" w:rsidRDefault="00033E58" w:rsidP="00E36C63">
      <w:pPr>
        <w:rPr>
          <w:lang w:val="en-US"/>
        </w:rPr>
      </w:pPr>
      <w:r w:rsidRPr="00033E58">
        <w:rPr>
          <w:lang w:val="en-US"/>
        </w:rPr>
        <w:lastRenderedPageBreak/>
        <w:t xml:space="preserve">Storage may be relational, document-based, or graph-based, therefore events might be stored in a NoSQL database, an ad-hoc relational table, or using a specific solution such as Azure Cosmos DB, </w:t>
      </w:r>
      <w:proofErr w:type="spellStart"/>
      <w:r w:rsidRPr="00033E58">
        <w:rPr>
          <w:lang w:val="en-US"/>
        </w:rPr>
        <w:t>FaunaDB</w:t>
      </w:r>
      <w:proofErr w:type="spellEnd"/>
      <w:r w:rsidRPr="00033E58">
        <w:rPr>
          <w:lang w:val="en-US"/>
        </w:rPr>
        <w:t>, and many more</w:t>
      </w:r>
      <w:r w:rsidR="00975F6D">
        <w:rPr>
          <w:lang w:val="en-US"/>
        </w:rPr>
        <w:t xml:space="preserve"> </w:t>
      </w:r>
      <w:r w:rsidR="00975F6D" w:rsidRPr="00975F6D">
        <w:rPr>
          <w:lang w:val="en-US"/>
        </w:rPr>
        <w:t>(</w:t>
      </w:r>
      <w:proofErr w:type="spellStart"/>
      <w:r w:rsidR="00975F6D" w:rsidRPr="00975F6D">
        <w:rPr>
          <w:lang w:val="en-US"/>
        </w:rPr>
        <w:t>Blokdyk</w:t>
      </w:r>
      <w:proofErr w:type="spellEnd"/>
      <w:r w:rsidR="00975F6D" w:rsidRPr="00975F6D">
        <w:rPr>
          <w:lang w:val="en-US"/>
        </w:rPr>
        <w:t>, 2022)</w:t>
      </w:r>
      <w:r w:rsidRPr="00033E58">
        <w:rPr>
          <w:lang w:val="en-US"/>
        </w:rPr>
        <w:t>.</w:t>
      </w:r>
      <w:r>
        <w:rPr>
          <w:lang w:val="en-US"/>
        </w:rPr>
        <w:t xml:space="preserve"> </w:t>
      </w:r>
      <w:r w:rsidR="00535A6C" w:rsidRPr="00535A6C">
        <w:rPr>
          <w:lang w:val="en-US"/>
        </w:rPr>
        <w:t>Any kind of event storage is append-only and does not allow deletions.</w:t>
      </w:r>
      <w:r w:rsidR="00535A6C">
        <w:rPr>
          <w:lang w:val="en-US"/>
        </w:rPr>
        <w:t xml:space="preserve"> </w:t>
      </w:r>
      <w:r w:rsidR="00535A6C" w:rsidRPr="00535A6C">
        <w:rPr>
          <w:lang w:val="en-US"/>
        </w:rPr>
        <w:t>To obtain the entire state, it is necessary to replay the program timeline from the beginning.</w:t>
      </w:r>
      <w:r w:rsidR="00535A6C" w:rsidRPr="00535A6C">
        <w:t xml:space="preserve"> </w:t>
      </w:r>
      <w:r w:rsidRPr="00033E58">
        <w:t>Using recorded events, it is possible to reconstruct the state of an aggregate.</w:t>
      </w:r>
      <w:r>
        <w:t xml:space="preserve"> </w:t>
      </w:r>
      <w:r w:rsidR="00535A6C" w:rsidRPr="00535A6C">
        <w:rPr>
          <w:lang w:val="en-US"/>
        </w:rPr>
        <w:t>This may sometimes need the management of massive volumes of data.</w:t>
      </w:r>
      <w:r>
        <w:rPr>
          <w:lang w:val="en-US"/>
        </w:rPr>
        <w:t xml:space="preserve"> </w:t>
      </w:r>
      <w:r w:rsidRPr="00033E58">
        <w:rPr>
          <w:lang w:val="en-US"/>
        </w:rPr>
        <w:t>In this case, snapshots, which represent the state of the entity at a certain point in time, may be specified</w:t>
      </w:r>
      <w:r w:rsidR="00975F6D">
        <w:rPr>
          <w:lang w:val="en-US"/>
        </w:rPr>
        <w:t xml:space="preserve"> </w:t>
      </w:r>
      <w:r w:rsidR="00975F6D" w:rsidRPr="00975F6D">
        <w:rPr>
          <w:lang w:val="en-US"/>
        </w:rPr>
        <w:t xml:space="preserve">(Baptista &amp; </w:t>
      </w:r>
      <w:proofErr w:type="spellStart"/>
      <w:r w:rsidR="00975F6D" w:rsidRPr="00975F6D">
        <w:rPr>
          <w:lang w:val="en-US"/>
        </w:rPr>
        <w:t>Abbruzzese</w:t>
      </w:r>
      <w:proofErr w:type="spellEnd"/>
      <w:r w:rsidR="00975F6D" w:rsidRPr="00975F6D">
        <w:rPr>
          <w:lang w:val="en-US"/>
        </w:rPr>
        <w:t>, 2022b)</w:t>
      </w:r>
      <w:r w:rsidRPr="00033E58">
        <w:rPr>
          <w:lang w:val="en-US"/>
        </w:rPr>
        <w:t>.</w:t>
      </w:r>
      <w:r>
        <w:rPr>
          <w:lang w:val="en-US"/>
        </w:rPr>
        <w:t xml:space="preserve"> </w:t>
      </w:r>
      <w:r w:rsidR="00E36C63" w:rsidRPr="005D288C">
        <w:rPr>
          <w:lang w:val="en-US"/>
        </w:rPr>
        <w:t>Once stored, events are immutable</w:t>
      </w:r>
      <w:r w:rsidR="00E36C63">
        <w:rPr>
          <w:lang w:val="en-US"/>
        </w:rPr>
        <w:t xml:space="preserve">. </w:t>
      </w:r>
      <w:r w:rsidRPr="00033E58">
        <w:rPr>
          <w:lang w:val="en-US"/>
        </w:rPr>
        <w:t>It is possible to duplicate and repeat events for scalability reasons.</w:t>
      </w:r>
    </w:p>
    <w:p w14:paraId="0E0ADA93" w14:textId="67EACEA0" w:rsidR="00E36C63" w:rsidRDefault="00033E58" w:rsidP="00E36C63">
      <w:pPr>
        <w:rPr>
          <w:lang w:val="en-US"/>
        </w:rPr>
      </w:pPr>
      <w:r w:rsidRPr="00033E58">
        <w:rPr>
          <w:lang w:val="en-US"/>
        </w:rPr>
        <w:t>Replay involves examining this data and using logic to retrieve relevant information.</w:t>
      </w:r>
      <w:r>
        <w:rPr>
          <w:lang w:val="en-US"/>
        </w:rPr>
        <w:t xml:space="preserve"> </w:t>
      </w:r>
      <w:r w:rsidRPr="00033E58">
        <w:rPr>
          <w:lang w:val="en-US"/>
        </w:rPr>
        <w:t>Other, more intriguing situations, such as business intelligence and statistical analysis, may be addressed by ad hoc projections.</w:t>
      </w:r>
    </w:p>
    <w:p w14:paraId="408F09EF" w14:textId="02E0CDD8" w:rsidR="00AB1E90" w:rsidRDefault="00C40BB6" w:rsidP="00AB1E90">
      <w:pPr>
        <w:pStyle w:val="Heading2"/>
        <w:rPr>
          <w:lang w:val="en-US"/>
        </w:rPr>
      </w:pPr>
      <w:bookmarkStart w:id="9" w:name="_Toc124505605"/>
      <w:r w:rsidRPr="00486BA6">
        <w:rPr>
          <w:lang w:val="en-US"/>
        </w:rPr>
        <w:t>III.</w:t>
      </w:r>
      <w:r>
        <w:rPr>
          <w:lang w:val="en-US"/>
        </w:rPr>
        <w:t xml:space="preserve"> </w:t>
      </w:r>
      <w:r w:rsidR="00AB1E90" w:rsidRPr="00AB1E90">
        <w:rPr>
          <w:lang w:val="en-US"/>
        </w:rPr>
        <w:t>Dealing with the business complexity</w:t>
      </w:r>
      <w:bookmarkEnd w:id="9"/>
    </w:p>
    <w:p w14:paraId="05458F72" w14:textId="51433C50" w:rsidR="005F022C" w:rsidRDefault="006B2749" w:rsidP="006B2749">
      <w:pPr>
        <w:pStyle w:val="Heading3"/>
        <w:numPr>
          <w:ilvl w:val="0"/>
          <w:numId w:val="8"/>
        </w:numPr>
        <w:rPr>
          <w:lang w:val="en-US"/>
        </w:rPr>
      </w:pPr>
      <w:bookmarkStart w:id="10" w:name="_Toc124505606"/>
      <w:r w:rsidRPr="006B2749">
        <w:rPr>
          <w:lang w:val="en-US"/>
        </w:rPr>
        <w:t>DDD-oriented service</w:t>
      </w:r>
      <w:bookmarkEnd w:id="10"/>
    </w:p>
    <w:p w14:paraId="06536C8E" w14:textId="74D7783D" w:rsidR="003863F3" w:rsidRDefault="00B527FC" w:rsidP="006B2749">
      <w:pPr>
        <w:rPr>
          <w:lang w:val="en-US"/>
        </w:rPr>
      </w:pPr>
      <w:r w:rsidRPr="00B527FC">
        <w:rPr>
          <w:lang w:val="en-US"/>
        </w:rPr>
        <w:t>The most important aspect of designing and establishing a service is setting its boundaries. DDD patterns assist in the understanding of the domain's complexity.</w:t>
      </w:r>
      <w:r>
        <w:rPr>
          <w:lang w:val="en-US"/>
        </w:rPr>
        <w:t xml:space="preserve"> </w:t>
      </w:r>
      <w:r w:rsidRPr="00B527FC">
        <w:rPr>
          <w:lang w:val="en-US"/>
        </w:rPr>
        <w:t xml:space="preserve">Each </w:t>
      </w:r>
      <w:r w:rsidR="003863F3">
        <w:t>b</w:t>
      </w:r>
      <w:r w:rsidR="003863F3" w:rsidRPr="00EA028F">
        <w:t xml:space="preserve">ounded </w:t>
      </w:r>
      <w:r w:rsidRPr="00B527FC">
        <w:rPr>
          <w:lang w:val="en-US"/>
        </w:rPr>
        <w:t>context identifies the entities and value objects, characterizes them, and combines them into a model of the domains.</w:t>
      </w:r>
      <w:r w:rsidR="003863F3">
        <w:rPr>
          <w:lang w:val="en-US"/>
        </w:rPr>
        <w:t xml:space="preserve"> </w:t>
      </w:r>
      <w:r w:rsidRPr="00B527FC">
        <w:rPr>
          <w:lang w:val="en-US"/>
        </w:rPr>
        <w:t xml:space="preserve">Choosing where to draw the border between </w:t>
      </w:r>
      <w:r w:rsidR="003863F3">
        <w:t>b</w:t>
      </w:r>
      <w:r w:rsidR="003863F3" w:rsidRPr="00EA028F">
        <w:t xml:space="preserve">ounded </w:t>
      </w:r>
      <w:r w:rsidRPr="00B527FC">
        <w:rPr>
          <w:lang w:val="en-US"/>
        </w:rPr>
        <w:t>contexts requires balancing two competing objectives.</w:t>
      </w:r>
      <w:r w:rsidR="003863F3">
        <w:rPr>
          <w:lang w:val="en-US"/>
        </w:rPr>
        <w:t xml:space="preserve"> </w:t>
      </w:r>
      <w:r w:rsidR="003863F3" w:rsidRPr="003863F3">
        <w:rPr>
          <w:lang w:val="en-US"/>
        </w:rPr>
        <w:t>Creating a barrier around items that need cohesion is the first step.</w:t>
      </w:r>
      <w:r w:rsidR="007A07C1">
        <w:rPr>
          <w:lang w:val="en-US"/>
        </w:rPr>
        <w:t xml:space="preserve"> </w:t>
      </w:r>
      <w:r w:rsidR="003863F3" w:rsidRPr="003863F3">
        <w:rPr>
          <w:lang w:val="en-US"/>
        </w:rPr>
        <w:t>The second goal is to avoid chatty inter-unit communications.</w:t>
      </w:r>
      <w:r w:rsidR="003863F3">
        <w:rPr>
          <w:lang w:val="en-US"/>
        </w:rPr>
        <w:t xml:space="preserve"> </w:t>
      </w:r>
      <w:r w:rsidR="003863F3" w:rsidRPr="003863F3">
        <w:rPr>
          <w:lang w:val="en-US"/>
        </w:rPr>
        <w:t>These objectives may conflict with one another.</w:t>
      </w:r>
      <w:r w:rsidR="003863F3">
        <w:rPr>
          <w:lang w:val="en-US"/>
        </w:rPr>
        <w:t xml:space="preserve"> </w:t>
      </w:r>
      <w:r w:rsidR="006A5513" w:rsidRPr="006A5513">
        <w:rPr>
          <w:lang w:val="en-US"/>
        </w:rPr>
        <w:t>Balance should be accomplished by decomposing the system into the smallest units feasible</w:t>
      </w:r>
      <w:r w:rsidR="002A24A8">
        <w:rPr>
          <w:lang w:val="en-US"/>
        </w:rPr>
        <w:t xml:space="preserve"> </w:t>
      </w:r>
      <w:r w:rsidR="002A24A8" w:rsidRPr="002A24A8">
        <w:rPr>
          <w:lang w:val="en-US"/>
        </w:rPr>
        <w:t>(</w:t>
      </w:r>
      <w:proofErr w:type="spellStart"/>
      <w:r w:rsidR="002A24A8" w:rsidRPr="002A24A8">
        <w:rPr>
          <w:lang w:val="en-US"/>
        </w:rPr>
        <w:t>Zimarev</w:t>
      </w:r>
      <w:proofErr w:type="spellEnd"/>
      <w:r w:rsidR="002A24A8" w:rsidRPr="002A24A8">
        <w:rPr>
          <w:lang w:val="en-US"/>
        </w:rPr>
        <w:t>, 2019b)</w:t>
      </w:r>
      <w:r w:rsidR="006A5513" w:rsidRPr="006A5513">
        <w:rPr>
          <w:lang w:val="en-US"/>
        </w:rPr>
        <w:t>.</w:t>
      </w:r>
      <w:r w:rsidR="006A5513">
        <w:rPr>
          <w:lang w:val="en-US"/>
        </w:rPr>
        <w:t xml:space="preserve"> </w:t>
      </w:r>
      <w:r w:rsidR="006A5513" w:rsidRPr="006A5513">
        <w:rPr>
          <w:lang w:val="en-US"/>
        </w:rPr>
        <w:t xml:space="preserve">In a single-bound context, cohesion is crucial. </w:t>
      </w:r>
      <w:r w:rsidR="006A5513" w:rsidRPr="00670F11">
        <w:rPr>
          <w:lang w:val="en-US"/>
        </w:rPr>
        <w:t>Another way to look at this aspect is autonomy.</w:t>
      </w:r>
      <w:r w:rsidR="006A5513">
        <w:rPr>
          <w:lang w:val="en-US"/>
        </w:rPr>
        <w:t xml:space="preserve"> </w:t>
      </w:r>
      <w:r w:rsidR="006A5513" w:rsidRPr="006A5513">
        <w:rPr>
          <w:lang w:val="en-US"/>
        </w:rPr>
        <w:t>A unit is not completely autonomous if it relies on another unit to fulfill a request directly.</w:t>
      </w:r>
    </w:p>
    <w:p w14:paraId="55DDF1A6" w14:textId="14075592" w:rsidR="00962CC8" w:rsidRDefault="00962CC8" w:rsidP="00962CC8">
      <w:pPr>
        <w:pStyle w:val="Heading3"/>
        <w:numPr>
          <w:ilvl w:val="0"/>
          <w:numId w:val="8"/>
        </w:numPr>
      </w:pPr>
      <w:bookmarkStart w:id="11" w:name="_Toc124505607"/>
      <w:r w:rsidRPr="0090512A">
        <w:t>Onion Architecture</w:t>
      </w:r>
      <w:bookmarkEnd w:id="11"/>
    </w:p>
    <w:p w14:paraId="0CB75F32" w14:textId="7FB072D1" w:rsidR="008C3491" w:rsidRDefault="008C3491" w:rsidP="003E7BB4">
      <w:r w:rsidRPr="008C3491">
        <w:t>DDD concepts create a structure known as "onion architecture." It is called an onion because it has numerous layers and a central core. The top layers are dependent on the lower layers, yet the lower layers have no knowledge of the upper.</w:t>
      </w:r>
      <w:r w:rsidR="00766C03">
        <w:t xml:space="preserve"> O</w:t>
      </w:r>
      <w:r w:rsidR="00766C03" w:rsidRPr="00766C03">
        <w:t>nion architecture emphasizes the fact that that the core elements of the domain model should act in isolation from each other</w:t>
      </w:r>
      <w:r w:rsidR="00766C03">
        <w:t>.</w:t>
      </w:r>
    </w:p>
    <w:p w14:paraId="78D271A6" w14:textId="77777777" w:rsidR="00766C03" w:rsidRDefault="00766C03" w:rsidP="00766C03">
      <w:r>
        <w:rPr>
          <w:noProof/>
        </w:rPr>
        <w:drawing>
          <wp:inline distT="0" distB="0" distL="0" distR="0" wp14:anchorId="2137A110" wp14:editId="3168AC53">
            <wp:extent cx="2616200" cy="2730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153" cy="2783575"/>
                    </a:xfrm>
                    <a:prstGeom prst="rect">
                      <a:avLst/>
                    </a:prstGeom>
                  </pic:spPr>
                </pic:pic>
              </a:graphicData>
            </a:graphic>
          </wp:inline>
        </w:drawing>
      </w:r>
    </w:p>
    <w:p w14:paraId="024EDDC4" w14:textId="2069D68D" w:rsidR="00766C03" w:rsidRDefault="00FB2E35" w:rsidP="003E7BB4">
      <w:r>
        <w:t xml:space="preserve">Figure2: </w:t>
      </w:r>
      <w:r w:rsidR="00766C03">
        <w:t>building blocks of domain-driven design</w:t>
      </w:r>
    </w:p>
    <w:p w14:paraId="070C3FAC" w14:textId="77777777" w:rsidR="00797F8A" w:rsidRDefault="003E7BB4" w:rsidP="003E7BB4">
      <w:r>
        <w:lastRenderedPageBreak/>
        <w:t xml:space="preserve">The core part of this so-called onion is the notion of entity, value object, domain event, and aggregate. The next layer consists of repositories, factories, and domain services. Application services go beyond that. </w:t>
      </w:r>
      <w:r w:rsidR="00584500" w:rsidRPr="00584500">
        <w:t>The code working with the data storage must be gathered under the repositories in the domain model.</w:t>
      </w:r>
      <w:r w:rsidR="00584500">
        <w:t xml:space="preserve"> </w:t>
      </w:r>
      <w:r>
        <w:t>These four elements: entities, value objects, domain events, and aggregates, are the most basic. They can refer to each other</w:t>
      </w:r>
      <w:r w:rsidR="00584500">
        <w:t>.</w:t>
      </w:r>
      <w:r>
        <w:t xml:space="preserve"> </w:t>
      </w:r>
      <w:r w:rsidR="00584500">
        <w:t>F</w:t>
      </w:r>
      <w:r>
        <w:t xml:space="preserve">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3CEFC8D5" w14:textId="77777777" w:rsidR="00797F8A" w:rsidRDefault="003E7BB4" w:rsidP="003E7BB4">
      <w:r>
        <w:t xml:space="preserve">Entities, value objects, domain events, and aggregates carry the most important part of the application, its business logic. Repositories and factories can keep some of the business logic as well. </w:t>
      </w:r>
    </w:p>
    <w:p w14:paraId="78577DB5" w14:textId="77777777" w:rsidR="00797F8A" w:rsidRDefault="003E7BB4" w:rsidP="003E7BB4">
      <w:r>
        <w:t xml:space="preserve">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w:t>
      </w:r>
    </w:p>
    <w:p w14:paraId="62CB8A68" w14:textId="4201C6EF" w:rsidR="00670F11" w:rsidRDefault="00670F11" w:rsidP="00670F11">
      <w:pPr>
        <w:pStyle w:val="Heading3"/>
        <w:numPr>
          <w:ilvl w:val="0"/>
          <w:numId w:val="8"/>
        </w:numPr>
        <w:rPr>
          <w:lang w:val="en-US"/>
        </w:rPr>
      </w:pPr>
      <w:bookmarkStart w:id="12" w:name="_Toc124505608"/>
      <w:r w:rsidRPr="00670F11">
        <w:rPr>
          <w:lang w:val="en-US"/>
        </w:rPr>
        <w:t>Layers in DDD</w:t>
      </w:r>
      <w:bookmarkEnd w:id="12"/>
    </w:p>
    <w:p w14:paraId="2525F4C6" w14:textId="35D8FFAF" w:rsidR="00065A31" w:rsidRDefault="003630F6" w:rsidP="004242EE">
      <w:r w:rsidRPr="003630F6">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C67394B" w14:textId="75ECCE01" w:rsidR="00E22F3A" w:rsidRDefault="00E22F3A" w:rsidP="004242EE">
      <w:r w:rsidRPr="00D00B8A">
        <w:t>Most enterprise applications with significant business and technical complexity are defined by multiple layers.</w:t>
      </w:r>
      <w:r>
        <w:t xml:space="preserve"> (</w:t>
      </w:r>
      <w:r w:rsidRPr="00E00634">
        <w:t>Mike Rousos</w:t>
      </w:r>
      <w:r>
        <w:t>, 2022)</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t>A domain model must be controlled by aggregate roots that ensure that all invariants and rules related to that group of entities are performed through a single entry-point or gate (</w:t>
      </w:r>
      <w:r w:rsidRPr="00E00634">
        <w:t>Bill Wagner</w:t>
      </w:r>
      <w:r>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 xml:space="preserve">This layer is kept thin. It contains no business rules or knowledge, but only coordinates tasks and delegated work to domain object collaborations in the </w:t>
      </w:r>
      <w:r w:rsidRPr="00604CF5">
        <w:rPr>
          <w:lang w:val="en-US"/>
        </w:rPr>
        <w:lastRenderedPageBreak/>
        <w:t>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7D80B339" w14:textId="63C38A08" w:rsidR="006569EF" w:rsidRDefault="00EE6D14" w:rsidP="00E034FF">
      <w:pPr>
        <w:rPr>
          <w:lang w:val="en-US"/>
        </w:rPr>
      </w:pPr>
      <w:r w:rsidRPr="00EE6D14">
        <w:rPr>
          <w:lang w:val="en-US"/>
        </w:rPr>
        <w:t>The application layer depends on domain and infrastructure, and infrastructure depends on domain, but domain does not depend on any layer.</w:t>
      </w:r>
    </w:p>
    <w:p w14:paraId="754E9BFF" w14:textId="31FB676E" w:rsidR="00EE6D14" w:rsidRDefault="006569EF" w:rsidP="00E034FF">
      <w:pPr>
        <w:rPr>
          <w:lang w:val="en-US"/>
        </w:rPr>
      </w:pPr>
      <w:r>
        <w:rPr>
          <w:lang w:val="en-US"/>
        </w:rPr>
        <w:br w:type="page"/>
      </w:r>
    </w:p>
    <w:p w14:paraId="7955506E" w14:textId="47CEF88E" w:rsidR="00AE1B2D" w:rsidRPr="00C26BF4" w:rsidRDefault="00E032B7" w:rsidP="0013522A">
      <w:pPr>
        <w:pStyle w:val="Heading3"/>
        <w:numPr>
          <w:ilvl w:val="0"/>
          <w:numId w:val="8"/>
        </w:numPr>
        <w:rPr>
          <w:rFonts w:eastAsia="Times New Roman"/>
          <w:lang w:val="en-US"/>
        </w:rPr>
      </w:pPr>
      <w:bookmarkStart w:id="15" w:name="_Toc124505609"/>
      <w:r>
        <w:rPr>
          <w:rFonts w:eastAsia="Times New Roman"/>
          <w:lang w:val="en-US"/>
        </w:rPr>
        <w:lastRenderedPageBreak/>
        <w:t xml:space="preserve">Key </w:t>
      </w:r>
      <w:r w:rsidR="00F85FFD">
        <w:rPr>
          <w:rFonts w:eastAsia="Times New Roman"/>
          <w:lang w:val="en-US"/>
        </w:rPr>
        <w:t>P</w:t>
      </w:r>
      <w:r w:rsidR="00F85FFD" w:rsidRPr="003E3E96">
        <w:rPr>
          <w:rFonts w:eastAsia="Times New Roman"/>
          <w:lang w:val="en-US"/>
        </w:rPr>
        <w:t>rinciples</w:t>
      </w:r>
      <w:bookmarkEnd w:id="15"/>
    </w:p>
    <w:p w14:paraId="5D68B953" w14:textId="2B314372" w:rsidR="00CE14D8" w:rsidRDefault="00CE14D8" w:rsidP="0013522A">
      <w:pPr>
        <w:pStyle w:val="NormalWeb"/>
      </w:pPr>
      <w:r w:rsidRPr="00CE14D8">
        <w:t>This section will give a list of essential design concepts for designing robust, scalable, and secure cloud-based systems.</w:t>
      </w:r>
      <w:r>
        <w:t xml:space="preserve"> </w:t>
      </w:r>
      <w:r w:rsidRPr="00CE14D8">
        <w:t>Each principle identifies the specific problem it addresses.</w:t>
      </w:r>
      <w:r>
        <w:t xml:space="preserve"> </w:t>
      </w:r>
    </w:p>
    <w:p w14:paraId="12E5DC4C" w14:textId="0E6E7E51" w:rsidR="00E22F3A" w:rsidRDefault="00CE14D8" w:rsidP="0013522A">
      <w:pPr>
        <w:pStyle w:val="NormalWeb"/>
      </w:pPr>
      <w:r>
        <w:t xml:space="preserve">Table </w:t>
      </w:r>
      <w:proofErr w:type="gramStart"/>
      <w:r>
        <w:t>2 :</w:t>
      </w:r>
      <w:proofErr w:type="gramEnd"/>
      <w:r>
        <w:t xml:space="preserve"> </w:t>
      </w:r>
      <w:r w:rsidR="00E22F3A" w:rsidRPr="00E22F3A">
        <w:t>Catalog of</w:t>
      </w:r>
      <w:r>
        <w:t xml:space="preserve"> key </w:t>
      </w:r>
      <w:r w:rsidRPr="00CE14D8">
        <w:t>design principle</w:t>
      </w:r>
      <w:r>
        <w:t>s</w:t>
      </w:r>
    </w:p>
    <w:tbl>
      <w:tblPr>
        <w:tblStyle w:val="TableGrid"/>
        <w:tblW w:w="9175" w:type="dxa"/>
        <w:tblLook w:val="04A0" w:firstRow="1" w:lastRow="0" w:firstColumn="1" w:lastColumn="0" w:noHBand="0" w:noVBand="1"/>
      </w:tblPr>
      <w:tblGrid>
        <w:gridCol w:w="3005"/>
        <w:gridCol w:w="6170"/>
      </w:tblGrid>
      <w:tr w:rsidR="00C26BF4" w14:paraId="26F775DE" w14:textId="77777777" w:rsidTr="00303C08">
        <w:tc>
          <w:tcPr>
            <w:tcW w:w="3005" w:type="dxa"/>
            <w:shd w:val="clear" w:color="auto" w:fill="BFBFBF" w:themeFill="background1" w:themeFillShade="BF"/>
          </w:tcPr>
          <w:p w14:paraId="749946DE" w14:textId="2079D600" w:rsidR="00C26BF4" w:rsidRPr="00303C08" w:rsidRDefault="00C26BF4" w:rsidP="00303C08">
            <w:pPr>
              <w:pStyle w:val="NormalWeb"/>
              <w:jc w:val="center"/>
              <w:rPr>
                <w:b/>
                <w:bCs/>
              </w:rPr>
            </w:pPr>
            <w:r w:rsidRPr="00303C08">
              <w:rPr>
                <w:b/>
                <w:bCs/>
              </w:rPr>
              <w:t>Name</w:t>
            </w:r>
          </w:p>
        </w:tc>
        <w:tc>
          <w:tcPr>
            <w:tcW w:w="6170" w:type="dxa"/>
            <w:shd w:val="clear" w:color="auto" w:fill="BFBFBF" w:themeFill="background1" w:themeFillShade="BF"/>
          </w:tcPr>
          <w:p w14:paraId="45068A61" w14:textId="38F01A89" w:rsidR="00C26BF4" w:rsidRPr="00303C08" w:rsidRDefault="00C26BF4" w:rsidP="00303C08">
            <w:pPr>
              <w:pStyle w:val="NormalWeb"/>
              <w:jc w:val="center"/>
              <w:rPr>
                <w:b/>
                <w:bCs/>
              </w:rPr>
            </w:pPr>
            <w:r w:rsidRPr="00303C08">
              <w:rPr>
                <w:b/>
                <w:bCs/>
              </w:rPr>
              <w:t>Description</w:t>
            </w:r>
          </w:p>
        </w:tc>
      </w:tr>
      <w:tr w:rsidR="00C26BF4" w14:paraId="70672663" w14:textId="77777777" w:rsidTr="00C26BF4">
        <w:tc>
          <w:tcPr>
            <w:tcW w:w="3005" w:type="dxa"/>
          </w:tcPr>
          <w:p w14:paraId="367F10E7" w14:textId="3C9716EB" w:rsidR="00C26BF4" w:rsidRPr="00C26BF4" w:rsidRDefault="00C26BF4" w:rsidP="0032486B">
            <w:pPr>
              <w:jc w:val="center"/>
            </w:pPr>
            <w:r>
              <w:t>Separation of Concerns</w:t>
            </w:r>
          </w:p>
        </w:tc>
        <w:tc>
          <w:tcPr>
            <w:tcW w:w="6170" w:type="dxa"/>
          </w:tcPr>
          <w:p w14:paraId="0D5E2968" w14:textId="51F3D170" w:rsidR="00C26BF4" w:rsidRDefault="00303C08" w:rsidP="0032486B">
            <w:r w:rsidRPr="00303C08">
              <w:t>A design guideline for dividing distinct sections of a computer program. Each module and object must have its own purpose and context. Accordingly, there are more opportunities for module development, reuse, and autonomy.</w:t>
            </w:r>
          </w:p>
        </w:tc>
      </w:tr>
      <w:tr w:rsidR="00C26BF4" w14:paraId="6696D81B" w14:textId="77777777" w:rsidTr="00C26BF4">
        <w:tc>
          <w:tcPr>
            <w:tcW w:w="3005" w:type="dxa"/>
          </w:tcPr>
          <w:p w14:paraId="475AB2A1" w14:textId="0A5A6B03" w:rsidR="00C26BF4" w:rsidRPr="00C26BF4" w:rsidRDefault="00C26BF4" w:rsidP="0032486B">
            <w:pPr>
              <w:jc w:val="center"/>
            </w:pPr>
            <w:r>
              <w:t>Encapsulation</w:t>
            </w:r>
          </w:p>
        </w:tc>
        <w:tc>
          <w:tcPr>
            <w:tcW w:w="6170" w:type="dxa"/>
          </w:tcPr>
          <w:p w14:paraId="3FCAEA99" w14:textId="66AE62EF" w:rsidR="00C26BF4" w:rsidRPr="003B2FC5" w:rsidRDefault="003B2FC5" w:rsidP="0032486B">
            <w:pPr>
              <w:rPr>
                <w:rFonts w:ascii="Times New Roman" w:eastAsia="Times New Roman" w:hAnsi="Times New Roman" w:cs="Times New Roman"/>
                <w:color w:val="252525"/>
                <w:sz w:val="24"/>
                <w:szCs w:val="24"/>
                <w:lang w:val="en-US"/>
              </w:rPr>
            </w:pPr>
            <w:r>
              <w:rPr>
                <w:rFonts w:ascii="Times New Roman" w:eastAsia="Times New Roman" w:hAnsi="Times New Roman" w:cs="Times New Roman"/>
                <w:color w:val="252525"/>
                <w:sz w:val="24"/>
                <w:szCs w:val="24"/>
                <w:lang w:val="en-US"/>
              </w:rPr>
              <w:t>A</w:t>
            </w:r>
            <w:r w:rsidRPr="003B2FC5">
              <w:rPr>
                <w:rFonts w:ascii="Times New Roman" w:eastAsia="Times New Roman" w:hAnsi="Times New Roman" w:cs="Times New Roman"/>
                <w:color w:val="252525"/>
                <w:sz w:val="24"/>
                <w:szCs w:val="24"/>
                <w:lang w:val="en-US"/>
              </w:rPr>
              <w:t xml:space="preserve"> way to restrict direct access to certain segments of an element so that people could not view the state values of </w:t>
            </w:r>
            <w:proofErr w:type="gramStart"/>
            <w:r w:rsidRPr="003B2FC5">
              <w:rPr>
                <w:rFonts w:ascii="Times New Roman" w:eastAsia="Times New Roman" w:hAnsi="Times New Roman" w:cs="Times New Roman"/>
                <w:color w:val="252525"/>
                <w:sz w:val="24"/>
                <w:szCs w:val="24"/>
                <w:lang w:val="en-US"/>
              </w:rPr>
              <w:t>all of</w:t>
            </w:r>
            <w:proofErr w:type="gramEnd"/>
            <w:r w:rsidRPr="003B2FC5">
              <w:rPr>
                <w:rFonts w:ascii="Times New Roman" w:eastAsia="Times New Roman" w:hAnsi="Times New Roman" w:cs="Times New Roman"/>
                <w:color w:val="252525"/>
                <w:sz w:val="24"/>
                <w:szCs w:val="24"/>
                <w:lang w:val="en-US"/>
              </w:rPr>
              <w:t xml:space="preserve"> an object's variables. Encapsulation can be used to cover up both the data members and the data functions or methods.</w:t>
            </w:r>
          </w:p>
        </w:tc>
      </w:tr>
      <w:tr w:rsidR="00C26BF4" w14:paraId="30E2329A" w14:textId="77777777" w:rsidTr="00C26BF4">
        <w:tc>
          <w:tcPr>
            <w:tcW w:w="3005" w:type="dxa"/>
          </w:tcPr>
          <w:p w14:paraId="36C2AD01" w14:textId="0E380D69" w:rsidR="00C26BF4" w:rsidRDefault="00C26BF4" w:rsidP="0032486B">
            <w:pPr>
              <w:jc w:val="center"/>
            </w:pPr>
            <w:r>
              <w:t>Single Responsibility</w:t>
            </w:r>
          </w:p>
        </w:tc>
        <w:tc>
          <w:tcPr>
            <w:tcW w:w="6170" w:type="dxa"/>
          </w:tcPr>
          <w:p w14:paraId="2655491A" w14:textId="7D7DC88F" w:rsidR="00C26BF4" w:rsidRDefault="000F0112" w:rsidP="0032486B">
            <w:r w:rsidRPr="000F0112">
              <w:t>The principle stating that "</w:t>
            </w:r>
            <w:r w:rsidR="00525514">
              <w:rPr>
                <w:rFonts w:ascii="Arial" w:hAnsi="Arial" w:cs="Arial"/>
                <w:color w:val="202122"/>
                <w:sz w:val="21"/>
                <w:szCs w:val="21"/>
                <w:shd w:val="clear" w:color="auto" w:fill="FFFFFF"/>
              </w:rPr>
              <w:t xml:space="preserve">A module should be responsible to one, and only one, actor.” </w:t>
            </w:r>
            <w:r w:rsidR="00BF1936" w:rsidRPr="00BF1936">
              <w:rPr>
                <w:rFonts w:ascii="Arial" w:hAnsi="Arial" w:cs="Arial"/>
                <w:color w:val="202122"/>
                <w:sz w:val="21"/>
                <w:szCs w:val="21"/>
                <w:shd w:val="clear" w:color="auto" w:fill="FFFFFF"/>
              </w:rPr>
              <w:t>(R. C. Martin, 2017)</w:t>
            </w:r>
            <w:r w:rsidR="00525514">
              <w:rPr>
                <w:rFonts w:ascii="Arial" w:hAnsi="Arial" w:cs="Arial"/>
                <w:color w:val="202122"/>
                <w:sz w:val="21"/>
                <w:szCs w:val="21"/>
                <w:shd w:val="clear" w:color="auto" w:fill="FFFFFF"/>
              </w:rPr>
              <w:t>.</w:t>
            </w:r>
            <w:r w:rsidR="00525514" w:rsidRPr="00525514">
              <w:rPr>
                <w:rFonts w:ascii="Arial" w:hAnsi="Arial" w:cs="Arial"/>
                <w:color w:val="202122"/>
                <w:sz w:val="21"/>
                <w:szCs w:val="21"/>
                <w:shd w:val="clear" w:color="auto" w:fill="FFFFFF"/>
              </w:rPr>
              <w:t>To put it another way, each piece in the design must have a single purpose.</w:t>
            </w:r>
            <w:r w:rsidR="00525514">
              <w:rPr>
                <w:rFonts w:ascii="Arial" w:hAnsi="Arial" w:cs="Arial"/>
                <w:color w:val="202122"/>
                <w:sz w:val="21"/>
                <w:szCs w:val="21"/>
                <w:shd w:val="clear" w:color="auto" w:fill="FFFFFF"/>
              </w:rPr>
              <w:t xml:space="preserve"> It </w:t>
            </w:r>
            <w:r w:rsidR="00525514" w:rsidRPr="00525514">
              <w:rPr>
                <w:rFonts w:ascii="Arial" w:hAnsi="Arial" w:cs="Arial"/>
                <w:color w:val="202122"/>
                <w:sz w:val="21"/>
                <w:szCs w:val="21"/>
                <w:shd w:val="clear" w:color="auto" w:fill="FFFFFF"/>
              </w:rPr>
              <w:t xml:space="preserve">is closely related to the concepts of coupling and cohesion. </w:t>
            </w:r>
            <w:r w:rsidR="00525514">
              <w:rPr>
                <w:rFonts w:ascii="Arial" w:hAnsi="Arial" w:cs="Arial"/>
                <w:color w:val="202122"/>
                <w:sz w:val="21"/>
                <w:szCs w:val="21"/>
                <w:shd w:val="clear" w:color="auto" w:fill="FFFFFF"/>
              </w:rPr>
              <w:t xml:space="preserve"> </w:t>
            </w:r>
          </w:p>
        </w:tc>
      </w:tr>
      <w:tr w:rsidR="00C26BF4" w14:paraId="1608931B" w14:textId="77777777" w:rsidTr="00C26BF4">
        <w:tc>
          <w:tcPr>
            <w:tcW w:w="3005" w:type="dxa"/>
          </w:tcPr>
          <w:p w14:paraId="2D621B71" w14:textId="3053399E" w:rsidR="00C26BF4" w:rsidRPr="004242EE" w:rsidRDefault="004242EE" w:rsidP="0032486B">
            <w:pPr>
              <w:jc w:val="center"/>
              <w:rPr>
                <w:rFonts w:ascii="Times New Roman" w:hAnsi="Times New Roman" w:cs="Times New Roman"/>
                <w:sz w:val="24"/>
                <w:szCs w:val="24"/>
                <w:lang w:val="en-US"/>
              </w:rPr>
            </w:pPr>
            <w:r w:rsidRPr="004242EE">
              <w:rPr>
                <w:rFonts w:ascii="Times New Roman" w:hAnsi="Times New Roman" w:cs="Times New Roman"/>
                <w:sz w:val="24"/>
                <w:szCs w:val="24"/>
                <w:lang w:val="en-US"/>
              </w:rPr>
              <w:t>Dependency Inversion</w:t>
            </w:r>
          </w:p>
        </w:tc>
        <w:tc>
          <w:tcPr>
            <w:tcW w:w="6170" w:type="dxa"/>
          </w:tcPr>
          <w:p w14:paraId="27C39A70" w14:textId="1EC25B54" w:rsidR="00C26BF4" w:rsidRDefault="00130886" w:rsidP="0032486B">
            <w:r>
              <w:t>Research by R. C. Martin shows that this principle is a specific way to connect software modules in a loose way. </w:t>
            </w:r>
            <w:r w:rsidRPr="00130886">
              <w:t>In accordance with this approach, the typical dependence connections between high-level, policy-setting modules and low-level, dependency modules are reversed, making high-level modules independent of the implementation details of low-level modules.</w:t>
            </w:r>
          </w:p>
        </w:tc>
      </w:tr>
      <w:tr w:rsidR="00C26BF4" w14:paraId="51EDF7DC" w14:textId="77777777" w:rsidTr="00C26BF4">
        <w:tc>
          <w:tcPr>
            <w:tcW w:w="3005" w:type="dxa"/>
          </w:tcPr>
          <w:p w14:paraId="7E719C30" w14:textId="06F53193" w:rsidR="00C26BF4" w:rsidRDefault="00C26BF4" w:rsidP="0032486B">
            <w:pPr>
              <w:jc w:val="center"/>
            </w:pPr>
            <w:r w:rsidRPr="00F85FFD">
              <w:t>"you are not going to need it"</w:t>
            </w:r>
            <w:r>
              <w:t xml:space="preserve"> (</w:t>
            </w:r>
            <w:r w:rsidRPr="00F85FFD">
              <w:t>YAGNI</w:t>
            </w:r>
            <w:r>
              <w:t>)</w:t>
            </w:r>
          </w:p>
        </w:tc>
        <w:tc>
          <w:tcPr>
            <w:tcW w:w="6170" w:type="dxa"/>
          </w:tcPr>
          <w:p w14:paraId="7AF2DBFA" w14:textId="7447E33E" w:rsidR="00C26BF4" w:rsidRDefault="006E2A0C" w:rsidP="0032486B">
            <w:r w:rsidRPr="006E2A0C">
              <w:t>A fundamental principle of extreme programming</w:t>
            </w:r>
            <w:r>
              <w:t xml:space="preserve"> </w:t>
            </w:r>
            <w:r w:rsidRPr="006E2A0C">
              <w:t>(Newkirk &amp; Martin, 2001).</w:t>
            </w:r>
            <w:r>
              <w:t xml:space="preserve"> </w:t>
            </w:r>
            <w:r w:rsidRPr="006E2A0C">
              <w:t xml:space="preserve">YAGNI says, "Do not add functionality unless it is considered required." In other words, create the code required for the given circumstance. </w:t>
            </w:r>
            <w:r w:rsidR="002C77DD" w:rsidRPr="002C77DD">
              <w:t>Must not add anything that is unneeded.</w:t>
            </w:r>
            <w:r w:rsidR="002C77DD">
              <w:t xml:space="preserve"> </w:t>
            </w:r>
            <w:r w:rsidRPr="006E2A0C">
              <w:t>For the time being, adding logic to the code should not take into account what may be required in the future.</w:t>
            </w:r>
          </w:p>
        </w:tc>
      </w:tr>
      <w:tr w:rsidR="00C26BF4" w14:paraId="3DAD4343" w14:textId="77777777" w:rsidTr="00C26BF4">
        <w:tc>
          <w:tcPr>
            <w:tcW w:w="3005" w:type="dxa"/>
          </w:tcPr>
          <w:p w14:paraId="314A9E72" w14:textId="67171842" w:rsidR="00C26BF4" w:rsidRDefault="00C26BF4" w:rsidP="0032486B">
            <w:pPr>
              <w:jc w:val="center"/>
            </w:pPr>
            <w:r w:rsidRPr="00F85FFD">
              <w:t>"keep it short and simple."</w:t>
            </w:r>
            <w:r>
              <w:t xml:space="preserve"> (</w:t>
            </w:r>
            <w:r w:rsidRPr="00F85FFD">
              <w:t>KISS</w:t>
            </w:r>
            <w:r>
              <w:t>)</w:t>
            </w:r>
          </w:p>
        </w:tc>
        <w:tc>
          <w:tcPr>
            <w:tcW w:w="6170" w:type="dxa"/>
          </w:tcPr>
          <w:p w14:paraId="10AFA72E" w14:textId="3552AE59" w:rsidR="00C26BF4" w:rsidRDefault="008C51A3" w:rsidP="0032486B">
            <w:r w:rsidRPr="008C51A3">
              <w:t>This idea relates to the simplification of functionality implementation. Less complicated code is easier to read and hence easier to maintain.</w:t>
            </w:r>
          </w:p>
        </w:tc>
      </w:tr>
      <w:tr w:rsidR="00C26BF4" w14:paraId="35715041" w14:textId="77777777" w:rsidTr="00C26BF4">
        <w:tc>
          <w:tcPr>
            <w:tcW w:w="3005" w:type="dxa"/>
          </w:tcPr>
          <w:p w14:paraId="3AFA39FB" w14:textId="77BAFBD9" w:rsidR="00C26BF4" w:rsidRDefault="00E22F3A" w:rsidP="0032486B">
            <w:pPr>
              <w:jc w:val="center"/>
            </w:pPr>
            <w:r w:rsidRPr="00E22F3A">
              <w:t>Factory</w:t>
            </w:r>
          </w:p>
        </w:tc>
        <w:tc>
          <w:tcPr>
            <w:tcW w:w="6170" w:type="dxa"/>
          </w:tcPr>
          <w:p w14:paraId="0AE95BBE" w14:textId="79823522" w:rsidR="00C26BF4" w:rsidRDefault="00130886" w:rsidP="0032486B">
            <w:r w:rsidRPr="00130886">
              <w:t>This is one of the well-known Gang of Four design patterns</w:t>
            </w:r>
            <w:r>
              <w:t xml:space="preserve"> </w:t>
            </w:r>
            <w:r w:rsidRPr="00130886">
              <w:t>(1994).</w:t>
            </w:r>
            <w:r w:rsidR="004A4749">
              <w:t xml:space="preserve"> </w:t>
            </w:r>
            <w:r w:rsidR="004A4749" w:rsidRPr="004A4749">
              <w:t>Its purpose is to create an interface for object creation while allowing subclasses to choose which class to instantiate.</w:t>
            </w:r>
            <w:r w:rsidR="004A4749">
              <w:t xml:space="preserve"> </w:t>
            </w:r>
            <w:r w:rsidR="004A4749" w:rsidRPr="004A4749">
              <w:t>It's also known as a virtual constructor.</w:t>
            </w:r>
          </w:p>
        </w:tc>
      </w:tr>
    </w:tbl>
    <w:p w14:paraId="72E96B91" w14:textId="77777777" w:rsidR="00C9584C" w:rsidRDefault="00C9584C">
      <w:r>
        <w:br w:type="page"/>
      </w:r>
    </w:p>
    <w:p w14:paraId="061413BA" w14:textId="0DFE7E49" w:rsidR="00C656FF" w:rsidRDefault="00C656FF" w:rsidP="00C656FF">
      <w:pPr>
        <w:pStyle w:val="Heading3"/>
        <w:numPr>
          <w:ilvl w:val="0"/>
          <w:numId w:val="8"/>
        </w:numPr>
        <w:rPr>
          <w:lang w:val="en-US"/>
        </w:rPr>
      </w:pPr>
      <w:bookmarkStart w:id="16" w:name="_Toc124505610"/>
      <w:r w:rsidRPr="008E2323">
        <w:rPr>
          <w:rFonts w:eastAsia="Times New Roman"/>
          <w:lang w:val="en-US"/>
        </w:rPr>
        <w:lastRenderedPageBreak/>
        <w:t>Test-Driven Development</w:t>
      </w:r>
      <w:bookmarkEnd w:id="16"/>
    </w:p>
    <w:p w14:paraId="0DDD0653" w14:textId="1B181616" w:rsidR="00BA017B" w:rsidRPr="00BA017B" w:rsidRDefault="008E2323" w:rsidP="00372CE1">
      <w:pPr>
        <w:rPr>
          <w:lang w:val="en-US"/>
        </w:rPr>
      </w:pPr>
      <w:r w:rsidRPr="008E2323">
        <w:rPr>
          <w:lang w:val="en-US"/>
        </w:rPr>
        <w:t>Test-Driven Development is a software practice in which a failed test is built before any production code is written and is then used to influence the design of the architecture.</w:t>
      </w:r>
      <w:r>
        <w:rPr>
          <w:lang w:val="en-US"/>
        </w:rPr>
        <w:t xml:space="preserve"> </w:t>
      </w:r>
      <w:r w:rsidRPr="008E2323">
        <w:rPr>
          <w:lang w:val="en-US"/>
        </w:rPr>
        <w:t>There is a three-step procedure known as "red, green, and refactor"</w:t>
      </w:r>
      <w:r>
        <w:rPr>
          <w:lang w:val="en-US"/>
        </w:rPr>
        <w:t xml:space="preserve">. </w:t>
      </w:r>
      <w:r w:rsidRPr="008E2323">
        <w:rPr>
          <w:lang w:val="en-US"/>
        </w:rPr>
        <w:t>Creating a failing test for a piece of functionality is the initial red step.</w:t>
      </w:r>
      <w:r>
        <w:rPr>
          <w:lang w:val="en-US"/>
        </w:rPr>
        <w:t xml:space="preserve"> </w:t>
      </w:r>
      <w:r w:rsidR="004726E4" w:rsidRPr="004726E4">
        <w:rPr>
          <w:lang w:val="en-US"/>
        </w:rPr>
        <w:t>The second phase is the "green step," during which sufficient production code is created to make the failed test pass.</w:t>
      </w:r>
      <w:r w:rsidR="004726E4">
        <w:rPr>
          <w:lang w:val="en-US"/>
        </w:rPr>
        <w:t xml:space="preserve"> </w:t>
      </w:r>
      <w:r w:rsidR="004726E4" w:rsidRPr="004726E4">
        <w:rPr>
          <w:lang w:val="en-US"/>
        </w:rPr>
        <w:t>Refactoring is the last phase in which both test and production code are enhanced to maintain high quality</w:t>
      </w:r>
      <w:r w:rsidR="00533F6E" w:rsidRPr="00533F6E">
        <w:t xml:space="preserve"> </w:t>
      </w:r>
      <w:r w:rsidR="00533F6E" w:rsidRPr="00533F6E">
        <w:rPr>
          <w:lang w:val="en-US"/>
        </w:rPr>
        <w:t>(Myers, 2022)</w:t>
      </w:r>
      <w:r w:rsidR="004726E4" w:rsidRPr="004726E4">
        <w:rPr>
          <w:lang w:val="en-US"/>
        </w:rPr>
        <w:t>.</w:t>
      </w:r>
      <w:r w:rsidR="004726E4">
        <w:rPr>
          <w:lang w:val="en-US"/>
        </w:rPr>
        <w:t xml:space="preserve"> </w:t>
      </w:r>
      <w:r w:rsidR="00BA017B" w:rsidRPr="00BA017B">
        <w:rPr>
          <w:lang w:val="en-US"/>
        </w:rPr>
        <w:t xml:space="preserve">This cycle is repeated for each piece of functionality in order of increasing complexity in each method and class until the whole feature is finished. </w:t>
      </w:r>
      <w:r w:rsidR="004726E4">
        <w:rPr>
          <w:lang w:val="en-US"/>
        </w:rPr>
        <w:t>B</w:t>
      </w:r>
      <w:r w:rsidR="004726E4" w:rsidRPr="00BA017B">
        <w:rPr>
          <w:lang w:val="en-US"/>
        </w:rPr>
        <w:t>y using TDD, the testing process is what guides the design. Testable code is what produces maintainable code</w:t>
      </w:r>
      <w:r w:rsidR="00533F6E" w:rsidRPr="00533F6E">
        <w:t xml:space="preserve"> </w:t>
      </w:r>
      <w:r w:rsidR="00533F6E" w:rsidRPr="00533F6E">
        <w:rPr>
          <w:lang w:val="en-US"/>
        </w:rPr>
        <w:t>(Beck, 2002b)</w:t>
      </w:r>
      <w:r w:rsidR="004726E4" w:rsidRPr="00BA017B">
        <w:rPr>
          <w:lang w:val="en-US"/>
        </w:rPr>
        <w:t>.</w:t>
      </w:r>
    </w:p>
    <w:p w14:paraId="1AE930F0" w14:textId="77777777" w:rsidR="008A01EB" w:rsidRDefault="008A01EB" w:rsidP="00372CE1">
      <w:pPr>
        <w:rPr>
          <w:lang w:val="en-US"/>
        </w:rPr>
      </w:pPr>
      <w:r w:rsidRPr="008A01EB">
        <w:rPr>
          <w:lang w:val="en-US"/>
        </w:rPr>
        <w:t xml:space="preserve">In the field of software testing, there are </w:t>
      </w:r>
      <w:proofErr w:type="gramStart"/>
      <w:r w:rsidRPr="008A01EB">
        <w:rPr>
          <w:lang w:val="en-US"/>
        </w:rPr>
        <w:t>a number of</w:t>
      </w:r>
      <w:proofErr w:type="gramEnd"/>
      <w:r w:rsidRPr="008A01EB">
        <w:rPr>
          <w:lang w:val="en-US"/>
        </w:rPr>
        <w:t xml:space="preserve"> different sorts of tests.</w:t>
      </w:r>
      <w:r>
        <w:rPr>
          <w:lang w:val="en-US"/>
        </w:rPr>
        <w:t xml:space="preserve"> </w:t>
      </w:r>
      <w:r w:rsidRPr="008A01EB">
        <w:rPr>
          <w:lang w:val="en-US"/>
        </w:rPr>
        <w:t xml:space="preserve">Some tests are subject </w:t>
      </w:r>
      <w:proofErr w:type="gramStart"/>
      <w:r w:rsidRPr="008A01EB">
        <w:rPr>
          <w:lang w:val="en-US"/>
        </w:rPr>
        <w:t>matter-based</w:t>
      </w:r>
      <w:proofErr w:type="gramEnd"/>
      <w:r w:rsidRPr="008A01EB">
        <w:rPr>
          <w:lang w:val="en-US"/>
        </w:rPr>
        <w:t>. For example, unit, integration, component service, and user interface testing.</w:t>
      </w:r>
      <w:r>
        <w:rPr>
          <w:lang w:val="en-US"/>
        </w:rPr>
        <w:t xml:space="preserve"> </w:t>
      </w:r>
      <w:r w:rsidR="00BA017B" w:rsidRPr="00BA017B">
        <w:rPr>
          <w:lang w:val="en-US"/>
        </w:rPr>
        <w:t>Some are determined by the purpose of the test. For example, functional tests, acceptance tests, smoke tests, and exploratory testing. Others, though, are determined by how they are being tested: automated, semi-automated and manual tests.</w:t>
      </w:r>
      <w:r w:rsidR="00533F6E">
        <w:rPr>
          <w:lang w:val="en-US"/>
        </w:rPr>
        <w:t xml:space="preserve"> </w:t>
      </w:r>
    </w:p>
    <w:p w14:paraId="52FAAADD" w14:textId="4D1953D8" w:rsidR="008A01EB" w:rsidRDefault="008C2ED2" w:rsidP="00372CE1">
      <w:pPr>
        <w:rPr>
          <w:lang w:val="en-US"/>
        </w:rPr>
      </w:pPr>
      <w:r w:rsidRPr="008C2ED2">
        <w:rPr>
          <w:lang w:val="en-US"/>
        </w:rPr>
        <w:t>The test automation pyramid 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5FB25C4F" w14:textId="1F8219E9" w:rsidR="008C2ED2" w:rsidRDefault="008C2ED2" w:rsidP="00372CE1">
      <w:pPr>
        <w:rPr>
          <w:lang w:val="en-US"/>
        </w:rPr>
      </w:pPr>
      <w:r>
        <w:rPr>
          <w:noProof/>
          <w:lang w:val="en-US"/>
        </w:rPr>
        <w:drawing>
          <wp:inline distT="0" distB="0" distL="0" distR="0" wp14:anchorId="47B933E0" wp14:editId="7CDDA432">
            <wp:extent cx="3769990" cy="3225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731" cy="3230712"/>
                    </a:xfrm>
                    <a:prstGeom prst="rect">
                      <a:avLst/>
                    </a:prstGeom>
                    <a:noFill/>
                  </pic:spPr>
                </pic:pic>
              </a:graphicData>
            </a:graphic>
          </wp:inline>
        </w:drawing>
      </w:r>
    </w:p>
    <w:p w14:paraId="5D28C3FA" w14:textId="1BA41820" w:rsidR="008C2ED2" w:rsidRDefault="008C2ED2" w:rsidP="00372CE1">
      <w:pPr>
        <w:rPr>
          <w:lang w:val="en-US"/>
        </w:rPr>
      </w:pPr>
      <w:r>
        <w:rPr>
          <w:rFonts w:ascii="Arial" w:hAnsi="Arial" w:cs="Arial"/>
          <w:color w:val="666666"/>
          <w:sz w:val="20"/>
          <w:szCs w:val="20"/>
          <w:shd w:val="clear" w:color="auto" w:fill="FFFFFF"/>
        </w:rPr>
        <w:t>The agile test automation pyramid</w:t>
      </w:r>
    </w:p>
    <w:p w14:paraId="3C9027CE" w14:textId="5DF103C1" w:rsidR="00BA017B" w:rsidRPr="00BA017B" w:rsidRDefault="00BA017B" w:rsidP="00372CE1">
      <w:pPr>
        <w:rPr>
          <w:lang w:val="en-US"/>
        </w:rPr>
      </w:pPr>
      <w:r w:rsidRPr="00BA017B">
        <w:rPr>
          <w:lang w:val="en-US"/>
        </w:rPr>
        <w:t xml:space="preserve">Four different test kinds are identified: </w:t>
      </w:r>
    </w:p>
    <w:p w14:paraId="79912D16" w14:textId="77777777" w:rsidR="009E56C0" w:rsidRDefault="00BA017B" w:rsidP="00372CE1">
      <w:pPr>
        <w:rPr>
          <w:lang w:val="en-US"/>
        </w:rPr>
      </w:pPr>
      <w:r w:rsidRPr="00BA017B">
        <w:rPr>
          <w:lang w:val="en-US"/>
        </w:rPr>
        <w:t>1)</w:t>
      </w:r>
      <w:r w:rsidR="00497EF6">
        <w:rPr>
          <w:lang w:val="en-US"/>
        </w:rPr>
        <w:t xml:space="preserve"> U</w:t>
      </w:r>
      <w:r w:rsidRPr="00BA017B">
        <w:rPr>
          <w:lang w:val="en-US"/>
        </w:rPr>
        <w:t xml:space="preserve">nit tests - automated tests that check how well a single piece of code works on its </w:t>
      </w:r>
      <w:proofErr w:type="gramStart"/>
      <w:r w:rsidRPr="00BA017B">
        <w:rPr>
          <w:lang w:val="en-US"/>
        </w:rPr>
        <w:t>own;</w:t>
      </w:r>
      <w:proofErr w:type="gramEnd"/>
    </w:p>
    <w:p w14:paraId="6B39DED6" w14:textId="77777777" w:rsidR="009E56C0" w:rsidRDefault="00BA017B" w:rsidP="00372CE1">
      <w:pPr>
        <w:rPr>
          <w:lang w:val="en-US"/>
        </w:rPr>
      </w:pPr>
      <w:r w:rsidRPr="00BA017B">
        <w:rPr>
          <w:lang w:val="en-US"/>
        </w:rPr>
        <w:t>2)</w:t>
      </w:r>
      <w:r w:rsidR="00497EF6">
        <w:rPr>
          <w:lang w:val="en-US"/>
        </w:rPr>
        <w:t xml:space="preserve"> </w:t>
      </w:r>
      <w:r w:rsidRPr="00BA017B">
        <w:rPr>
          <w:lang w:val="en-US"/>
        </w:rPr>
        <w:t xml:space="preserve">service tests - automated tests that check how well a group of classes and methods that provide a service to users </w:t>
      </w:r>
      <w:proofErr w:type="gramStart"/>
      <w:r w:rsidRPr="00BA017B">
        <w:rPr>
          <w:lang w:val="en-US"/>
        </w:rPr>
        <w:t>work;</w:t>
      </w:r>
      <w:proofErr w:type="gramEnd"/>
    </w:p>
    <w:p w14:paraId="304933C2" w14:textId="0D0A9D1B" w:rsidR="00BA017B" w:rsidRPr="00BA017B" w:rsidRDefault="00BA017B" w:rsidP="00372CE1">
      <w:pPr>
        <w:rPr>
          <w:lang w:val="en-US"/>
        </w:rPr>
      </w:pPr>
      <w:r w:rsidRPr="00BA017B">
        <w:rPr>
          <w:lang w:val="en-US"/>
        </w:rPr>
        <w:lastRenderedPageBreak/>
        <w:t>3)</w:t>
      </w:r>
      <w:r w:rsidR="00497EF6">
        <w:rPr>
          <w:lang w:val="en-US"/>
        </w:rPr>
        <w:t xml:space="preserve"> </w:t>
      </w:r>
      <w:r w:rsidRPr="00BA017B">
        <w:rPr>
          <w:lang w:val="en-US"/>
        </w:rPr>
        <w:t>UI tests - automated tests that check that the whole application works (from the user interface to the database</w:t>
      </w:r>
      <w:proofErr w:type="gramStart"/>
      <w:r w:rsidRPr="00BA017B">
        <w:rPr>
          <w:lang w:val="en-US"/>
        </w:rPr>
        <w:t>);</w:t>
      </w:r>
      <w:proofErr w:type="gramEnd"/>
    </w:p>
    <w:p w14:paraId="035356F6" w14:textId="039A81BE" w:rsidR="00BA017B" w:rsidRPr="00BA017B" w:rsidRDefault="00BA017B" w:rsidP="00372CE1">
      <w:pPr>
        <w:rPr>
          <w:lang w:val="en-US"/>
        </w:rPr>
      </w:pPr>
      <w:r w:rsidRPr="00BA017B">
        <w:rPr>
          <w:lang w:val="en-US"/>
        </w:rPr>
        <w:t>4)</w:t>
      </w:r>
      <w:r w:rsidR="00497EF6">
        <w:rPr>
          <w:lang w:val="en-US"/>
        </w:rPr>
        <w:t xml:space="preserve"> </w:t>
      </w:r>
      <w:r w:rsidRPr="00BA017B">
        <w:rPr>
          <w:lang w:val="en-US"/>
        </w:rPr>
        <w:t xml:space="preserve">Manual tests - tests done by a person, also check the full application's </w:t>
      </w:r>
      <w:proofErr w:type="gramStart"/>
      <w:r w:rsidRPr="00BA017B">
        <w:rPr>
          <w:lang w:val="en-US"/>
        </w:rPr>
        <w:t>functionality;</w:t>
      </w:r>
      <w:proofErr w:type="gramEnd"/>
    </w:p>
    <w:p w14:paraId="5A8B75DA" w14:textId="2F3BBD0C" w:rsidR="00F85FFD" w:rsidRPr="002A1260" w:rsidRDefault="00BA017B" w:rsidP="00372CE1">
      <w:pPr>
        <w:rPr>
          <w:lang w:val="en-US"/>
        </w:rPr>
      </w:pPr>
      <w:r w:rsidRPr="00BA017B">
        <w:rPr>
          <w:lang w:val="en-US"/>
        </w:rPr>
        <w:t xml:space="preserve">The test automation pyramid captures the essence of how each type of test becomes more expensive. As a result, the system should have </w:t>
      </w:r>
      <w:proofErr w:type="gramStart"/>
      <w:r w:rsidRPr="00BA017B">
        <w:rPr>
          <w:lang w:val="en-US"/>
        </w:rPr>
        <w:t>a large number of</w:t>
      </w:r>
      <w:proofErr w:type="gramEnd"/>
      <w:r w:rsidRPr="00BA017B">
        <w:rPr>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7" w:name="_Toc124505611"/>
      <w:r w:rsidRPr="00E93704">
        <w:rPr>
          <w:rFonts w:eastAsia="Times New Roman"/>
        </w:rPr>
        <w:t>Clean Architecture</w:t>
      </w:r>
      <w:bookmarkEnd w:id="17"/>
    </w:p>
    <w:p w14:paraId="3A23F037" w14:textId="27BA8C05" w:rsidR="002A1260" w:rsidRPr="002A1260" w:rsidRDefault="00497EF6" w:rsidP="002A1260">
      <w:r w:rsidRPr="00497EF6">
        <w:t>All of the aforementioned patterns, techniques, and principles are geared toward the design and development of simple, intuitive, flexible, testable, and maintainable software architecture.</w:t>
      </w:r>
      <w:r w:rsidR="00C77B86">
        <w:t xml:space="preserve"> </w:t>
      </w:r>
      <w:r w:rsidR="00C77B86" w:rsidRPr="00C77B86">
        <w:t>A software architecture is a collection of patterns that may stack inside one another securely.</w:t>
      </w:r>
      <w:r w:rsidR="00C77B86">
        <w:t xml:space="preserve"> </w:t>
      </w:r>
      <w:r>
        <w:t xml:space="preserve">The </w:t>
      </w:r>
      <w:r w:rsidRPr="00B10BB7">
        <w:t>"Clean architecture" is a philosophy of architectural essentialism and mainly a cost-benefit argument.</w:t>
      </w:r>
      <w:r>
        <w:t xml:space="preserve"> </w:t>
      </w:r>
      <w:r w:rsidR="00B10BB7" w:rsidRPr="0091072B">
        <w:rPr>
          <w:color w:val="252525"/>
        </w:rPr>
        <w:t>Users' use cases and mental models need to be reflected in the system. And that is what clean architecture focuses on.</w:t>
      </w:r>
      <w:r>
        <w:rPr>
          <w:color w:val="252525"/>
        </w:rPr>
        <w:t xml:space="preserve"> It </w:t>
      </w:r>
      <w:r w:rsidR="00B10BB7" w:rsidRPr="0091072B">
        <w:rPr>
          <w:color w:val="252525"/>
        </w:rPr>
        <w:t>builds only what is necessary, when it is necessary</w:t>
      </w:r>
      <w:r w:rsidR="00B10BB7">
        <w:rPr>
          <w:color w:val="252525"/>
        </w:rPr>
        <w:t xml:space="preserve"> and </w:t>
      </w:r>
      <w:r w:rsidR="00B10BB7" w:rsidRPr="0091072B">
        <w:rPr>
          <w:color w:val="252525"/>
        </w:rPr>
        <w:t>optimizes for maintainability.</w:t>
      </w:r>
      <w:r>
        <w:rPr>
          <w:color w:val="252525"/>
        </w:rPr>
        <w:t xml:space="preserve"> </w:t>
      </w:r>
      <w:r w:rsidR="003A08D5">
        <w:rPr>
          <w:color w:val="252525"/>
        </w:rPr>
        <w:t>The topic</w:t>
      </w:r>
      <w:r w:rsidRPr="00497EF6">
        <w:rPr>
          <w:color w:val="252525"/>
        </w:rPr>
        <w:t xml:space="preserve"> is also connected to the notion of "clean code."</w:t>
      </w:r>
      <w:r>
        <w:rPr>
          <w:color w:val="252525"/>
        </w:rPr>
        <w:t xml:space="preserve"> </w:t>
      </w:r>
      <w:r w:rsidRPr="00497EF6">
        <w:rPr>
          <w:color w:val="252525"/>
        </w:rPr>
        <w:t>Clean code reads like well-written prose. It never obscures the designer’s intent but rather is full of crisp abstractions and straightforward lines of control (Booch et al., 2007).</w:t>
      </w:r>
    </w:p>
    <w:p w14:paraId="46B23934" w14:textId="22092E89" w:rsidR="008B0043" w:rsidRDefault="008B0043" w:rsidP="008B0043">
      <w:pPr>
        <w:pStyle w:val="Heading3"/>
        <w:numPr>
          <w:ilvl w:val="0"/>
          <w:numId w:val="8"/>
        </w:numPr>
        <w:rPr>
          <w:lang w:val="en-US"/>
        </w:rPr>
      </w:pPr>
      <w:bookmarkStart w:id="18" w:name="_Toc124505612"/>
      <w:r>
        <w:rPr>
          <w:lang w:val="en-US"/>
        </w:rPr>
        <w:t>Limitations</w:t>
      </w:r>
      <w:bookmarkEnd w:id="18"/>
    </w:p>
    <w:p w14:paraId="554AF8AA" w14:textId="27E05FCF"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w:t>
      </w:r>
      <w:r w:rsidR="00CF1A96">
        <w:rPr>
          <w:lang w:val="en-US"/>
        </w:rPr>
        <w:t xml:space="preserve">: </w:t>
      </w:r>
      <w:r w:rsidR="00CF1A96" w:rsidRPr="00CF1A96">
        <w:rPr>
          <w:lang w:val="en-US"/>
        </w:rPr>
        <w:t>Because of how they work together in the domain, the aggregate pattern treats many domain objects as a single unit. </w:t>
      </w:r>
      <w:r w:rsidR="00D96951" w:rsidRPr="00D96951">
        <w:rPr>
          <w:lang w:val="en-US"/>
        </w:rPr>
        <w:t>If you treat multiple objects as a single aggregate</w:t>
      </w:r>
      <w:r w:rsidR="00CF1A96">
        <w:rPr>
          <w:lang w:val="en-US"/>
        </w:rPr>
        <w:t xml:space="preserve">. </w:t>
      </w:r>
      <w:r w:rsidR="00CF1A96" w:rsidRPr="00CF1A96">
        <w:rPr>
          <w:lang w:val="en-US"/>
        </w:rPr>
        <w:t>There is no advantage for read-only queries, but it may raise the complexity of response logic.</w:t>
      </w:r>
      <w:r w:rsidR="00D96951" w:rsidRPr="00D96951">
        <w:rPr>
          <w:lang w:val="en-US"/>
        </w:rPr>
        <w:t xml:space="preserve"> </w:t>
      </w:r>
    </w:p>
    <w:p w14:paraId="3661A034" w14:textId="2E37D798"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9" w:name="_Toc124505613"/>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9"/>
    </w:p>
    <w:p w14:paraId="568FBAA1" w14:textId="77777777" w:rsidR="00DB3011" w:rsidRDefault="00DB3011" w:rsidP="00DB3011">
      <w:r>
        <w:t>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672ED948" w14:textId="498C51E1" w:rsidR="00C00E66" w:rsidRPr="00C00E66" w:rsidRDefault="00C00E66" w:rsidP="00C00E66">
      <w:pPr>
        <w:rPr>
          <w:lang w:val="en-US"/>
        </w:rPr>
      </w:pP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700DF226" w14:textId="7D4AE57C" w:rsidR="00541FA8" w:rsidRDefault="00541FA8">
      <w:pPr>
        <w:rPr>
          <w:rFonts w:ascii="Times New Roman" w:eastAsia="Times New Roman" w:hAnsi="Times New Roman" w:cs="Times New Roman"/>
          <w:color w:val="252525"/>
          <w:sz w:val="24"/>
          <w:szCs w:val="24"/>
          <w:lang w:val="en-US"/>
        </w:rPr>
      </w:pPr>
      <w:r>
        <w:rPr>
          <w:color w:val="252525"/>
        </w:rPr>
        <w:br w:type="page"/>
      </w:r>
    </w:p>
    <w:p w14:paraId="736E711B" w14:textId="47D336FB" w:rsidR="00541FA8" w:rsidRDefault="00541FA8" w:rsidP="00541FA8">
      <w:pPr>
        <w:pStyle w:val="Heading2"/>
      </w:pPr>
      <w:bookmarkStart w:id="20" w:name="_Toc124505614"/>
      <w:r w:rsidRPr="00541FA8">
        <w:lastRenderedPageBreak/>
        <w:t>REFERENCES</w:t>
      </w:r>
      <w:bookmarkEnd w:id="20"/>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10"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0CE43DC5"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w:t>
      </w:r>
      <w:proofErr w:type="spellStart"/>
      <w:r w:rsidRPr="00117EA7">
        <w:rPr>
          <w:lang w:val="en-US"/>
        </w:rPr>
        <w:t>ardalis</w:t>
      </w:r>
      <w:proofErr w:type="spellEnd"/>
      <w:r w:rsidRPr="00117EA7">
        <w:rPr>
          <w:lang w:val="en-US"/>
        </w:rPr>
        <w:t>" Smith,</w:t>
      </w:r>
      <w:r>
        <w:rPr>
          <w:lang w:val="en-US"/>
        </w:rPr>
        <w:t xml:space="preserve"> </w:t>
      </w:r>
      <w:r w:rsidRPr="00117EA7">
        <w:rPr>
          <w:lang w:val="en-US"/>
        </w:rPr>
        <w:t xml:space="preserve">Rob </w:t>
      </w:r>
      <w:proofErr w:type="spellStart"/>
      <w:r w:rsidRPr="00117EA7">
        <w:rPr>
          <w:lang w:val="en-US"/>
        </w:rPr>
        <w:t>Vettor</w:t>
      </w:r>
      <w:proofErr w:type="spellEnd"/>
      <w:r w:rsidRPr="00117EA7">
        <w:rPr>
          <w:lang w:val="en-US"/>
        </w:rPr>
        <w:t>,</w:t>
      </w:r>
      <w:r>
        <w:rPr>
          <w:lang w:val="en-US"/>
        </w:rPr>
        <w:t xml:space="preserve"> / </w:t>
      </w:r>
      <w:r w:rsidRPr="00117EA7">
        <w:rPr>
          <w:lang w:val="en-US"/>
        </w:rPr>
        <w:t>Redmond, Washington 2022 by Microsoft Corporation</w:t>
      </w:r>
      <w:r>
        <w:rPr>
          <w:lang w:val="en-US"/>
        </w:rPr>
        <w:t xml:space="preserve"> </w:t>
      </w:r>
    </w:p>
    <w:p w14:paraId="2B2258D4" w14:textId="562CDCD9" w:rsidR="0012668A" w:rsidRDefault="0012668A" w:rsidP="00117EA7">
      <w:pPr>
        <w:rPr>
          <w:lang w:val="en-US"/>
        </w:rPr>
      </w:pPr>
      <w:r>
        <w:rPr>
          <w:rFonts w:ascii="Arial" w:hAnsi="Arial" w:cs="Arial"/>
          <w:color w:val="222222"/>
          <w:sz w:val="20"/>
          <w:szCs w:val="20"/>
          <w:shd w:val="clear" w:color="auto" w:fill="FFFFFF"/>
        </w:rPr>
        <w:t>Jovanovic, V., &amp; Benson, S. (2013, March). Aggregate data modeling style. In </w:t>
      </w:r>
      <w:r>
        <w:rPr>
          <w:rFonts w:ascii="Arial" w:hAnsi="Arial" w:cs="Arial"/>
          <w:i/>
          <w:iCs/>
          <w:color w:val="222222"/>
          <w:sz w:val="20"/>
          <w:szCs w:val="20"/>
          <w:shd w:val="clear" w:color="auto" w:fill="FFFFFF"/>
        </w:rPr>
        <w:t>Proceedings of the Southern Association for Information Systems Conference</w:t>
      </w:r>
      <w:r>
        <w:rPr>
          <w:rFonts w:ascii="Arial" w:hAnsi="Arial" w:cs="Arial"/>
          <w:color w:val="222222"/>
          <w:sz w:val="20"/>
          <w:szCs w:val="20"/>
          <w:shd w:val="clear" w:color="auto" w:fill="FFFFFF"/>
        </w:rPr>
        <w:t> (pp. 70-75).</w:t>
      </w:r>
    </w:p>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167B3"/>
    <w:multiLevelType w:val="hybridMultilevel"/>
    <w:tmpl w:val="10224C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F53A5"/>
    <w:multiLevelType w:val="hybridMultilevel"/>
    <w:tmpl w:val="D2D4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9"/>
  </w:num>
  <w:num w:numId="5">
    <w:abstractNumId w:val="1"/>
  </w:num>
  <w:num w:numId="6">
    <w:abstractNumId w:val="0"/>
  </w:num>
  <w:num w:numId="7">
    <w:abstractNumId w:val="8"/>
  </w:num>
  <w:num w:numId="8">
    <w:abstractNumId w:val="11"/>
  </w:num>
  <w:num w:numId="9">
    <w:abstractNumId w:val="4"/>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24981"/>
    <w:rsid w:val="00025AF7"/>
    <w:rsid w:val="00033323"/>
    <w:rsid w:val="00033DE6"/>
    <w:rsid w:val="00033E58"/>
    <w:rsid w:val="00041DF4"/>
    <w:rsid w:val="00043F02"/>
    <w:rsid w:val="00046E71"/>
    <w:rsid w:val="00057011"/>
    <w:rsid w:val="00065A31"/>
    <w:rsid w:val="00071D2A"/>
    <w:rsid w:val="000755EA"/>
    <w:rsid w:val="00083C8D"/>
    <w:rsid w:val="00086D6E"/>
    <w:rsid w:val="000966B3"/>
    <w:rsid w:val="000A1CAE"/>
    <w:rsid w:val="000B0C9B"/>
    <w:rsid w:val="000B6D0C"/>
    <w:rsid w:val="000C4E8F"/>
    <w:rsid w:val="000D2C57"/>
    <w:rsid w:val="000E0396"/>
    <w:rsid w:val="000E0686"/>
    <w:rsid w:val="000F0112"/>
    <w:rsid w:val="001003AD"/>
    <w:rsid w:val="00117EA7"/>
    <w:rsid w:val="0012668A"/>
    <w:rsid w:val="00130886"/>
    <w:rsid w:val="0013522A"/>
    <w:rsid w:val="0014038C"/>
    <w:rsid w:val="00152367"/>
    <w:rsid w:val="001571FB"/>
    <w:rsid w:val="00170A89"/>
    <w:rsid w:val="00171B4C"/>
    <w:rsid w:val="00194A5B"/>
    <w:rsid w:val="001A3E0B"/>
    <w:rsid w:val="001C2783"/>
    <w:rsid w:val="001F06C5"/>
    <w:rsid w:val="002038E7"/>
    <w:rsid w:val="00240D85"/>
    <w:rsid w:val="002464F0"/>
    <w:rsid w:val="0025547E"/>
    <w:rsid w:val="00266E8E"/>
    <w:rsid w:val="00274229"/>
    <w:rsid w:val="00274860"/>
    <w:rsid w:val="00286E7E"/>
    <w:rsid w:val="0029050A"/>
    <w:rsid w:val="002A1260"/>
    <w:rsid w:val="002A24A8"/>
    <w:rsid w:val="002B0D23"/>
    <w:rsid w:val="002B26FE"/>
    <w:rsid w:val="002B4FA6"/>
    <w:rsid w:val="002C3CD9"/>
    <w:rsid w:val="002C5315"/>
    <w:rsid w:val="002C6102"/>
    <w:rsid w:val="002C77DD"/>
    <w:rsid w:val="002D52DC"/>
    <w:rsid w:val="00303C08"/>
    <w:rsid w:val="00312014"/>
    <w:rsid w:val="0032146A"/>
    <w:rsid w:val="003224FA"/>
    <w:rsid w:val="0032486B"/>
    <w:rsid w:val="00340550"/>
    <w:rsid w:val="00346BDE"/>
    <w:rsid w:val="00352ADB"/>
    <w:rsid w:val="0035406E"/>
    <w:rsid w:val="003630F6"/>
    <w:rsid w:val="00366209"/>
    <w:rsid w:val="003662CD"/>
    <w:rsid w:val="0037137A"/>
    <w:rsid w:val="00372CE1"/>
    <w:rsid w:val="00383F5D"/>
    <w:rsid w:val="003863F3"/>
    <w:rsid w:val="00394A4D"/>
    <w:rsid w:val="003A08D5"/>
    <w:rsid w:val="003B1B74"/>
    <w:rsid w:val="003B2FC5"/>
    <w:rsid w:val="003B4DFA"/>
    <w:rsid w:val="003C0CE0"/>
    <w:rsid w:val="003E7BB4"/>
    <w:rsid w:val="003F21F2"/>
    <w:rsid w:val="0040489A"/>
    <w:rsid w:val="0041146B"/>
    <w:rsid w:val="004242EE"/>
    <w:rsid w:val="004333E9"/>
    <w:rsid w:val="00442BCA"/>
    <w:rsid w:val="00453180"/>
    <w:rsid w:val="00462664"/>
    <w:rsid w:val="004726E4"/>
    <w:rsid w:val="00486BA6"/>
    <w:rsid w:val="00497EF6"/>
    <w:rsid w:val="004A34F4"/>
    <w:rsid w:val="004A4749"/>
    <w:rsid w:val="004B7E41"/>
    <w:rsid w:val="004D189C"/>
    <w:rsid w:val="004D411D"/>
    <w:rsid w:val="004D4627"/>
    <w:rsid w:val="004E22E7"/>
    <w:rsid w:val="004E34C6"/>
    <w:rsid w:val="004F520E"/>
    <w:rsid w:val="00525514"/>
    <w:rsid w:val="00526C36"/>
    <w:rsid w:val="00533D1A"/>
    <w:rsid w:val="00533F6E"/>
    <w:rsid w:val="00535A6C"/>
    <w:rsid w:val="00536F16"/>
    <w:rsid w:val="00541FA8"/>
    <w:rsid w:val="00542D7F"/>
    <w:rsid w:val="00556E97"/>
    <w:rsid w:val="005577DE"/>
    <w:rsid w:val="00570CF8"/>
    <w:rsid w:val="005731FA"/>
    <w:rsid w:val="0057535F"/>
    <w:rsid w:val="00575543"/>
    <w:rsid w:val="0057632D"/>
    <w:rsid w:val="00577759"/>
    <w:rsid w:val="00584500"/>
    <w:rsid w:val="00587AB1"/>
    <w:rsid w:val="005D6CA6"/>
    <w:rsid w:val="005E2897"/>
    <w:rsid w:val="005F022C"/>
    <w:rsid w:val="0060009F"/>
    <w:rsid w:val="00604CF5"/>
    <w:rsid w:val="006136E3"/>
    <w:rsid w:val="00616367"/>
    <w:rsid w:val="0063101A"/>
    <w:rsid w:val="0063366B"/>
    <w:rsid w:val="006569EF"/>
    <w:rsid w:val="00664E30"/>
    <w:rsid w:val="00670200"/>
    <w:rsid w:val="00670F11"/>
    <w:rsid w:val="00672859"/>
    <w:rsid w:val="00697835"/>
    <w:rsid w:val="006A5513"/>
    <w:rsid w:val="006B2749"/>
    <w:rsid w:val="006B6F33"/>
    <w:rsid w:val="006B74E8"/>
    <w:rsid w:val="006C02D3"/>
    <w:rsid w:val="006E2A0C"/>
    <w:rsid w:val="006F022E"/>
    <w:rsid w:val="00721BB0"/>
    <w:rsid w:val="00723415"/>
    <w:rsid w:val="00724BDE"/>
    <w:rsid w:val="00725B04"/>
    <w:rsid w:val="00727F3A"/>
    <w:rsid w:val="00766C03"/>
    <w:rsid w:val="00767A84"/>
    <w:rsid w:val="00795E3D"/>
    <w:rsid w:val="00797F8A"/>
    <w:rsid w:val="007A07C1"/>
    <w:rsid w:val="007A0E7D"/>
    <w:rsid w:val="007A27EF"/>
    <w:rsid w:val="007C6765"/>
    <w:rsid w:val="007C685E"/>
    <w:rsid w:val="007E1CC8"/>
    <w:rsid w:val="007F36F3"/>
    <w:rsid w:val="007F4B53"/>
    <w:rsid w:val="007F6799"/>
    <w:rsid w:val="00803E1B"/>
    <w:rsid w:val="00806BD8"/>
    <w:rsid w:val="008113E5"/>
    <w:rsid w:val="008138FB"/>
    <w:rsid w:val="00816E2A"/>
    <w:rsid w:val="00844316"/>
    <w:rsid w:val="008539E7"/>
    <w:rsid w:val="0085508F"/>
    <w:rsid w:val="00856CFD"/>
    <w:rsid w:val="008641D0"/>
    <w:rsid w:val="00872508"/>
    <w:rsid w:val="008726D3"/>
    <w:rsid w:val="00877930"/>
    <w:rsid w:val="008779BF"/>
    <w:rsid w:val="0088560E"/>
    <w:rsid w:val="00890843"/>
    <w:rsid w:val="008A01EB"/>
    <w:rsid w:val="008A7900"/>
    <w:rsid w:val="008B0043"/>
    <w:rsid w:val="008B31A8"/>
    <w:rsid w:val="008C2ED2"/>
    <w:rsid w:val="008C3491"/>
    <w:rsid w:val="008C51A3"/>
    <w:rsid w:val="008D273A"/>
    <w:rsid w:val="008D42F4"/>
    <w:rsid w:val="008D6166"/>
    <w:rsid w:val="008E192E"/>
    <w:rsid w:val="008E2323"/>
    <w:rsid w:val="008E70E1"/>
    <w:rsid w:val="009341DC"/>
    <w:rsid w:val="00947A58"/>
    <w:rsid w:val="00960C3D"/>
    <w:rsid w:val="00962CC8"/>
    <w:rsid w:val="0096682A"/>
    <w:rsid w:val="00972744"/>
    <w:rsid w:val="00975F6D"/>
    <w:rsid w:val="00975FE5"/>
    <w:rsid w:val="00993C1C"/>
    <w:rsid w:val="009A2AC1"/>
    <w:rsid w:val="009B255A"/>
    <w:rsid w:val="009B2913"/>
    <w:rsid w:val="009C1468"/>
    <w:rsid w:val="009D2C5F"/>
    <w:rsid w:val="009E56C0"/>
    <w:rsid w:val="009F1EF1"/>
    <w:rsid w:val="009F3D45"/>
    <w:rsid w:val="00A009C5"/>
    <w:rsid w:val="00A23D43"/>
    <w:rsid w:val="00A32484"/>
    <w:rsid w:val="00A32F7D"/>
    <w:rsid w:val="00A52F41"/>
    <w:rsid w:val="00A563F1"/>
    <w:rsid w:val="00A56486"/>
    <w:rsid w:val="00A61D68"/>
    <w:rsid w:val="00A667EA"/>
    <w:rsid w:val="00A87E87"/>
    <w:rsid w:val="00AB1E90"/>
    <w:rsid w:val="00AB3BB8"/>
    <w:rsid w:val="00AC14FA"/>
    <w:rsid w:val="00AC7992"/>
    <w:rsid w:val="00AD2691"/>
    <w:rsid w:val="00AD69D4"/>
    <w:rsid w:val="00AE1B2D"/>
    <w:rsid w:val="00AE2919"/>
    <w:rsid w:val="00AF1CD1"/>
    <w:rsid w:val="00B10BB7"/>
    <w:rsid w:val="00B213C7"/>
    <w:rsid w:val="00B2399B"/>
    <w:rsid w:val="00B461F1"/>
    <w:rsid w:val="00B527FC"/>
    <w:rsid w:val="00B9627C"/>
    <w:rsid w:val="00BA017B"/>
    <w:rsid w:val="00BB2F7D"/>
    <w:rsid w:val="00BB7FAC"/>
    <w:rsid w:val="00BD1523"/>
    <w:rsid w:val="00BE2C1B"/>
    <w:rsid w:val="00BF1914"/>
    <w:rsid w:val="00BF1936"/>
    <w:rsid w:val="00C00E66"/>
    <w:rsid w:val="00C03C82"/>
    <w:rsid w:val="00C068B4"/>
    <w:rsid w:val="00C078D9"/>
    <w:rsid w:val="00C26BF4"/>
    <w:rsid w:val="00C40BB6"/>
    <w:rsid w:val="00C56E5A"/>
    <w:rsid w:val="00C611C5"/>
    <w:rsid w:val="00C63238"/>
    <w:rsid w:val="00C6400E"/>
    <w:rsid w:val="00C65097"/>
    <w:rsid w:val="00C656FF"/>
    <w:rsid w:val="00C77B86"/>
    <w:rsid w:val="00C81F8B"/>
    <w:rsid w:val="00C9584C"/>
    <w:rsid w:val="00C97865"/>
    <w:rsid w:val="00CB7DEB"/>
    <w:rsid w:val="00CC253C"/>
    <w:rsid w:val="00CD22D2"/>
    <w:rsid w:val="00CD31FE"/>
    <w:rsid w:val="00CE14D8"/>
    <w:rsid w:val="00CE2E6E"/>
    <w:rsid w:val="00CE6FFC"/>
    <w:rsid w:val="00CF1A96"/>
    <w:rsid w:val="00CF4320"/>
    <w:rsid w:val="00CF4943"/>
    <w:rsid w:val="00D00B8A"/>
    <w:rsid w:val="00D05780"/>
    <w:rsid w:val="00D06B0A"/>
    <w:rsid w:val="00D13F40"/>
    <w:rsid w:val="00D144E3"/>
    <w:rsid w:val="00D42F31"/>
    <w:rsid w:val="00D530AA"/>
    <w:rsid w:val="00D62850"/>
    <w:rsid w:val="00D85DCA"/>
    <w:rsid w:val="00D87E5C"/>
    <w:rsid w:val="00D96951"/>
    <w:rsid w:val="00D969A5"/>
    <w:rsid w:val="00DB3011"/>
    <w:rsid w:val="00DC0916"/>
    <w:rsid w:val="00DC3F79"/>
    <w:rsid w:val="00DD17C9"/>
    <w:rsid w:val="00DE0D12"/>
    <w:rsid w:val="00DE1CA9"/>
    <w:rsid w:val="00DF023E"/>
    <w:rsid w:val="00DF193F"/>
    <w:rsid w:val="00DF1ED9"/>
    <w:rsid w:val="00DF6F52"/>
    <w:rsid w:val="00DF78E9"/>
    <w:rsid w:val="00E032B7"/>
    <w:rsid w:val="00E034FF"/>
    <w:rsid w:val="00E14A39"/>
    <w:rsid w:val="00E22F3A"/>
    <w:rsid w:val="00E25E9B"/>
    <w:rsid w:val="00E36C63"/>
    <w:rsid w:val="00E41D12"/>
    <w:rsid w:val="00E5004A"/>
    <w:rsid w:val="00E55D9E"/>
    <w:rsid w:val="00E719B2"/>
    <w:rsid w:val="00E76B78"/>
    <w:rsid w:val="00E7764E"/>
    <w:rsid w:val="00E820EB"/>
    <w:rsid w:val="00E94FCA"/>
    <w:rsid w:val="00E96249"/>
    <w:rsid w:val="00EA028F"/>
    <w:rsid w:val="00EB10FD"/>
    <w:rsid w:val="00EC3131"/>
    <w:rsid w:val="00EC59F6"/>
    <w:rsid w:val="00EE5629"/>
    <w:rsid w:val="00EE6D14"/>
    <w:rsid w:val="00EF0A7E"/>
    <w:rsid w:val="00EF3B53"/>
    <w:rsid w:val="00EF7900"/>
    <w:rsid w:val="00F027E3"/>
    <w:rsid w:val="00F16AD9"/>
    <w:rsid w:val="00F234BE"/>
    <w:rsid w:val="00F46367"/>
    <w:rsid w:val="00F620D7"/>
    <w:rsid w:val="00F677E4"/>
    <w:rsid w:val="00F744E8"/>
    <w:rsid w:val="00F85FFD"/>
    <w:rsid w:val="00FA2718"/>
    <w:rsid w:val="00FB0F87"/>
    <w:rsid w:val="00FB2738"/>
    <w:rsid w:val="00FB2E35"/>
    <w:rsid w:val="00FB590A"/>
    <w:rsid w:val="00FB65F3"/>
    <w:rsid w:val="00FC138D"/>
    <w:rsid w:val="00FC1F51"/>
    <w:rsid w:val="00FD00BE"/>
    <w:rsid w:val="00FD3933"/>
    <w:rsid w:val="00FD495D"/>
    <w:rsid w:val="00FD5C6E"/>
    <w:rsid w:val="00FE18E2"/>
    <w:rsid w:val="00FE3A6C"/>
    <w:rsid w:val="00FE5178"/>
    <w:rsid w:val="00FE613A"/>
    <w:rsid w:val="00FF1B31"/>
    <w:rsid w:val="00FF29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 w:type="paragraph" w:customStyle="1" w:styleId="Default">
    <w:name w:val="Default"/>
    <w:rsid w:val="00C26BF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81418619">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59229027">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58975620">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33217595">
      <w:bodyDiv w:val="1"/>
      <w:marLeft w:val="0"/>
      <w:marRight w:val="0"/>
      <w:marTop w:val="0"/>
      <w:marBottom w:val="0"/>
      <w:divBdr>
        <w:top w:val="none" w:sz="0" w:space="0" w:color="auto"/>
        <w:left w:val="none" w:sz="0" w:space="0" w:color="auto"/>
        <w:bottom w:val="none" w:sz="0" w:space="0" w:color="auto"/>
        <w:right w:val="none" w:sz="0" w:space="0" w:color="auto"/>
      </w:divBdr>
    </w:div>
    <w:div w:id="636255394">
      <w:bodyDiv w:val="1"/>
      <w:marLeft w:val="0"/>
      <w:marRight w:val="0"/>
      <w:marTop w:val="0"/>
      <w:marBottom w:val="0"/>
      <w:divBdr>
        <w:top w:val="none" w:sz="0" w:space="0" w:color="auto"/>
        <w:left w:val="none" w:sz="0" w:space="0" w:color="auto"/>
        <w:bottom w:val="none" w:sz="0" w:space="0" w:color="auto"/>
        <w:right w:val="none" w:sz="0" w:space="0" w:color="auto"/>
      </w:divBdr>
    </w:div>
    <w:div w:id="643127070">
      <w:bodyDiv w:val="1"/>
      <w:marLeft w:val="0"/>
      <w:marRight w:val="0"/>
      <w:marTop w:val="0"/>
      <w:marBottom w:val="0"/>
      <w:divBdr>
        <w:top w:val="none" w:sz="0" w:space="0" w:color="auto"/>
        <w:left w:val="none" w:sz="0" w:space="0" w:color="auto"/>
        <w:bottom w:val="none" w:sz="0" w:space="0" w:color="auto"/>
        <w:right w:val="none" w:sz="0" w:space="0" w:color="auto"/>
      </w:divBdr>
      <w:divsChild>
        <w:div w:id="139544938">
          <w:marLeft w:val="0"/>
          <w:marRight w:val="0"/>
          <w:marTop w:val="0"/>
          <w:marBottom w:val="0"/>
          <w:divBdr>
            <w:top w:val="none" w:sz="0" w:space="0" w:color="auto"/>
            <w:left w:val="none" w:sz="0" w:space="0" w:color="auto"/>
            <w:bottom w:val="none" w:sz="0" w:space="0" w:color="auto"/>
            <w:right w:val="none" w:sz="0" w:space="0" w:color="auto"/>
          </w:divBdr>
        </w:div>
        <w:div w:id="166553638">
          <w:marLeft w:val="0"/>
          <w:marRight w:val="0"/>
          <w:marTop w:val="0"/>
          <w:marBottom w:val="0"/>
          <w:divBdr>
            <w:top w:val="none" w:sz="0" w:space="0" w:color="auto"/>
            <w:left w:val="none" w:sz="0" w:space="0" w:color="auto"/>
            <w:bottom w:val="none" w:sz="0" w:space="0" w:color="auto"/>
            <w:right w:val="none" w:sz="0" w:space="0" w:color="auto"/>
          </w:divBdr>
        </w:div>
      </w:divsChild>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55115594">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048338053">
      <w:bodyDiv w:val="1"/>
      <w:marLeft w:val="0"/>
      <w:marRight w:val="0"/>
      <w:marTop w:val="0"/>
      <w:marBottom w:val="0"/>
      <w:divBdr>
        <w:top w:val="none" w:sz="0" w:space="0" w:color="auto"/>
        <w:left w:val="none" w:sz="0" w:space="0" w:color="auto"/>
        <w:bottom w:val="none" w:sz="0" w:space="0" w:color="auto"/>
        <w:right w:val="none" w:sz="0" w:space="0" w:color="auto"/>
      </w:divBdr>
      <w:divsChild>
        <w:div w:id="257955867">
          <w:marLeft w:val="0"/>
          <w:marRight w:val="0"/>
          <w:marTop w:val="0"/>
          <w:marBottom w:val="0"/>
          <w:divBdr>
            <w:top w:val="none" w:sz="0" w:space="0" w:color="auto"/>
            <w:left w:val="none" w:sz="0" w:space="0" w:color="auto"/>
            <w:bottom w:val="none" w:sz="0" w:space="0" w:color="auto"/>
            <w:right w:val="none" w:sz="0" w:space="0" w:color="auto"/>
          </w:divBdr>
        </w:div>
        <w:div w:id="1409621226">
          <w:marLeft w:val="0"/>
          <w:marRight w:val="0"/>
          <w:marTop w:val="0"/>
          <w:marBottom w:val="0"/>
          <w:divBdr>
            <w:top w:val="none" w:sz="0" w:space="0" w:color="auto"/>
            <w:left w:val="none" w:sz="0" w:space="0" w:color="auto"/>
            <w:bottom w:val="none" w:sz="0" w:space="0" w:color="auto"/>
            <w:right w:val="none" w:sz="0" w:space="0" w:color="auto"/>
          </w:divBdr>
        </w:div>
      </w:divsChild>
    </w:div>
    <w:div w:id="1089885417">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89045134">
      <w:bodyDiv w:val="1"/>
      <w:marLeft w:val="0"/>
      <w:marRight w:val="0"/>
      <w:marTop w:val="0"/>
      <w:marBottom w:val="0"/>
      <w:divBdr>
        <w:top w:val="none" w:sz="0" w:space="0" w:color="auto"/>
        <w:left w:val="none" w:sz="0" w:space="0" w:color="auto"/>
        <w:bottom w:val="none" w:sz="0" w:space="0" w:color="auto"/>
        <w:right w:val="none" w:sz="0" w:space="0" w:color="auto"/>
      </w:divBdr>
      <w:divsChild>
        <w:div w:id="123353632">
          <w:marLeft w:val="0"/>
          <w:marRight w:val="0"/>
          <w:marTop w:val="0"/>
          <w:marBottom w:val="0"/>
          <w:divBdr>
            <w:top w:val="none" w:sz="0" w:space="0" w:color="auto"/>
            <w:left w:val="none" w:sz="0" w:space="0" w:color="auto"/>
            <w:bottom w:val="none" w:sz="0" w:space="0" w:color="auto"/>
            <w:right w:val="none" w:sz="0" w:space="0" w:color="auto"/>
          </w:divBdr>
        </w:div>
        <w:div w:id="1838883894">
          <w:marLeft w:val="0"/>
          <w:marRight w:val="0"/>
          <w:marTop w:val="0"/>
          <w:marBottom w:val="0"/>
          <w:divBdr>
            <w:top w:val="none" w:sz="0" w:space="0" w:color="auto"/>
            <w:left w:val="none" w:sz="0" w:space="0" w:color="auto"/>
            <w:bottom w:val="none" w:sz="0" w:space="0" w:color="auto"/>
            <w:right w:val="none" w:sz="0" w:space="0" w:color="auto"/>
          </w:divBdr>
        </w:div>
      </w:divsChild>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390423969">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1996034197">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4796564">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58165676">
      <w:bodyDiv w:val="1"/>
      <w:marLeft w:val="0"/>
      <w:marRight w:val="0"/>
      <w:marTop w:val="0"/>
      <w:marBottom w:val="0"/>
      <w:divBdr>
        <w:top w:val="none" w:sz="0" w:space="0" w:color="auto"/>
        <w:left w:val="none" w:sz="0" w:space="0" w:color="auto"/>
        <w:bottom w:val="none" w:sz="0" w:space="0" w:color="auto"/>
        <w:right w:val="none" w:sz="0" w:space="0" w:color="auto"/>
      </w:divBdr>
    </w:div>
    <w:div w:id="2063402906">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yende.com/blog/3137/infrastructure-ignoranc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14</Pages>
  <Words>5510</Words>
  <Characters>31411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310</cp:revision>
  <dcterms:created xsi:type="dcterms:W3CDTF">2022-12-27T07:09:00Z</dcterms:created>
  <dcterms:modified xsi:type="dcterms:W3CDTF">2023-01-13T10:36:00Z</dcterms:modified>
</cp:coreProperties>
</file>