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 xml:space="preserve">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 xml:space="preserve">The </w:t>
      </w:r>
      <w:proofErr w:type="gramStart"/>
      <w:r w:rsidRPr="000C6D08">
        <w:rPr>
          <w:rFonts w:ascii="Times New Roman" w:eastAsia="Times New Roman" w:hAnsi="Times New Roman" w:cs="Times New Roman"/>
          <w:sz w:val="24"/>
          <w:szCs w:val="24"/>
          <w:lang w:val="en-US"/>
        </w:rPr>
        <w:t>ultimate goal</w:t>
      </w:r>
      <w:proofErr w:type="gramEnd"/>
      <w:r w:rsidRPr="000C6D08">
        <w:rPr>
          <w:rFonts w:ascii="Times New Roman" w:eastAsia="Times New Roman" w:hAnsi="Times New Roman" w:cs="Times New Roman"/>
          <w:sz w:val="24"/>
          <w:szCs w:val="24"/>
          <w:lang w:val="en-US"/>
        </w:rPr>
        <w:t xml:space="preserve">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 xml:space="preserve">software teams should work on being able to talk to </w:t>
      </w:r>
      <w:proofErr w:type="gramStart"/>
      <w:r w:rsidRPr="00CE19B6">
        <w:rPr>
          <w:rFonts w:ascii="Times New Roman" w:eastAsia="Times New Roman" w:hAnsi="Times New Roman" w:cs="Times New Roman"/>
          <w:sz w:val="24"/>
          <w:szCs w:val="24"/>
          <w:lang w:val="en-US"/>
        </w:rPr>
        <w:t>business people</w:t>
      </w:r>
      <w:proofErr w:type="gramEnd"/>
      <w:r w:rsidRPr="00CE19B6">
        <w:rPr>
          <w:rFonts w:ascii="Times New Roman" w:eastAsia="Times New Roman" w:hAnsi="Times New Roman" w:cs="Times New Roman"/>
          <w:sz w:val="24"/>
          <w:szCs w:val="24"/>
          <w:lang w:val="en-US"/>
        </w:rPr>
        <w:t xml:space="preserv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 xml:space="preserve">Many applications spread the domain logic between the persistence layer and the user interface, making it much more difficult to test and to keep </w:t>
      </w:r>
      <w:proofErr w:type="gramStart"/>
      <w:r w:rsidR="00CB0A0B" w:rsidRPr="00CB0A0B">
        <w:rPr>
          <w:rFonts w:ascii="Times New Roman" w:eastAsia="Times New Roman" w:hAnsi="Times New Roman" w:cs="Times New Roman"/>
          <w:sz w:val="24"/>
          <w:szCs w:val="24"/>
          <w:lang w:val="en-US"/>
        </w:rPr>
        <w:t>all of</w:t>
      </w:r>
      <w:proofErr w:type="gramEnd"/>
      <w:r w:rsidR="00CB0A0B" w:rsidRPr="00CB0A0B">
        <w:rPr>
          <w:rFonts w:ascii="Times New Roman" w:eastAsia="Times New Roman" w:hAnsi="Times New Roman" w:cs="Times New Roman"/>
          <w:sz w:val="24"/>
          <w:szCs w:val="24"/>
          <w:lang w:val="en-US"/>
        </w:rPr>
        <w:t xml:space="preserve">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 xml:space="preserve">Evans refers to this as a navigation map, and it lays out </w:t>
      </w:r>
      <w:proofErr w:type="gramStart"/>
      <w:r w:rsidRPr="00106721">
        <w:rPr>
          <w:rFonts w:ascii="Times New Roman" w:eastAsia="Times New Roman" w:hAnsi="Times New Roman" w:cs="Times New Roman"/>
          <w:color w:val="252525"/>
          <w:sz w:val="24"/>
          <w:szCs w:val="24"/>
          <w:lang w:val="en-US"/>
        </w:rPr>
        <w:t>all of</w:t>
      </w:r>
      <w:proofErr w:type="gramEnd"/>
      <w:r w:rsidRPr="00106721">
        <w:rPr>
          <w:rFonts w:ascii="Times New Roman" w:eastAsia="Times New Roman" w:hAnsi="Times New Roman" w:cs="Times New Roman"/>
          <w:color w:val="252525"/>
          <w:sz w:val="24"/>
          <w:szCs w:val="24"/>
          <w:lang w:val="en-US"/>
        </w:rPr>
        <w:t xml:space="preserve">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 xml:space="preserve">This is a concept of the big picture. Many of these terms are described </w:t>
      </w:r>
      <w:proofErr w:type="gramStart"/>
      <w:r w:rsidR="0096701C" w:rsidRPr="0096701C">
        <w:rPr>
          <w:rFonts w:ascii="Times New Roman" w:eastAsia="Times New Roman" w:hAnsi="Times New Roman" w:cs="Times New Roman"/>
          <w:color w:val="252525"/>
          <w:sz w:val="24"/>
          <w:szCs w:val="24"/>
          <w:lang w:val="en-US"/>
        </w:rPr>
        <w:t>later on</w:t>
      </w:r>
      <w:proofErr w:type="gramEnd"/>
      <w:r w:rsidR="0096701C" w:rsidRPr="0096701C">
        <w:rPr>
          <w:rFonts w:ascii="Times New Roman" w:eastAsia="Times New Roman" w:hAnsi="Times New Roman" w:cs="Times New Roman"/>
          <w:color w:val="252525"/>
          <w:sz w:val="24"/>
          <w:szCs w:val="24"/>
          <w:lang w:val="en-US"/>
        </w:rPr>
        <w:t xml:space="preserve">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307EB53A" w:rsidR="00A246C1" w:rsidRDefault="00A246C1" w:rsidP="00A246C1">
      <w:pPr>
        <w:rPr>
          <w:lang w:val="en-US"/>
        </w:rPr>
      </w:pPr>
      <w:r w:rsidRPr="00A246C1">
        <w:t>subdomains and bounded contexts are different.</w:t>
      </w:r>
      <w:r>
        <w:rPr>
          <w:lang w:val="bg-BG"/>
        </w:rPr>
        <w:t xml:space="preserve"> </w:t>
      </w:r>
      <w:r w:rsidRPr="00A246C1">
        <w:rPr>
          <w:lang w:val="bg-BG"/>
        </w:rPr>
        <w:t xml:space="preserve">A </w:t>
      </w:r>
      <w:proofErr w:type="spellStart"/>
      <w:r w:rsidRPr="00A246C1">
        <w:rPr>
          <w:lang w:val="bg-BG"/>
        </w:rPr>
        <w:t>subdomain</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business</w:t>
      </w:r>
      <w:proofErr w:type="spellEnd"/>
      <w:r w:rsidRPr="00A246C1">
        <w:rPr>
          <w:lang w:val="bg-BG"/>
        </w:rPr>
        <w:t xml:space="preserve"> </w:t>
      </w:r>
      <w:proofErr w:type="spellStart"/>
      <w:r w:rsidRPr="00A246C1">
        <w:rPr>
          <w:lang w:val="bg-BG"/>
        </w:rPr>
        <w:t>or</w:t>
      </w:r>
      <w:proofErr w:type="spellEnd"/>
      <w:r w:rsidRPr="00A246C1">
        <w:rPr>
          <w:lang w:val="bg-BG"/>
        </w:rPr>
        <w:t xml:space="preserve"> </w:t>
      </w:r>
      <w:proofErr w:type="spellStart"/>
      <w:r w:rsidRPr="00A246C1">
        <w:rPr>
          <w:lang w:val="bg-BG"/>
        </w:rPr>
        <w:t>domain</w:t>
      </w:r>
      <w:proofErr w:type="spellEnd"/>
      <w:r w:rsidRPr="00A246C1">
        <w:rPr>
          <w:lang w:val="bg-BG"/>
        </w:rPr>
        <w:t xml:space="preserve"> </w:t>
      </w:r>
      <w:proofErr w:type="spellStart"/>
      <w:r w:rsidRPr="00A246C1">
        <w:rPr>
          <w:lang w:val="bg-BG"/>
        </w:rPr>
        <w:t>activity</w:t>
      </w:r>
      <w:proofErr w:type="spellEnd"/>
      <w:r w:rsidRPr="00A246C1">
        <w:rPr>
          <w:lang w:val="bg-BG"/>
        </w:rPr>
        <w:t xml:space="preserve"> </w:t>
      </w:r>
      <w:proofErr w:type="spellStart"/>
      <w:r w:rsidRPr="00A246C1">
        <w:rPr>
          <w:lang w:val="bg-BG"/>
        </w:rPr>
        <w:t>is</w:t>
      </w:r>
      <w:proofErr w:type="spellEnd"/>
      <w:r w:rsidRPr="00A246C1">
        <w:rPr>
          <w:lang w:val="bg-BG"/>
        </w:rPr>
        <w:t xml:space="preserve"> </w:t>
      </w:r>
      <w:proofErr w:type="spellStart"/>
      <w:r w:rsidRPr="00A246C1">
        <w:rPr>
          <w:lang w:val="bg-BG"/>
        </w:rPr>
        <w:t>broken</w:t>
      </w:r>
      <w:proofErr w:type="spellEnd"/>
      <w:r w:rsidRPr="00A246C1">
        <w:rPr>
          <w:lang w:val="bg-BG"/>
        </w:rPr>
        <w:t xml:space="preserve"> </w:t>
      </w:r>
      <w:proofErr w:type="spellStart"/>
      <w:r w:rsidRPr="00A246C1">
        <w:rPr>
          <w:lang w:val="bg-BG"/>
        </w:rPr>
        <w:t>up</w:t>
      </w:r>
      <w:proofErr w:type="spellEnd"/>
      <w:r w:rsidRPr="00A246C1">
        <w:rPr>
          <w:lang w:val="bg-BG"/>
        </w:rPr>
        <w:t xml:space="preserve">, </w:t>
      </w:r>
      <w:proofErr w:type="spellStart"/>
      <w:r w:rsidRPr="00A246C1">
        <w:rPr>
          <w:lang w:val="bg-BG"/>
        </w:rPr>
        <w:t>while</w:t>
      </w:r>
      <w:proofErr w:type="spellEnd"/>
      <w:r w:rsidRPr="00A246C1">
        <w:rPr>
          <w:lang w:val="bg-BG"/>
        </w:rPr>
        <w:t xml:space="preserve"> a </w:t>
      </w:r>
      <w:proofErr w:type="spellStart"/>
      <w:r w:rsidRPr="00A246C1">
        <w:rPr>
          <w:lang w:val="bg-BG"/>
        </w:rPr>
        <w:t>bound</w:t>
      </w:r>
      <w:proofErr w:type="spellEnd"/>
      <w:r w:rsidRPr="00A246C1">
        <w:rPr>
          <w:lang w:val="bg-BG"/>
        </w:rPr>
        <w:t xml:space="preserve"> </w:t>
      </w:r>
      <w:proofErr w:type="spellStart"/>
      <w:r w:rsidRPr="00A246C1">
        <w:rPr>
          <w:lang w:val="bg-BG"/>
        </w:rPr>
        <w:t>context</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software</w:t>
      </w:r>
      <w:proofErr w:type="spellEnd"/>
      <w:r w:rsidRPr="00A246C1">
        <w:rPr>
          <w:lang w:val="bg-BG"/>
        </w:rPr>
        <w:t xml:space="preserve"> </w:t>
      </w:r>
      <w:proofErr w:type="spellStart"/>
      <w:r w:rsidRPr="00A246C1">
        <w:rPr>
          <w:lang w:val="bg-BG"/>
        </w:rPr>
        <w:t>and</w:t>
      </w:r>
      <w:proofErr w:type="spellEnd"/>
      <w:r w:rsidRPr="00A246C1">
        <w:rPr>
          <w:lang w:val="bg-BG"/>
        </w:rPr>
        <w:t xml:space="preserve"> </w:t>
      </w:r>
      <w:proofErr w:type="spellStart"/>
      <w:r w:rsidRPr="00A246C1">
        <w:rPr>
          <w:lang w:val="bg-BG"/>
        </w:rPr>
        <w:t>its</w:t>
      </w:r>
      <w:proofErr w:type="spellEnd"/>
      <w:r w:rsidRPr="00A246C1">
        <w:rPr>
          <w:lang w:val="bg-BG"/>
        </w:rPr>
        <w:t xml:space="preserve"> </w:t>
      </w:r>
      <w:proofErr w:type="spellStart"/>
      <w:r w:rsidRPr="00A246C1">
        <w:rPr>
          <w:lang w:val="bg-BG"/>
        </w:rPr>
        <w:t>development</w:t>
      </w:r>
      <w:proofErr w:type="spellEnd"/>
      <w:r w:rsidRPr="00A246C1">
        <w:rPr>
          <w:lang w:val="bg-BG"/>
        </w:rPr>
        <w:t xml:space="preserve"> </w:t>
      </w:r>
      <w:proofErr w:type="spellStart"/>
      <w:r w:rsidRPr="00A246C1">
        <w:rPr>
          <w:lang w:val="bg-BG"/>
        </w:rPr>
        <w:t>have</w:t>
      </w:r>
      <w:proofErr w:type="spellEnd"/>
      <w:r w:rsidRPr="00A246C1">
        <w:rPr>
          <w:lang w:val="bg-BG"/>
        </w:rPr>
        <w:t xml:space="preserve"> </w:t>
      </w:r>
      <w:proofErr w:type="spellStart"/>
      <w:r w:rsidRPr="00A246C1">
        <w:rPr>
          <w:lang w:val="bg-BG"/>
        </w:rPr>
        <w:t>been</w:t>
      </w:r>
      <w:proofErr w:type="spellEnd"/>
      <w:r w:rsidRPr="00A246C1">
        <w:rPr>
          <w:lang w:val="bg-BG"/>
        </w:rPr>
        <w:t xml:space="preserve"> </w:t>
      </w:r>
      <w:proofErr w:type="spellStart"/>
      <w:r w:rsidRPr="00A246C1">
        <w:rPr>
          <w:lang w:val="bg-BG"/>
        </w:rPr>
        <w:t>organized</w:t>
      </w:r>
      <w:proofErr w:type="spellEnd"/>
      <w:r w:rsidRPr="00A246C1">
        <w:rPr>
          <w:lang w:val="bg-BG"/>
        </w:rPr>
        <w:t>. </w:t>
      </w:r>
      <w:r>
        <w:rPr>
          <w:lang w:val="en-US"/>
        </w:rPr>
        <w:t xml:space="preserve"> </w:t>
      </w:r>
      <w:r w:rsidRPr="00A246C1">
        <w:rPr>
          <w:lang w:val="en-US"/>
        </w:rPr>
        <w:t>Quite often, these will match up perfectly, but not always.</w:t>
      </w:r>
    </w:p>
    <w:p w14:paraId="07FB4F6F" w14:textId="76C6A474" w:rsidR="005128EC" w:rsidRDefault="005128EC" w:rsidP="005128EC">
      <w:pPr>
        <w:pStyle w:val="Heading2"/>
        <w:rPr>
          <w:lang w:val="en-US"/>
        </w:rPr>
      </w:pPr>
      <w:r w:rsidRPr="005128EC">
        <w:rPr>
          <w:lang w:val="en-US"/>
        </w:rPr>
        <w:t>Understanding Entities</w:t>
      </w:r>
    </w:p>
    <w:p w14:paraId="3DA000AF" w14:textId="0D6CDFAA" w:rsidR="005128EC" w:rsidRDefault="005128EC" w:rsidP="005128EC">
      <w:pPr>
        <w:rPr>
          <w:lang w:val="en-US"/>
        </w:rPr>
      </w:pPr>
      <w:r w:rsidRPr="005128EC">
        <w:rPr>
          <w:lang w:val="en-US"/>
        </w:rPr>
        <w:t>Even though a DDD app is driven by behavior, objects are still needed.</w:t>
      </w:r>
      <w:r>
        <w:rPr>
          <w:lang w:val="en-US"/>
        </w:rPr>
        <w:t xml:space="preserve"> </w:t>
      </w:r>
      <w:r w:rsidRPr="005128EC">
        <w:rPr>
          <w:lang w:val="en-US"/>
        </w:rPr>
        <w:t>DDD expresses two types of objects: those that are defined by an identity and those that are defined by their values.</w:t>
      </w:r>
    </w:p>
    <w:p w14:paraId="24CD267F" w14:textId="27B91CFB" w:rsidR="005128EC" w:rsidRDefault="005128EC" w:rsidP="005128EC">
      <w:pPr>
        <w:rPr>
          <w:lang w:val="en-US"/>
        </w:rPr>
      </w:pPr>
      <w:r w:rsidRPr="005128EC">
        <w:rPr>
          <w:lang w:val="en-US"/>
        </w:rPr>
        <w:t>An entity is something that can be tracked, located, retrieved, and stored by an identity key.</w:t>
      </w:r>
      <w:r>
        <w:rPr>
          <w:lang w:val="en-US"/>
        </w:rPr>
        <w:t xml:space="preserve"> </w:t>
      </w:r>
      <w:r w:rsidRPr="005128EC">
        <w:rPr>
          <w:lang w:val="en-US"/>
        </w:rPr>
        <w:t>Entities naturally accumulate a ton of functionality because they play such a crucial role in the system.</w:t>
      </w:r>
      <w:r>
        <w:rPr>
          <w:lang w:val="en-US"/>
        </w:rPr>
        <w:t xml:space="preserve"> </w:t>
      </w:r>
      <w:r w:rsidRPr="005128EC">
        <w:rPr>
          <w:lang w:val="en-US"/>
        </w:rPr>
        <w:t>Applying the single responsibility</w:t>
      </w:r>
      <w:r w:rsidR="006E1362">
        <w:rPr>
          <w:lang w:val="en-US"/>
        </w:rPr>
        <w:t xml:space="preserve"> pattern</w:t>
      </w:r>
      <w:r w:rsidRPr="005128EC">
        <w:rPr>
          <w:lang w:val="en-US"/>
        </w:rPr>
        <w:t xml:space="preserve"> to entities is indeed a nice idea.</w:t>
      </w:r>
      <w:r w:rsidR="006E1362">
        <w:rPr>
          <w:lang w:val="en-US"/>
        </w:rPr>
        <w:t xml:space="preserve"> </w:t>
      </w:r>
      <w:r w:rsidR="006E1362" w:rsidRPr="006E1362">
        <w:rPr>
          <w:lang w:val="en-US"/>
        </w:rPr>
        <w:t>Anything that doesn't fit that description should be placed elsewhere.</w:t>
      </w:r>
    </w:p>
    <w:p w14:paraId="039995FD" w14:textId="24E2CFD7" w:rsidR="006E1362" w:rsidRDefault="006E1362" w:rsidP="005128EC">
      <w:pPr>
        <w:rPr>
          <w:lang w:val="en-US"/>
        </w:rPr>
      </w:pPr>
      <w:r w:rsidRPr="006E1362">
        <w:rPr>
          <w:lang w:val="en-US"/>
        </w:rPr>
        <w:t>Instead of being defined by their values, entities are things that were defined by a thread of continuity and identity.</w:t>
      </w:r>
      <w:r>
        <w:rPr>
          <w:lang w:val="en-US"/>
        </w:rPr>
        <w:t xml:space="preserve"> </w:t>
      </w:r>
    </w:p>
    <w:p w14:paraId="2C4C38F5" w14:textId="1F8B16A6" w:rsidR="006E1362" w:rsidRDefault="006E1362" w:rsidP="006E1362">
      <w:pPr>
        <w:pStyle w:val="Heading2"/>
        <w:rPr>
          <w:lang w:val="en-US"/>
        </w:rPr>
      </w:pPr>
      <w:r w:rsidRPr="006E1362">
        <w:rPr>
          <w:lang w:val="en-US"/>
        </w:rPr>
        <w:t>Value Objects</w:t>
      </w:r>
    </w:p>
    <w:p w14:paraId="35F09BD2" w14:textId="726A0849" w:rsidR="006E1362" w:rsidRDefault="006E1362" w:rsidP="006E1362">
      <w:pPr>
        <w:rPr>
          <w:lang w:val="en-US"/>
        </w:rPr>
      </w:pPr>
      <w:r w:rsidRPr="006E1362">
        <w:rPr>
          <w:lang w:val="en-US"/>
        </w:rPr>
        <w:t>A value object has very specific characteristics.</w:t>
      </w:r>
      <w:r>
        <w:rPr>
          <w:lang w:val="en-US"/>
        </w:rPr>
        <w:t xml:space="preserve"> </w:t>
      </w:r>
      <w:r w:rsidRPr="006E1362">
        <w:rPr>
          <w:lang w:val="en-US"/>
        </w:rPr>
        <w:t>It is an item that is used to quantify, measure, or characterize a certain topic.</w:t>
      </w:r>
      <w:r w:rsidR="004B22A6">
        <w:rPr>
          <w:lang w:val="en-US"/>
        </w:rPr>
        <w:t xml:space="preserve"> </w:t>
      </w:r>
      <w:r w:rsidR="004B22A6" w:rsidRPr="004B22A6">
        <w:rPr>
          <w:lang w:val="en-US"/>
        </w:rPr>
        <w:t>Because the property values define it, it ought to be immutable. </w:t>
      </w:r>
      <w:r>
        <w:rPr>
          <w:lang w:val="en-US"/>
        </w:rPr>
        <w:t xml:space="preserve"> </w:t>
      </w:r>
      <w:r w:rsidR="004B22A6" w:rsidRPr="004B22A6">
        <w:rPr>
          <w:lang w:val="en-US"/>
        </w:rPr>
        <w:t>Value objects may have methods and behavior, but they should never have side effects.</w:t>
      </w:r>
      <w:r w:rsidR="000B6EFD">
        <w:rPr>
          <w:lang w:val="en-US"/>
        </w:rPr>
        <w:t xml:space="preserve"> </w:t>
      </w:r>
      <w:r w:rsidR="000B6EFD" w:rsidRPr="000B6EFD">
        <w:rPr>
          <w:lang w:val="en-US"/>
        </w:rPr>
        <w:t xml:space="preserve">Vaughn Vernon says in his book Implementing Domain-Driven Design that value objects should be used instead of entities whenever possible. Even if a domain concept </w:t>
      </w:r>
      <w:proofErr w:type="gramStart"/>
      <w:r w:rsidR="000B6EFD" w:rsidRPr="000B6EFD">
        <w:rPr>
          <w:lang w:val="en-US"/>
        </w:rPr>
        <w:t>has to</w:t>
      </w:r>
      <w:proofErr w:type="gramEnd"/>
      <w:r w:rsidR="000B6EFD" w:rsidRPr="000B6EFD">
        <w:rPr>
          <w:lang w:val="en-US"/>
        </w:rPr>
        <w:t xml:space="preserve"> be modeled as an entity, the entity should be designed so that it is more likely to hold values than to hold other entities. Value objects are a </w:t>
      </w:r>
      <w:proofErr w:type="gramStart"/>
      <w:r w:rsidR="000B6EFD" w:rsidRPr="000B6EFD">
        <w:rPr>
          <w:lang w:val="en-US"/>
        </w:rPr>
        <w:t>really good</w:t>
      </w:r>
      <w:proofErr w:type="gramEnd"/>
      <w:r w:rsidR="000B6EFD" w:rsidRPr="000B6EFD">
        <w:rPr>
          <w:lang w:val="en-US"/>
        </w:rPr>
        <w:t xml:space="preserve"> place to put methods and logic because reasoning can be done without side effects, especially with the complications that identity brings along—all those things that make logic tricky.</w:t>
      </w:r>
    </w:p>
    <w:p w14:paraId="68CCC996" w14:textId="2BEBACE5" w:rsidR="00E9631C" w:rsidRDefault="00E9631C" w:rsidP="00E9631C">
      <w:pPr>
        <w:pStyle w:val="Heading2"/>
        <w:rPr>
          <w:lang w:val="en-US"/>
        </w:rPr>
      </w:pPr>
      <w:r w:rsidRPr="00E9631C">
        <w:rPr>
          <w:lang w:val="en-US"/>
        </w:rPr>
        <w:t>Aggregates</w:t>
      </w:r>
    </w:p>
    <w:p w14:paraId="0B549966" w14:textId="184AA391" w:rsidR="00E9631C" w:rsidRPr="00E9631C" w:rsidRDefault="007328E9" w:rsidP="00E9631C">
      <w:pPr>
        <w:rPr>
          <w:lang w:val="en-US"/>
        </w:rPr>
      </w:pPr>
      <w:r w:rsidRPr="007328E9">
        <w:rPr>
          <w:lang w:val="en-US"/>
        </w:rPr>
        <w:t>Eric Evans writes in his book Domain-Driven Design that an aggregate is a group of related objects that are changed as a single unit. </w:t>
      </w:r>
      <w:r w:rsidR="00F7649F" w:rsidRPr="00F7649F">
        <w:rPr>
          <w:lang w:val="en-US"/>
        </w:rPr>
        <w:t>Aggregates consist of one or more entities and value objects that change together</w:t>
      </w:r>
      <w:r w:rsidR="00F7649F">
        <w:rPr>
          <w:lang w:val="en-US"/>
        </w:rPr>
        <w:t xml:space="preserve">. </w:t>
      </w:r>
      <w:r w:rsidR="00F7649F" w:rsidRPr="00F7649F">
        <w:rPr>
          <w:lang w:val="en-US"/>
        </w:rPr>
        <w:t>Aggregates are treated as a unit for data changes.</w:t>
      </w:r>
      <w:r w:rsidR="00F7649F">
        <w:rPr>
          <w:lang w:val="en-US"/>
        </w:rPr>
        <w:t xml:space="preserve"> </w:t>
      </w:r>
      <w:r w:rsidR="00F7649F" w:rsidRPr="00F7649F">
        <w:rPr>
          <w:lang w:val="en-US"/>
        </w:rPr>
        <w:t>The entire aggregate's consistency needs to be considered before any changes are applied.</w:t>
      </w:r>
      <w:r w:rsidR="00F7649F">
        <w:rPr>
          <w:lang w:val="en-US"/>
        </w:rPr>
        <w:t xml:space="preserve"> </w:t>
      </w:r>
      <w:r w:rsidR="00700F32" w:rsidRPr="00700F32">
        <w:rPr>
          <w:lang w:val="en-US"/>
        </w:rPr>
        <w:t>Every aggregate must have an aggregate root, which is the parent object of all members of the aggregate.</w:t>
      </w:r>
      <w:r>
        <w:rPr>
          <w:lang w:val="en-US"/>
        </w:rPr>
        <w:t xml:space="preserve"> </w:t>
      </w:r>
      <w:r w:rsidRPr="007328E9">
        <w:rPr>
          <w:lang w:val="en-US"/>
        </w:rPr>
        <w:t xml:space="preserve">In some cases, the aggregate may have rules that make sure </w:t>
      </w:r>
      <w:proofErr w:type="gramStart"/>
      <w:r w:rsidRPr="007328E9">
        <w:rPr>
          <w:lang w:val="en-US"/>
        </w:rPr>
        <w:t>all of</w:t>
      </w:r>
      <w:proofErr w:type="gramEnd"/>
      <w:r w:rsidRPr="007328E9">
        <w:rPr>
          <w:lang w:val="en-US"/>
        </w:rPr>
        <w:t xml:space="preserve"> the objects' data is consistent. </w:t>
      </w:r>
      <w:r>
        <w:rPr>
          <w:lang w:val="en-US"/>
        </w:rPr>
        <w:t xml:space="preserve"> </w:t>
      </w:r>
      <w:r w:rsidRPr="007328E9">
        <w:rPr>
          <w:lang w:val="en-US"/>
        </w:rPr>
        <w:t xml:space="preserve">Data changes in </w:t>
      </w:r>
      <w:r w:rsidRPr="007328E9">
        <w:rPr>
          <w:lang w:val="en-US"/>
        </w:rPr>
        <w:lastRenderedPageBreak/>
        <w:t>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r>
        <w:rPr>
          <w:lang w:val="en-US"/>
        </w:rPr>
        <w:t xml:space="preserve"> </w:t>
      </w:r>
    </w:p>
    <w:p w14:paraId="6536E412" w14:textId="49D5E96D" w:rsidR="004B22A6" w:rsidRDefault="00F57103" w:rsidP="00F57103">
      <w:pPr>
        <w:pStyle w:val="Heading2"/>
        <w:rPr>
          <w:lang w:val="en-US"/>
        </w:rPr>
      </w:pPr>
      <w:r w:rsidRPr="00F57103">
        <w:rPr>
          <w:lang w:val="en-US"/>
        </w:rPr>
        <w:t>Repository</w:t>
      </w:r>
    </w:p>
    <w:p w14:paraId="2E68CF91" w14:textId="20990E63" w:rsidR="00F57103" w:rsidRDefault="00F57103" w:rsidP="00F57103">
      <w:pPr>
        <w:rPr>
          <w:lang w:val="en-US"/>
        </w:rPr>
      </w:pPr>
      <w:r w:rsidRPr="00F57103">
        <w:rPr>
          <w:lang w:val="en-US"/>
        </w:rPr>
        <w:t xml:space="preserve">A repository is a set of all the objects of a certain type that can be queried like a collection, but with more options. Repositories provide a common abstraction for </w:t>
      </w:r>
      <w:proofErr w:type="gramStart"/>
      <w:r w:rsidRPr="00F57103">
        <w:rPr>
          <w:lang w:val="en-US"/>
        </w:rPr>
        <w:t>all of</w:t>
      </w:r>
      <w:proofErr w:type="gramEnd"/>
      <w:r w:rsidRPr="00F57103">
        <w:rPr>
          <w:lang w:val="en-US"/>
        </w:rPr>
        <w:t xml:space="preserve"> our persistence concerns. This makes it easy for clients to get model objects and manage their lifecycle. The public interface of a repository very clearly communicates the design decisions.</w:t>
      </w:r>
      <w:r w:rsidRPr="00F57103">
        <w:t xml:space="preserve"> </w:t>
      </w:r>
      <w:r w:rsidRPr="00F57103">
        <w:rPr>
          <w:lang w:val="en-US"/>
        </w:rPr>
        <w:t>Only certain objects should be accessed directly, so repositories provide and control this access.</w:t>
      </w:r>
      <w:r>
        <w:rPr>
          <w:lang w:val="en-US"/>
        </w:rPr>
        <w:t xml:space="preserve"> </w:t>
      </w:r>
      <w:r w:rsidRPr="00F57103">
        <w:rPr>
          <w:lang w:val="en-US"/>
        </w:rPr>
        <w:t>An important benefit is that repositories make the code easier to test. They reduce tight coupling with external resources like databases, which would normally make unit testing difficult.</w:t>
      </w:r>
      <w:r>
        <w:rPr>
          <w:lang w:val="en-US"/>
        </w:rPr>
        <w:t xml:space="preserve"> </w:t>
      </w:r>
      <w:r w:rsidRPr="00F57103">
        <w:rPr>
          <w:lang w:val="en-US"/>
        </w:rPr>
        <w:t>When the code for accessing data is wrapped up in one or more well-known classes, it is easier and safer to use. </w:t>
      </w:r>
    </w:p>
    <w:p w14:paraId="2AC9BA1E" w14:textId="47E67E34" w:rsidR="00F57103" w:rsidRPr="00F57103" w:rsidRDefault="00F57103" w:rsidP="00F57103">
      <w:pPr>
        <w:pStyle w:val="Heading2"/>
        <w:rPr>
          <w:lang w:val="en-US"/>
        </w:rPr>
      </w:pPr>
      <w:r w:rsidRPr="00F57103">
        <w:rPr>
          <w:lang w:val="en-US"/>
        </w:rPr>
        <w:t>Domain Events and Anti-corruption Layers</w:t>
      </w:r>
    </w:p>
    <w:p w14:paraId="0391D328" w14:textId="66EC9B65" w:rsidR="0096757C" w:rsidRDefault="00724392" w:rsidP="00724392">
      <w:r w:rsidRPr="00724392">
        <w:t>Domain events are a critical part of a bounded context</w:t>
      </w:r>
      <w:r>
        <w:t xml:space="preserve">. </w:t>
      </w:r>
      <w:r w:rsidRPr="00724392">
        <w:t>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w:t>
      </w:r>
      <w:r>
        <w:t xml:space="preserve"> </w:t>
      </w:r>
      <w:r w:rsidRPr="00724392">
        <w:t>And likewise, the event handling objects don't need to know where the event came from.</w:t>
      </w:r>
      <w:r>
        <w:t xml:space="preserve"> </w:t>
      </w:r>
      <w:r w:rsidRPr="00724392">
        <w:t>Domain events are encapsulated as objects.</w:t>
      </w:r>
      <w:r>
        <w:t xml:space="preserve"> </w:t>
      </w:r>
      <w:r w:rsidRPr="00724392">
        <w:t>Vaughn Vernon describes domain events, saying they should be used to capture an occurrence of something that happened in the domain. They should be part of our ubiquitous language.</w:t>
      </w:r>
      <w:r>
        <w:t xml:space="preserve"> </w:t>
      </w:r>
      <w:r w:rsidR="00697BFC" w:rsidRPr="00697BFC">
        <w:t xml:space="preserve">Events are helpful because they signal that a certain thing has happened, so other parts of the system can </w:t>
      </w:r>
      <w:r w:rsidR="00697BFC">
        <w:t>„</w:t>
      </w:r>
      <w:r w:rsidR="00697BFC" w:rsidRPr="00697BFC">
        <w:t>listen</w:t>
      </w:r>
      <w:r w:rsidR="00697BFC">
        <w:t>“</w:t>
      </w:r>
      <w:r w:rsidR="00697BFC" w:rsidRPr="00697BFC">
        <w:t xml:space="preserve"> and take action accordingly.</w:t>
      </w:r>
      <w:r w:rsidR="00697BFC">
        <w:t xml:space="preserve"> </w:t>
      </w:r>
      <w:r w:rsidR="00697BFC">
        <w:t>A domain event is essentially a message, a record of something that happened in the past</w:t>
      </w:r>
      <w:r w:rsidR="00C17F9F">
        <w:t>.</w:t>
      </w:r>
    </w:p>
    <w:p w14:paraId="1E125EB7" w14:textId="77777777" w:rsidR="001711D6" w:rsidRPr="0096757C" w:rsidRDefault="001711D6" w:rsidP="00724392"/>
    <w:p w14:paraId="6BA78D61" w14:textId="0C5E45AE" w:rsidR="0096757C" w:rsidRPr="0096757C" w:rsidRDefault="0096757C" w:rsidP="0096757C">
      <w:pPr>
        <w:pStyle w:val="NormalWeb"/>
        <w:rPr>
          <w:color w:val="252525"/>
        </w:rPr>
      </w:pPr>
    </w:p>
    <w:p w14:paraId="32679D09" w14:textId="15E7B94D" w:rsidR="00FE79F6" w:rsidRPr="00FE79F6" w:rsidRDefault="00FE79F6" w:rsidP="00FE79F6">
      <w:pPr>
        <w:pStyle w:val="NormalWeb"/>
      </w:pPr>
    </w:p>
    <w:p w14:paraId="240CCA90" w14:textId="4C003690" w:rsidR="00821332" w:rsidRPr="00106721" w:rsidRDefault="00821332" w:rsidP="00106721">
      <w:pPr>
        <w:spacing w:before="100" w:beforeAutospacing="1" w:after="100" w:afterAutospacing="1" w:line="240" w:lineRule="auto"/>
        <w:rPr>
          <w:rFonts w:ascii="Times New Roman" w:eastAsia="Times New Roman" w:hAnsi="Times New Roman" w:cs="Times New Roman"/>
          <w:sz w:val="24"/>
          <w:szCs w:val="24"/>
          <w:lang w:val="en-US"/>
        </w:rPr>
      </w:pPr>
    </w:p>
    <w:p w14:paraId="20BE81D1" w14:textId="77777777" w:rsidR="00DE063C" w:rsidRP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B6EFD"/>
    <w:rsid w:val="000C15AA"/>
    <w:rsid w:val="000C6D08"/>
    <w:rsid w:val="000D3145"/>
    <w:rsid w:val="000F1AC3"/>
    <w:rsid w:val="00106721"/>
    <w:rsid w:val="00136501"/>
    <w:rsid w:val="001542DD"/>
    <w:rsid w:val="00155751"/>
    <w:rsid w:val="001711D6"/>
    <w:rsid w:val="00182331"/>
    <w:rsid w:val="001859A0"/>
    <w:rsid w:val="001937D2"/>
    <w:rsid w:val="001B70EA"/>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E1EC6"/>
    <w:rsid w:val="003E2F0B"/>
    <w:rsid w:val="003E3E96"/>
    <w:rsid w:val="003E7D38"/>
    <w:rsid w:val="003E7D46"/>
    <w:rsid w:val="00401B1B"/>
    <w:rsid w:val="00420958"/>
    <w:rsid w:val="00420ADF"/>
    <w:rsid w:val="00425191"/>
    <w:rsid w:val="0043530F"/>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33EA5"/>
    <w:rsid w:val="006454AA"/>
    <w:rsid w:val="00697BFC"/>
    <w:rsid w:val="006B4E39"/>
    <w:rsid w:val="006D4AB1"/>
    <w:rsid w:val="006E1356"/>
    <w:rsid w:val="006E1362"/>
    <w:rsid w:val="00700F32"/>
    <w:rsid w:val="00721709"/>
    <w:rsid w:val="0072173E"/>
    <w:rsid w:val="00724392"/>
    <w:rsid w:val="007328E9"/>
    <w:rsid w:val="00735F0F"/>
    <w:rsid w:val="00736866"/>
    <w:rsid w:val="007823C2"/>
    <w:rsid w:val="007860AF"/>
    <w:rsid w:val="007A26E9"/>
    <w:rsid w:val="007C7AF8"/>
    <w:rsid w:val="007F3BF5"/>
    <w:rsid w:val="00821332"/>
    <w:rsid w:val="00824424"/>
    <w:rsid w:val="00835674"/>
    <w:rsid w:val="00843CC0"/>
    <w:rsid w:val="008812C1"/>
    <w:rsid w:val="0088315D"/>
    <w:rsid w:val="008B0F41"/>
    <w:rsid w:val="009012C7"/>
    <w:rsid w:val="00901448"/>
    <w:rsid w:val="0090512A"/>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D049E"/>
    <w:rsid w:val="00A13517"/>
    <w:rsid w:val="00A246C1"/>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17F9F"/>
    <w:rsid w:val="00C930AD"/>
    <w:rsid w:val="00CB0A0B"/>
    <w:rsid w:val="00CE19B6"/>
    <w:rsid w:val="00CE2582"/>
    <w:rsid w:val="00CE2F55"/>
    <w:rsid w:val="00D21C65"/>
    <w:rsid w:val="00D50D9C"/>
    <w:rsid w:val="00D61A05"/>
    <w:rsid w:val="00D90083"/>
    <w:rsid w:val="00DB3AC5"/>
    <w:rsid w:val="00DE063C"/>
    <w:rsid w:val="00E00634"/>
    <w:rsid w:val="00E0489D"/>
    <w:rsid w:val="00E54794"/>
    <w:rsid w:val="00E63339"/>
    <w:rsid w:val="00E715C6"/>
    <w:rsid w:val="00E74B87"/>
    <w:rsid w:val="00E9631C"/>
    <w:rsid w:val="00EB4242"/>
    <w:rsid w:val="00EF23C6"/>
    <w:rsid w:val="00F0646C"/>
    <w:rsid w:val="00F1499B"/>
    <w:rsid w:val="00F234BE"/>
    <w:rsid w:val="00F30949"/>
    <w:rsid w:val="00F52229"/>
    <w:rsid w:val="00F57103"/>
    <w:rsid w:val="00F6624A"/>
    <w:rsid w:val="00F70A6E"/>
    <w:rsid w:val="00F76362"/>
    <w:rsid w:val="00F7649F"/>
    <w:rsid w:val="00F94C29"/>
    <w:rsid w:val="00FA0234"/>
    <w:rsid w:val="00FA7572"/>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20</Pages>
  <Words>6145</Words>
  <Characters>35028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127</cp:revision>
  <dcterms:created xsi:type="dcterms:W3CDTF">2022-12-24T10:53:00Z</dcterms:created>
  <dcterms:modified xsi:type="dcterms:W3CDTF">2023-01-05T15:21:00Z</dcterms:modified>
</cp:coreProperties>
</file>