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D0CAEF8"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Julian Vasilev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639DFF"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209D32A4"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Infrastructure as a Service (IaaS)</w:t>
            </w:r>
          </w:p>
        </w:tc>
        <w:tc>
          <w:tcPr>
            <w:tcW w:w="2535" w:type="dxa"/>
          </w:tcPr>
          <w:p w14:paraId="4C1EB937" w14:textId="1227D3D1"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 (PaaS)</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67862D4E"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it is clear that Platform as a Service (PaaS) and, to a certain extent, Infrastructure as a Service (IaaS) have become the main focus areas for DDD. PaaS and IaaS offer customers frameworks that create, build, and manage </w:t>
      </w:r>
      <w:r w:rsidRPr="00A6528A">
        <w:rPr>
          <w:rFonts w:cs="Times New Roman"/>
          <w:sz w:val="22"/>
        </w:rPr>
        <w:lastRenderedPageBreak/>
        <w:t xml:space="preserve">applications. This eliminates the difficulties that come with developing 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w:t>
      </w:r>
      <w:r w:rsidR="00A6528A" w:rsidRPr="00A6528A">
        <w:rPr>
          <w:rFonts w:cs="Times New Roman"/>
          <w:sz w:val="22"/>
        </w:rPr>
        <w:t xml:space="preserve">kind of grouping happens, it signifies the 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w:t>
      </w:r>
      <w:r w:rsidRPr="009E0AFD">
        <w:rPr>
          <w:rFonts w:cs="Times New Roman"/>
          <w:sz w:val="22"/>
        </w:rPr>
        <w:lastRenderedPageBreak/>
        <w:t>code of a program is tested by a particular test suite. Code coverage is expressed as the ratio of the 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E659621" w:rsidR="00786860" w:rsidRP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In order to reach this goal, the selection of an appropriate research approach is an important step. </w:t>
      </w:r>
      <w:r w:rsidR="00076525">
        <w:rPr>
          <w:rFonts w:cs="Times New Roman"/>
          <w:sz w:val="22"/>
        </w:rPr>
        <w:t>W</w:t>
      </w:r>
      <w:r w:rsidR="00786860" w:rsidRPr="00786860">
        <w:rPr>
          <w:rFonts w:cs="Times New Roman"/>
          <w:sz w:val="22"/>
        </w:rPr>
        <w:t>ith regard to</w:t>
      </w:r>
      <w:r w:rsidR="00076525">
        <w:rPr>
          <w:rFonts w:cs="Times New Roman"/>
          <w:sz w:val="22"/>
        </w:rPr>
        <w:t xml:space="preserve"> the</w:t>
      </w:r>
      <w:r w:rsidR="00076525" w:rsidRPr="00786860">
        <w:rPr>
          <w:rFonts w:cs="Times New Roman"/>
          <w:sz w:val="22"/>
        </w:rPr>
        <w:t xml:space="preserve"> uncertainty and a lag of </w:t>
      </w:r>
      <w:r w:rsidR="00076525" w:rsidRPr="00786860">
        <w:rPr>
          <w:rFonts w:cs="Times New Roman"/>
          <w:sz w:val="22"/>
        </w:rPr>
        <w:t>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449CDE82" w14:textId="79B337CF" w:rsidR="00076525" w:rsidRDefault="00076525" w:rsidP="00076525">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2</w:t>
      </w:r>
      <w:r>
        <w:rPr>
          <w:rFonts w:cs="Times New Roman"/>
          <w:sz w:val="22"/>
          <w:szCs w:val="46"/>
          <w:lang w:val="en-GB" w:eastAsia="en-GB"/>
        </w:rPr>
        <w:t xml:space="preserve">.1. </w:t>
      </w:r>
      <w:r w:rsidRPr="00076525">
        <w:rPr>
          <w:sz w:val="22"/>
        </w:rPr>
        <w:t>Tools &amp; Technologies</w:t>
      </w: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3F2C598" w14:textId="77777777" w:rsidR="001B77E3" w:rsidRDefault="001B77E3" w:rsidP="00511EA0">
      <w:pPr>
        <w:pStyle w:val="ICESTTitle"/>
        <w:tabs>
          <w:tab w:val="left" w:pos="500"/>
        </w:tabs>
        <w:ind w:firstLine="284"/>
        <w:jc w:val="both"/>
        <w:rPr>
          <w:rFonts w:cs="Times New Roman"/>
          <w:sz w:val="22"/>
        </w:rPr>
      </w:pPr>
    </w:p>
    <w:p w14:paraId="33BD1FD3" w14:textId="23DB39C9" w:rsidR="00786860" w:rsidRDefault="001B77E3" w:rsidP="00511EA0">
      <w:pPr>
        <w:pStyle w:val="ICESTTitle"/>
        <w:tabs>
          <w:tab w:val="left" w:pos="500"/>
        </w:tabs>
        <w:ind w:firstLine="284"/>
        <w:jc w:val="both"/>
        <w:rPr>
          <w:rFonts w:cs="Times New Roman"/>
          <w:sz w:val="22"/>
        </w:rPr>
      </w:pPr>
      <w:r w:rsidRPr="001B77E3">
        <w:rPr>
          <w:rFonts w:cs="Times New Roman"/>
          <w:sz w:val="22"/>
        </w:rPr>
        <w:t xml:space="preserve">Microsoft has outlined a strategic plan [] for the future development and maintenance of .NET, guaranteeing regular upgrades and expanded library support until the year 2026. The framework of .NET is highly regarded due to its ability to seamlessly integrate with many programming languages, such as C#, F#, and VB, all of which have prominent positions on the </w:t>
      </w:r>
      <w:r w:rsidRPr="00841F7C">
        <w:rPr>
          <w:rFonts w:cs="Times New Roman"/>
          <w:sz w:val="22"/>
          <w:highlight w:val="yellow"/>
        </w:rPr>
        <w:t>Tiobe</w:t>
      </w:r>
      <w:r w:rsidRPr="001B77E3">
        <w:rPr>
          <w:rFonts w:cs="Times New Roman"/>
          <w:sz w:val="22"/>
        </w:rPr>
        <w:t xml:space="preserve"> index []. According to </w:t>
      </w:r>
      <w:r w:rsidR="00841F7C">
        <w:rPr>
          <w:rFonts w:cs="Times New Roman"/>
          <w:sz w:val="22"/>
        </w:rPr>
        <w:t>data</w:t>
      </w:r>
      <w:r w:rsidRPr="001B77E3">
        <w:rPr>
          <w:rFonts w:cs="Times New Roman"/>
          <w:sz w:val="22"/>
        </w:rPr>
        <w:t xml:space="preserve"> conducted by </w:t>
      </w:r>
      <w:r w:rsidRPr="00841F7C">
        <w:rPr>
          <w:rFonts w:cs="Times New Roman"/>
          <w:sz w:val="22"/>
          <w:highlight w:val="yellow"/>
        </w:rPr>
        <w:t>Statista</w:t>
      </w:r>
      <w:r w:rsidRPr="001B77E3">
        <w:rPr>
          <w:rFonts w:cs="Times New Roman"/>
          <w:sz w:val="22"/>
        </w:rPr>
        <w:t xml:space="preserve"> [], C# has emerged as a prominent programming language used by developers for microservices. One of the factors contributing to this is the lightweight Minimal API [], which is a framework component specifically designed for microservices. Additional factors include the use supplemental libraries such as </w:t>
      </w:r>
      <w:r w:rsidRPr="001B77E3">
        <w:rPr>
          <w:rFonts w:cs="Times New Roman"/>
          <w:color w:val="1F2328"/>
          <w:sz w:val="22"/>
          <w:shd w:val="clear" w:color="auto" w:fill="FFFFFF"/>
        </w:rPr>
        <w:t>EntityFramework, </w:t>
      </w:r>
      <w:r w:rsidRPr="001B77E3">
        <w:rPr>
          <w:rFonts w:cs="Times New Roman"/>
          <w:sz w:val="22"/>
        </w:rPr>
        <w:t>MediatR, Optional, Marten, SignalR, AutoMapper, Serilog, Stylecop, Swagger, FluentValidation, xUnit, Autofixture, Moq and Shouldly.  This interoperability further enhances the esteemed status of .NET.</w:t>
      </w:r>
    </w:p>
    <w:p w14:paraId="7162C510" w14:textId="77777777" w:rsidR="00841F7C" w:rsidRDefault="00841F7C" w:rsidP="00511EA0">
      <w:pPr>
        <w:pStyle w:val="ICESTTitle"/>
        <w:tabs>
          <w:tab w:val="left" w:pos="500"/>
        </w:tabs>
        <w:ind w:firstLine="284"/>
        <w:jc w:val="both"/>
        <w:rPr>
          <w:rFonts w:cs="Times New Roman"/>
          <w:sz w:val="22"/>
        </w:rPr>
      </w:pPr>
    </w:p>
    <w:p w14:paraId="215D791A" w14:textId="77777777" w:rsidR="00841F7C" w:rsidRPr="001B77E3" w:rsidRDefault="00841F7C" w:rsidP="00511EA0">
      <w:pPr>
        <w:pStyle w:val="ICESTTitle"/>
        <w:tabs>
          <w:tab w:val="left" w:pos="500"/>
        </w:tabs>
        <w:ind w:firstLine="284"/>
        <w:jc w:val="both"/>
        <w:rPr>
          <w:rFonts w:cs="Times New Roman"/>
          <w:sz w:val="22"/>
          <w:lang w:val="en-GB" w:eastAsia="en-GB"/>
        </w:rPr>
      </w:pPr>
    </w:p>
    <w:p w14:paraId="0296FD48" w14:textId="1058A4F6" w:rsidR="00511EA0" w:rsidRDefault="00E56D29" w:rsidP="00511EA0">
      <w:pPr>
        <w:pStyle w:val="ICESTTitle"/>
        <w:tabs>
          <w:tab w:val="left" w:pos="500"/>
        </w:tabs>
        <w:ind w:firstLine="284"/>
        <w:jc w:val="both"/>
        <w:rPr>
          <w:sz w:val="22"/>
          <w:szCs w:val="46"/>
          <w:lang w:eastAsia="en-GB"/>
        </w:rPr>
      </w:pPr>
      <w:r>
        <w:rPr>
          <w:rFonts w:cs="Times New Roman"/>
          <w:sz w:val="22"/>
          <w:szCs w:val="46"/>
          <w:lang w:val="en-GB" w:eastAsia="en-GB"/>
        </w:rPr>
        <w:t>how your research was conducted as well as to</w:t>
      </w:r>
      <w:r w:rsidR="00F87D13" w:rsidRPr="00F87D13">
        <w:rPr>
          <w:rFonts w:cs="Times New Roman"/>
          <w:sz w:val="22"/>
          <w:szCs w:val="46"/>
          <w:lang w:val="en-GB" w:eastAsia="en-GB"/>
        </w:rPr>
        <w:t xml:space="preserve"> </w:t>
      </w:r>
      <w:r w:rsidR="00F87D13">
        <w:rPr>
          <w:rFonts w:cs="Times New Roman"/>
          <w:sz w:val="22"/>
          <w:szCs w:val="46"/>
          <w:lang w:val="en-GB" w:eastAsia="en-GB"/>
        </w:rPr>
        <w:t>enhance</w:t>
      </w:r>
      <w:r>
        <w:rPr>
          <w:rFonts w:cs="Times New Roman"/>
          <w:sz w:val="22"/>
          <w:szCs w:val="46"/>
          <w:lang w:val="en-GB" w:eastAsia="en-GB"/>
        </w:rPr>
        <w:t xml:space="preserve"> credibility of your research. In case your research is quantitative, methodology should present the way numerical data was collected and how mathematical analyses are conducted to observe, analyse, access</w:t>
      </w:r>
      <w:r w:rsidR="000C6B51">
        <w:rPr>
          <w:rFonts w:cs="Times New Roman"/>
          <w:sz w:val="22"/>
          <w:szCs w:val="46"/>
          <w:lang w:val="en-GB" w:eastAsia="en-GB"/>
        </w:rPr>
        <w:t>,</w:t>
      </w:r>
      <w:r>
        <w:rPr>
          <w:rFonts w:cs="Times New Roman"/>
          <w:sz w:val="22"/>
          <w:szCs w:val="46"/>
          <w:lang w:val="en-GB" w:eastAsia="en-GB"/>
        </w:rPr>
        <w:t xml:space="preserve"> and test experiments and hypotheses. </w:t>
      </w:r>
      <w:r w:rsidR="00511EA0">
        <w:rPr>
          <w:rFonts w:cs="Times New Roman"/>
          <w:sz w:val="22"/>
          <w:szCs w:val="46"/>
          <w:lang w:val="en-GB" w:eastAsia="en-GB"/>
        </w:rPr>
        <w:t xml:space="preserve">Qualitative research involves collection and analysis of non-numerical data (e.g.: text, video, or audio) </w:t>
      </w:r>
      <w:r w:rsidR="00511EA0" w:rsidRPr="00511EA0">
        <w:rPr>
          <w:sz w:val="22"/>
          <w:szCs w:val="46"/>
          <w:lang w:eastAsia="en-GB"/>
        </w:rPr>
        <w:t xml:space="preserve">with the aim of </w:t>
      </w:r>
      <w:r w:rsidR="00511EA0">
        <w:rPr>
          <w:sz w:val="22"/>
          <w:szCs w:val="46"/>
          <w:lang w:eastAsia="en-GB"/>
        </w:rPr>
        <w:t>explaining</w:t>
      </w:r>
      <w:r w:rsidR="00511EA0" w:rsidRPr="00511EA0">
        <w:rPr>
          <w:sz w:val="22"/>
          <w:szCs w:val="46"/>
          <w:lang w:eastAsia="en-GB"/>
        </w:rPr>
        <w:t xml:space="preserve"> concepts, opinions, perspectives, or personal exp</w:t>
      </w:r>
      <w:r w:rsidR="00511EA0">
        <w:rPr>
          <w:sz w:val="22"/>
          <w:szCs w:val="46"/>
          <w:lang w:eastAsia="en-GB"/>
        </w:rPr>
        <w:t>eriences.</w:t>
      </w:r>
    </w:p>
    <w:p w14:paraId="6C3DC778" w14:textId="77777777" w:rsidR="00D84A7C" w:rsidRDefault="00D84A7C" w:rsidP="00D84A7C">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191A37F7" w14:textId="77777777" w:rsidR="00D84A7C" w:rsidRDefault="00D84A7C" w:rsidP="00D84A7C">
      <w:pPr>
        <w:pStyle w:val="ICESTAbstract"/>
        <w:rPr>
          <w:sz w:val="14"/>
          <w:lang w:val="en-US" w:eastAsia="tr-TR"/>
        </w:rPr>
      </w:pPr>
    </w:p>
    <w:p w14:paraId="1DE1AB77" w14:textId="77777777" w:rsidR="00D84A7C" w:rsidRPr="0020025E" w:rsidRDefault="00D84A7C" w:rsidP="00D84A7C">
      <w:pPr>
        <w:pStyle w:val="ICESTAbstract"/>
        <w:rPr>
          <w:b w:val="0"/>
          <w:sz w:val="20"/>
          <w:lang w:val="en-US" w:eastAsia="tr-TR"/>
        </w:rPr>
      </w:pPr>
      <w:r w:rsidRPr="0020025E">
        <w:rPr>
          <w:b w:val="0"/>
          <w:i/>
          <w:sz w:val="20"/>
          <w:lang w:val="en-US" w:eastAsia="tr-TR"/>
        </w:rPr>
        <w:lastRenderedPageBreak/>
        <w:t>Table 1.  Page layout description</w:t>
      </w:r>
    </w:p>
    <w:p w14:paraId="757BB890" w14:textId="77777777" w:rsidR="00D84A7C" w:rsidRPr="00286E77" w:rsidRDefault="00D84A7C" w:rsidP="00D84A7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D84A7C" w:rsidRPr="008F7AE4" w14:paraId="5585C088" w14:textId="77777777" w:rsidTr="00D84A7C">
        <w:trPr>
          <w:jc w:val="center"/>
        </w:trPr>
        <w:tc>
          <w:tcPr>
            <w:tcW w:w="812" w:type="dxa"/>
          </w:tcPr>
          <w:p w14:paraId="26645F54" w14:textId="2D585869"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73A9EC75" w14:textId="3C0F0949"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58E147A1" w14:textId="54EC2147" w:rsidR="00D84A7C" w:rsidRPr="008F7AE4"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D84A7C" w:rsidRPr="008F7AE4" w14:paraId="51395CA9" w14:textId="77777777" w:rsidTr="00D84A7C">
        <w:trPr>
          <w:jc w:val="center"/>
        </w:trPr>
        <w:tc>
          <w:tcPr>
            <w:tcW w:w="812" w:type="dxa"/>
          </w:tcPr>
          <w:p w14:paraId="0738017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A9D06D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451BA94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44A54B31" w14:textId="77777777" w:rsidTr="00D84A7C">
        <w:trPr>
          <w:jc w:val="center"/>
        </w:trPr>
        <w:tc>
          <w:tcPr>
            <w:tcW w:w="812" w:type="dxa"/>
          </w:tcPr>
          <w:p w14:paraId="20A499C3"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5AB8390"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7FE30E37"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1D744DFF" w14:textId="77777777" w:rsidTr="00D84A7C">
        <w:trPr>
          <w:jc w:val="center"/>
        </w:trPr>
        <w:tc>
          <w:tcPr>
            <w:tcW w:w="812" w:type="dxa"/>
          </w:tcPr>
          <w:p w14:paraId="1442705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3DC95C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506A6A13"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D84A7C" w:rsidRPr="008F7AE4" w14:paraId="6DE7533D" w14:textId="77777777" w:rsidTr="00D84A7C">
        <w:trPr>
          <w:jc w:val="center"/>
        </w:trPr>
        <w:tc>
          <w:tcPr>
            <w:tcW w:w="812" w:type="dxa"/>
          </w:tcPr>
          <w:p w14:paraId="11E0E31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7B75A13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6AB647A4"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D84A7C" w:rsidRPr="008F7AE4" w14:paraId="71999927" w14:textId="77777777" w:rsidTr="00D84A7C">
        <w:trPr>
          <w:jc w:val="center"/>
        </w:trPr>
        <w:tc>
          <w:tcPr>
            <w:tcW w:w="812" w:type="dxa"/>
          </w:tcPr>
          <w:p w14:paraId="5E71443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3A53ECBE"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40AE1648" w14:textId="77777777" w:rsidR="00D84A7C" w:rsidRPr="00110ACC" w:rsidRDefault="00D84A7C" w:rsidP="00E716E2">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18C582F6" w14:textId="77777777" w:rsidR="00D84A7C" w:rsidRPr="00511EA0" w:rsidRDefault="00D84A7C" w:rsidP="00511EA0">
      <w:pPr>
        <w:pStyle w:val="ICESTTitle"/>
        <w:tabs>
          <w:tab w:val="left" w:pos="500"/>
        </w:tabs>
        <w:ind w:firstLine="284"/>
        <w:jc w:val="both"/>
        <w:rPr>
          <w:sz w:val="22"/>
          <w:szCs w:val="46"/>
          <w:lang w:eastAsia="en-GB"/>
        </w:rPr>
      </w:pP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6AA2BDC7" w14:textId="77777777" w:rsidR="000C6B51" w:rsidRDefault="000C6B51" w:rsidP="002266EA">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sidR="007F3140">
        <w:rPr>
          <w:rFonts w:cs="Times New Roman"/>
          <w:sz w:val="22"/>
          <w:szCs w:val="46"/>
          <w:lang w:eastAsia="en-GB"/>
        </w:rPr>
        <w:t xml:space="preserve"> obtained</w:t>
      </w:r>
      <w:r w:rsidRPr="000C6B51">
        <w:rPr>
          <w:rFonts w:cs="Times New Roman"/>
          <w:sz w:val="22"/>
          <w:szCs w:val="46"/>
          <w:lang w:eastAsia="en-GB"/>
        </w:rPr>
        <w:t xml:space="preserve"> </w:t>
      </w:r>
      <w:r w:rsidR="007F3140">
        <w:rPr>
          <w:rFonts w:cs="Times New Roman"/>
          <w:sz w:val="22"/>
          <w:szCs w:val="46"/>
          <w:lang w:eastAsia="en-GB"/>
        </w:rPr>
        <w:t>findings gathered from your research</w:t>
      </w:r>
      <w:r w:rsidRPr="000C6B51">
        <w:rPr>
          <w:rFonts w:cs="Times New Roman"/>
          <w:sz w:val="22"/>
          <w:szCs w:val="46"/>
          <w:lang w:eastAsia="en-GB"/>
        </w:rPr>
        <w:t xml:space="preserve">. </w:t>
      </w:r>
      <w:r w:rsidR="007F3140">
        <w:rPr>
          <w:rFonts w:cs="Times New Roman"/>
          <w:sz w:val="22"/>
          <w:szCs w:val="46"/>
          <w:lang w:eastAsia="en-GB"/>
        </w:rPr>
        <w:t>Provide appropriate</w:t>
      </w:r>
      <w:r w:rsidRPr="000C6B51">
        <w:rPr>
          <w:rFonts w:cs="Times New Roman"/>
          <w:sz w:val="22"/>
          <w:szCs w:val="46"/>
          <w:lang w:eastAsia="en-GB"/>
        </w:rPr>
        <w:t xml:space="preserve"> figures and tables to</w:t>
      </w:r>
      <w:r w:rsidR="007F3140">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sidR="007F3140">
        <w:rPr>
          <w:rFonts w:cs="Times New Roman"/>
          <w:sz w:val="22"/>
          <w:szCs w:val="46"/>
          <w:lang w:eastAsia="en-GB"/>
        </w:rPr>
        <w:t>are used to present</w:t>
      </w:r>
      <w:r w:rsidRPr="000C6B51">
        <w:rPr>
          <w:rFonts w:cs="Times New Roman"/>
          <w:sz w:val="22"/>
          <w:szCs w:val="46"/>
          <w:lang w:eastAsia="en-GB"/>
        </w:rPr>
        <w:t xml:space="preserve"> data trend</w:t>
      </w:r>
      <w:r w:rsidR="007F3140">
        <w:rPr>
          <w:rFonts w:cs="Times New Roman"/>
          <w:sz w:val="22"/>
          <w:szCs w:val="46"/>
          <w:lang w:eastAsia="en-GB"/>
        </w:rPr>
        <w:t>s or other visual information while t</w:t>
      </w:r>
      <w:r w:rsidRPr="000C6B51">
        <w:rPr>
          <w:rFonts w:cs="Times New Roman"/>
          <w:sz w:val="22"/>
          <w:szCs w:val="46"/>
          <w:lang w:eastAsia="en-GB"/>
        </w:rPr>
        <w:t xml:space="preserve">ables are </w:t>
      </w:r>
      <w:r w:rsidR="007F3140"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2E57D1ED" w14:textId="77777777" w:rsidR="00957D1D" w:rsidRDefault="00957D1D" w:rsidP="002266EA">
      <w:pPr>
        <w:pStyle w:val="ICESTTitle"/>
        <w:tabs>
          <w:tab w:val="left" w:pos="567"/>
        </w:tabs>
        <w:ind w:firstLine="284"/>
        <w:jc w:val="both"/>
        <w:rPr>
          <w:rFonts w:cs="Times New Roman"/>
          <w:sz w:val="22"/>
          <w:szCs w:val="46"/>
          <w:lang w:eastAsia="en-GB"/>
        </w:rPr>
      </w:pPr>
    </w:p>
    <w:p w14:paraId="3B490B46" w14:textId="77777777" w:rsidR="00957D1D" w:rsidRPr="006677A6" w:rsidRDefault="00957D1D" w:rsidP="00957D1D">
      <w:pPr>
        <w:pStyle w:val="ICESTNormal"/>
        <w:ind w:firstLine="284"/>
        <w:rPr>
          <w:sz w:val="22"/>
        </w:rPr>
      </w:pPr>
      <w:r w:rsidRPr="006677A6">
        <w:rPr>
          <w:sz w:val="22"/>
        </w:rPr>
        <w:t>Addressing the research question will not only provide valuable insights to the academic discussion but also establish clear programming principles.</w:t>
      </w:r>
      <w:r>
        <w:rPr>
          <w:sz w:val="22"/>
        </w:rPr>
        <w:t xml:space="preserve"> In this context,</w:t>
      </w:r>
      <w:r w:rsidRPr="006677A6">
        <w:rPr>
          <w:sz w:val="22"/>
        </w:rPr>
        <w:t xml:space="preserve"> </w:t>
      </w:r>
      <w:r>
        <w:rPr>
          <w:sz w:val="22"/>
        </w:rPr>
        <w:t>t</w:t>
      </w:r>
      <w:r w:rsidRPr="006677A6">
        <w:rPr>
          <w:sz w:val="22"/>
        </w:rPr>
        <w:t>he results of this study will provide valuable direction for software developers and architects in designing and implementing suitable data structures and algorithms.</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6540C4B1"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2"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3"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B8A3" w14:textId="77777777" w:rsidR="00806445" w:rsidRDefault="00806445" w:rsidP="00110ACC">
      <w:pPr>
        <w:spacing w:after="0" w:line="240" w:lineRule="auto"/>
      </w:pPr>
      <w:r>
        <w:separator/>
      </w:r>
    </w:p>
  </w:endnote>
  <w:endnote w:type="continuationSeparator" w:id="0">
    <w:p w14:paraId="2F1F7A6F" w14:textId="77777777" w:rsidR="00806445" w:rsidRDefault="0080644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014FC" w14:textId="77777777" w:rsidR="00806445" w:rsidRDefault="00806445" w:rsidP="00110ACC">
      <w:pPr>
        <w:spacing w:after="0" w:line="240" w:lineRule="auto"/>
      </w:pPr>
      <w:r>
        <w:separator/>
      </w:r>
    </w:p>
  </w:footnote>
  <w:footnote w:type="continuationSeparator" w:id="0">
    <w:p w14:paraId="294DF27F" w14:textId="77777777" w:rsidR="00806445" w:rsidRDefault="0080644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093"/>
    <w:rsid w:val="00052D56"/>
    <w:rsid w:val="000544D5"/>
    <w:rsid w:val="00076525"/>
    <w:rsid w:val="00087827"/>
    <w:rsid w:val="0009060C"/>
    <w:rsid w:val="000A481E"/>
    <w:rsid w:val="000C15F1"/>
    <w:rsid w:val="000C1CE4"/>
    <w:rsid w:val="000C6B51"/>
    <w:rsid w:val="000D02CA"/>
    <w:rsid w:val="000E1E65"/>
    <w:rsid w:val="000F67A6"/>
    <w:rsid w:val="00105082"/>
    <w:rsid w:val="00110ACC"/>
    <w:rsid w:val="00147DDB"/>
    <w:rsid w:val="00162F46"/>
    <w:rsid w:val="001729A1"/>
    <w:rsid w:val="00174F59"/>
    <w:rsid w:val="00183177"/>
    <w:rsid w:val="00194C87"/>
    <w:rsid w:val="0019766B"/>
    <w:rsid w:val="001A0310"/>
    <w:rsid w:val="001B77E3"/>
    <w:rsid w:val="001C5A51"/>
    <w:rsid w:val="001D0063"/>
    <w:rsid w:val="001E1341"/>
    <w:rsid w:val="001E6EE1"/>
    <w:rsid w:val="001F4410"/>
    <w:rsid w:val="001F5558"/>
    <w:rsid w:val="00200146"/>
    <w:rsid w:val="0020025E"/>
    <w:rsid w:val="00205D93"/>
    <w:rsid w:val="002266EA"/>
    <w:rsid w:val="002524EE"/>
    <w:rsid w:val="00271490"/>
    <w:rsid w:val="00273A90"/>
    <w:rsid w:val="00286E77"/>
    <w:rsid w:val="00297F8C"/>
    <w:rsid w:val="002A4059"/>
    <w:rsid w:val="002B27AE"/>
    <w:rsid w:val="002C7B00"/>
    <w:rsid w:val="00307B08"/>
    <w:rsid w:val="00335435"/>
    <w:rsid w:val="003424A4"/>
    <w:rsid w:val="00345E98"/>
    <w:rsid w:val="00352021"/>
    <w:rsid w:val="003A2ED4"/>
    <w:rsid w:val="003A6D8E"/>
    <w:rsid w:val="003B478B"/>
    <w:rsid w:val="003C5116"/>
    <w:rsid w:val="003D7012"/>
    <w:rsid w:val="003E1ABD"/>
    <w:rsid w:val="003F0B9D"/>
    <w:rsid w:val="004021DB"/>
    <w:rsid w:val="00483A17"/>
    <w:rsid w:val="004909B9"/>
    <w:rsid w:val="004B3FCC"/>
    <w:rsid w:val="004B6EBE"/>
    <w:rsid w:val="004B7229"/>
    <w:rsid w:val="004C0BB9"/>
    <w:rsid w:val="004C3E14"/>
    <w:rsid w:val="00511EA0"/>
    <w:rsid w:val="005330CD"/>
    <w:rsid w:val="00572761"/>
    <w:rsid w:val="005B272D"/>
    <w:rsid w:val="005D303D"/>
    <w:rsid w:val="005F73BF"/>
    <w:rsid w:val="0060181E"/>
    <w:rsid w:val="00606902"/>
    <w:rsid w:val="006241AF"/>
    <w:rsid w:val="006433B8"/>
    <w:rsid w:val="006500A3"/>
    <w:rsid w:val="00651033"/>
    <w:rsid w:val="0065347C"/>
    <w:rsid w:val="006557D0"/>
    <w:rsid w:val="0065752C"/>
    <w:rsid w:val="006663C8"/>
    <w:rsid w:val="006677A6"/>
    <w:rsid w:val="00691FB8"/>
    <w:rsid w:val="006F4973"/>
    <w:rsid w:val="00700244"/>
    <w:rsid w:val="0070188A"/>
    <w:rsid w:val="00704F9A"/>
    <w:rsid w:val="007223F2"/>
    <w:rsid w:val="00730D9E"/>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90BA4"/>
    <w:rsid w:val="00891F32"/>
    <w:rsid w:val="00895290"/>
    <w:rsid w:val="008A0056"/>
    <w:rsid w:val="008C4273"/>
    <w:rsid w:val="008E38E5"/>
    <w:rsid w:val="008E5940"/>
    <w:rsid w:val="008F7AE4"/>
    <w:rsid w:val="00920C71"/>
    <w:rsid w:val="009453D5"/>
    <w:rsid w:val="009503D0"/>
    <w:rsid w:val="00957D1D"/>
    <w:rsid w:val="00973441"/>
    <w:rsid w:val="00992284"/>
    <w:rsid w:val="0099751F"/>
    <w:rsid w:val="009B6046"/>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60C56"/>
    <w:rsid w:val="00B76FF5"/>
    <w:rsid w:val="00B80BDB"/>
    <w:rsid w:val="00B85B29"/>
    <w:rsid w:val="00BA085E"/>
    <w:rsid w:val="00BA649C"/>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E6907"/>
    <w:rsid w:val="00D01CAF"/>
    <w:rsid w:val="00D129B8"/>
    <w:rsid w:val="00D17634"/>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77A9"/>
    <w:rsid w:val="00EE6EFF"/>
    <w:rsid w:val="00EE7E12"/>
    <w:rsid w:val="00EF2C52"/>
    <w:rsid w:val="00F142D6"/>
    <w:rsid w:val="00F7207B"/>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hyperlink" Target="https://www.festo.com/rep/en_corp/assets/pdf/info_501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73/pnas.08054171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44</cp:revision>
  <dcterms:created xsi:type="dcterms:W3CDTF">2021-06-01T19:34:00Z</dcterms:created>
  <dcterms:modified xsi:type="dcterms:W3CDTF">2024-06-18T09:20:00Z</dcterms:modified>
</cp:coreProperties>
</file>