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23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0FE97303" w14:textId="77777777"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9EDF9B5" w14:textId="45476272"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>за периода 01.05.202</w:t>
      </w:r>
      <w:r w:rsidR="004B7263">
        <w:rPr>
          <w:lang w:val="en-US"/>
        </w:rPr>
        <w:t>2</w:t>
      </w:r>
      <w:r>
        <w:t xml:space="preserve"> г. до 01.05.202</w:t>
      </w:r>
      <w:r w:rsidR="004B7263">
        <w:rPr>
          <w:lang w:val="en-US"/>
        </w:rPr>
        <w:t>3</w:t>
      </w:r>
      <w:r>
        <w:t xml:space="preserve"> г.</w:t>
      </w:r>
    </w:p>
    <w:p w14:paraId="09915067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6C62303" w14:textId="69EC0110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</w:t>
      </w:r>
      <w:r w:rsidR="00665380">
        <w:t xml:space="preserve"> </w:t>
      </w:r>
      <w:r w:rsidR="00665380" w:rsidRPr="00665380">
        <w:rPr>
          <w:b/>
          <w:bCs/>
        </w:rPr>
        <w:t>Йордан Иванов Йорданов</w:t>
      </w:r>
    </w:p>
    <w:p w14:paraId="1A39E848" w14:textId="607B0B51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665380">
        <w:t xml:space="preserve">: </w:t>
      </w:r>
      <w:r w:rsidR="00665380" w:rsidRPr="00222470">
        <w:rPr>
          <w:b/>
        </w:rPr>
        <w:t>Редовно обучение, държавна поръчка</w:t>
      </w:r>
    </w:p>
    <w:p w14:paraId="3A90E2DB" w14:textId="54D2CE6C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 w:rsidR="00665380" w:rsidRPr="00665380">
        <w:rPr>
          <w:b/>
        </w:rPr>
        <w:t xml:space="preserve"> </w:t>
      </w:r>
      <w:r w:rsidR="00665380" w:rsidRPr="00222470">
        <w:rPr>
          <w:b/>
        </w:rPr>
        <w:t>„Информатика“</w:t>
      </w:r>
    </w:p>
    <w:p w14:paraId="635BB716" w14:textId="0BD74786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665380">
        <w:t xml:space="preserve"> </w:t>
      </w:r>
      <w:r w:rsidR="00665380" w:rsidRPr="00665380">
        <w:rPr>
          <w:b/>
          <w:bCs/>
        </w:rPr>
        <w:t>01.09.2021 - 01.09.2024</w:t>
      </w:r>
    </w:p>
    <w:p w14:paraId="508BA46D" w14:textId="697B0FDB" w:rsidR="00E03CA7" w:rsidRPr="00665380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  <w:rPr>
          <w:b/>
          <w:bCs/>
        </w:rPr>
      </w:pPr>
      <w:r w:rsidRPr="00CC1171">
        <w:t>Научен ръководител</w:t>
      </w:r>
      <w:r>
        <w:t>/консултант</w:t>
      </w:r>
      <w:r w:rsidRPr="00CC1171">
        <w:t>:</w:t>
      </w:r>
      <w:r w:rsidR="00665380" w:rsidRPr="00665380">
        <w:t xml:space="preserve"> </w:t>
      </w:r>
      <w:r w:rsidR="00665380" w:rsidRPr="00665380">
        <w:rPr>
          <w:b/>
          <w:bCs/>
        </w:rPr>
        <w:t xml:space="preserve">доц. </w:t>
      </w:r>
      <w:r w:rsidR="003440E0" w:rsidRPr="003440E0">
        <w:rPr>
          <w:b/>
          <w:bCs/>
        </w:rPr>
        <w:t>д.н</w:t>
      </w:r>
      <w:r w:rsidR="003440E0">
        <w:rPr>
          <w:b/>
          <w:bCs/>
          <w:lang w:val="en-US"/>
        </w:rPr>
        <w:t xml:space="preserve">. </w:t>
      </w:r>
      <w:r w:rsidR="00665380" w:rsidRPr="00665380">
        <w:rPr>
          <w:b/>
          <w:bCs/>
        </w:rPr>
        <w:t>Павел Петров</w:t>
      </w:r>
    </w:p>
    <w:p w14:paraId="7E51EFDC" w14:textId="4C131038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665380">
        <w:t xml:space="preserve">: </w:t>
      </w:r>
      <w:r w:rsidR="00665380" w:rsidRPr="00665380">
        <w:rPr>
          <w:b/>
          <w:bCs/>
        </w:rPr>
        <w:t>Облачна информационна система за управление на поръчките от клиенти в производствено предприятие</w:t>
      </w:r>
    </w:p>
    <w:p w14:paraId="286BD17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14:paraId="4B50B14E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71AED1B4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AAFD47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70EBAFA3" w14:textId="0C116F9D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>Изготвен е план на дисертацията</w:t>
      </w:r>
      <w:r w:rsidRPr="004E5D7D">
        <w:rPr>
          <w:iCs/>
        </w:rPr>
        <w:t>.</w:t>
      </w:r>
      <w:r w:rsidRPr="004E5D7D">
        <w:rPr>
          <w:iCs/>
        </w:rPr>
        <w:t xml:space="preserve"> </w:t>
      </w:r>
      <w:r w:rsidRPr="004E5D7D">
        <w:rPr>
          <w:iCs/>
        </w:rPr>
        <w:t>Ч</w:t>
      </w:r>
      <w:r w:rsidRPr="004E5D7D">
        <w:rPr>
          <w:iCs/>
        </w:rPr>
        <w:t>астично</w:t>
      </w:r>
      <w:r w:rsidRPr="004E5D7D">
        <w:rPr>
          <w:iCs/>
        </w:rPr>
        <w:t xml:space="preserve"> са</w:t>
      </w:r>
      <w:r w:rsidRPr="004E5D7D">
        <w:rPr>
          <w:iCs/>
        </w:rPr>
        <w:t xml:space="preserve"> разработен</w:t>
      </w:r>
      <w:r w:rsidRPr="004E5D7D">
        <w:rPr>
          <w:iCs/>
        </w:rPr>
        <w:t xml:space="preserve">и </w:t>
      </w:r>
      <w:r w:rsidRPr="004E5D7D">
        <w:rPr>
          <w:iCs/>
        </w:rPr>
        <w:t xml:space="preserve">първа </w:t>
      </w:r>
      <w:r w:rsidRPr="004E5D7D">
        <w:rPr>
          <w:iCs/>
        </w:rPr>
        <w:t xml:space="preserve">и </w:t>
      </w:r>
      <w:r w:rsidRPr="004E5D7D">
        <w:rPr>
          <w:iCs/>
        </w:rPr>
        <w:t>втора глава. Предстои работа и по трета;</w:t>
      </w:r>
    </w:p>
    <w:p w14:paraId="068C1C39" w14:textId="00EF21AE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 xml:space="preserve">Проучени са над </w:t>
      </w:r>
      <w:r w:rsidRPr="004E5D7D">
        <w:rPr>
          <w:iCs/>
          <w:lang w:val="en-US"/>
        </w:rPr>
        <w:t>1</w:t>
      </w:r>
      <w:r w:rsidRPr="004E5D7D">
        <w:rPr>
          <w:iCs/>
        </w:rPr>
        <w:t>0</w:t>
      </w:r>
      <w:r w:rsidRPr="004E5D7D">
        <w:rPr>
          <w:iCs/>
          <w:lang w:val="en-US"/>
        </w:rPr>
        <w:t>0</w:t>
      </w:r>
      <w:r w:rsidRPr="004E5D7D">
        <w:rPr>
          <w:iCs/>
        </w:rPr>
        <w:t xml:space="preserve"> литературни източника,</w:t>
      </w:r>
      <w:r w:rsidRPr="004E5D7D">
        <w:rPr>
          <w:iCs/>
        </w:rPr>
        <w:t xml:space="preserve"> голяма</w:t>
      </w:r>
      <w:r w:rsidRPr="004E5D7D">
        <w:rPr>
          <w:iCs/>
        </w:rPr>
        <w:t xml:space="preserve"> част от които се </w:t>
      </w:r>
      <w:r w:rsidRPr="004E5D7D">
        <w:rPr>
          <w:iCs/>
        </w:rPr>
        <w:t>цитират</w:t>
      </w:r>
      <w:r w:rsidRPr="004E5D7D">
        <w:rPr>
          <w:iCs/>
        </w:rPr>
        <w:t xml:space="preserve"> в първ</w:t>
      </w:r>
      <w:r w:rsidRPr="004E5D7D">
        <w:rPr>
          <w:iCs/>
        </w:rPr>
        <w:t>ата</w:t>
      </w:r>
      <w:r w:rsidRPr="004E5D7D">
        <w:rPr>
          <w:iCs/>
        </w:rPr>
        <w:t xml:space="preserve"> глав</w:t>
      </w:r>
      <w:r w:rsidRPr="004E5D7D">
        <w:rPr>
          <w:iCs/>
        </w:rPr>
        <w:t>а</w:t>
      </w:r>
      <w:r w:rsidRPr="004E5D7D">
        <w:rPr>
          <w:iCs/>
        </w:rPr>
        <w:t xml:space="preserve"> на дисертационния труд;</w:t>
      </w:r>
    </w:p>
    <w:p w14:paraId="48235C9F" w14:textId="5A318A84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>Проведени са</w:t>
      </w:r>
      <w:r w:rsidR="00104B90" w:rsidRPr="004E5D7D">
        <w:rPr>
          <w:iCs/>
        </w:rPr>
        <w:t xml:space="preserve"> няколко на брой</w:t>
      </w:r>
      <w:r w:rsidRPr="004E5D7D">
        <w:rPr>
          <w:iCs/>
        </w:rPr>
        <w:t xml:space="preserve"> неофициални емпирични проучвания и е </w:t>
      </w:r>
      <w:r w:rsidR="00104B90" w:rsidRPr="004E5D7D">
        <w:rPr>
          <w:iCs/>
        </w:rPr>
        <w:t>изготвен</w:t>
      </w:r>
      <w:r w:rsidRPr="004E5D7D">
        <w:rPr>
          <w:iCs/>
        </w:rPr>
        <w:t xml:space="preserve"> сравнителен анализ на </w:t>
      </w:r>
      <w:r w:rsidR="00104B90" w:rsidRPr="004E5D7D">
        <w:rPr>
          <w:iCs/>
        </w:rPr>
        <w:t>данните</w:t>
      </w:r>
      <w:r w:rsidRPr="004E5D7D">
        <w:rPr>
          <w:iCs/>
        </w:rPr>
        <w:t>;</w:t>
      </w:r>
    </w:p>
    <w:p w14:paraId="4B4FC091" w14:textId="5D85703A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>Проектирана е логическата и функционална структура на системата;</w:t>
      </w:r>
    </w:p>
    <w:p w14:paraId="7473B076" w14:textId="77777777" w:rsidR="00104B90" w:rsidRDefault="00104B90" w:rsidP="00104B90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15BD616D" w14:textId="77777777" w:rsidR="00104B90" w:rsidRPr="00851161" w:rsidRDefault="00104B90" w:rsidP="00104B90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851161">
        <w:rPr>
          <w:b/>
          <w:i/>
        </w:rPr>
        <w:t>Научни публикации</w:t>
      </w:r>
    </w:p>
    <w:p w14:paraId="1351DB0B" w14:textId="2FAFAC7A" w:rsidR="00347A23" w:rsidRPr="00347A23" w:rsidRDefault="00104B90" w:rsidP="00347A23">
      <w:pPr>
        <w:widowControl/>
        <w:numPr>
          <w:ilvl w:val="0"/>
          <w:numId w:val="14"/>
        </w:numPr>
        <w:adjustRightInd/>
        <w:spacing w:before="0" w:after="0" w:line="240" w:lineRule="auto"/>
        <w:textAlignment w:val="auto"/>
        <w:rPr>
          <w:i/>
        </w:rPr>
      </w:pPr>
      <w:r w:rsidRPr="5823294D">
        <w:t>Статия в списание</w:t>
      </w:r>
      <w:r w:rsidR="00347A23">
        <w:rPr>
          <w:lang w:val="en-US"/>
        </w:rPr>
        <w:t>:</w:t>
      </w:r>
    </w:p>
    <w:p w14:paraId="5E8253C8" w14:textId="6AF7DAFF" w:rsidR="00347A23" w:rsidRPr="00347A23" w:rsidRDefault="00347A23" w:rsidP="00347A23">
      <w:pPr>
        <w:pStyle w:val="ListParagraph"/>
        <w:spacing w:before="0" w:after="160" w:line="288" w:lineRule="auto"/>
        <w:ind w:firstLine="0"/>
        <w:jc w:val="left"/>
        <w:rPr>
          <w:rStyle w:val="Hyperlink"/>
          <w:color w:val="0563C1"/>
          <w:lang w:val="en-US"/>
        </w:rPr>
      </w:pPr>
      <w:r w:rsidRPr="5823294D">
        <w:t xml:space="preserve">Petrov, P., </w:t>
      </w:r>
      <w:r w:rsidRPr="00347A23">
        <w:t>Kuyumdzhiev</w:t>
      </w:r>
      <w:r w:rsidRPr="5823294D">
        <w:t xml:space="preserve">, </w:t>
      </w:r>
      <w:r>
        <w:rPr>
          <w:lang w:val="en-US"/>
        </w:rPr>
        <w:t>I</w:t>
      </w:r>
      <w:r w:rsidRPr="5823294D">
        <w:t>., Dimitrov, G.,</w:t>
      </w:r>
      <w:r>
        <w:rPr>
          <w:lang w:val="en-US"/>
        </w:rPr>
        <w:t xml:space="preserve"> </w:t>
      </w:r>
      <w:r w:rsidRPr="00347A23">
        <w:t>Malkawi</w:t>
      </w:r>
      <w:r w:rsidRPr="5823294D">
        <w:t xml:space="preserve">, </w:t>
      </w:r>
      <w:r>
        <w:rPr>
          <w:lang w:val="en-US"/>
        </w:rPr>
        <w:t>R</w:t>
      </w:r>
      <w:r w:rsidRPr="5823294D">
        <w:t xml:space="preserve">., </w:t>
      </w:r>
      <w:r w:rsidRPr="00347A23">
        <w:t>Jordanov</w:t>
      </w:r>
      <w:r w:rsidRPr="5823294D">
        <w:t xml:space="preserve">, </w:t>
      </w:r>
      <w:r>
        <w:rPr>
          <w:lang w:val="en-US"/>
        </w:rPr>
        <w:t>J</w:t>
      </w:r>
      <w:r w:rsidRPr="5823294D">
        <w:t>.,  ”</w:t>
      </w:r>
      <w:r w:rsidRPr="00347A23">
        <w:t xml:space="preserve"> </w:t>
      </w:r>
      <w:r w:rsidRPr="00347A23">
        <w:t>Digitalization of Educational Services with Regard to Policy for Information Security</w:t>
      </w:r>
      <w:r w:rsidRPr="5823294D">
        <w:t xml:space="preserve">,  </w:t>
      </w:r>
      <w:r w:rsidRPr="00347A23">
        <w:t>TEM Journal. Volume 11, Issue 3, pages 1093-1102, ISSN 2217-8309, DOI: 10.18421/TEM113-14, August 2022.</w:t>
      </w:r>
      <w:r w:rsidRPr="5823294D">
        <w:t xml:space="preserve">, </w:t>
      </w:r>
      <w:hyperlink r:id="rId8" w:history="1">
        <w:r w:rsidR="004E5D7D" w:rsidRPr="00C30949">
          <w:rPr>
            <w:rStyle w:val="Hyperlink"/>
          </w:rPr>
          <w:t>https://www.temjournal.com/content/113/TEMJournalAugust2022_1093_1102.pdf</w:t>
        </w:r>
      </w:hyperlink>
      <w:r>
        <w:rPr>
          <w:lang w:val="en-US"/>
        </w:rPr>
        <w:t xml:space="preserve"> </w:t>
      </w:r>
    </w:p>
    <w:p w14:paraId="617D47A5" w14:textId="77777777" w:rsidR="004E5D7D" w:rsidRPr="002B53F6" w:rsidRDefault="004E5D7D" w:rsidP="004E5D7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2B53F6">
        <w:rPr>
          <w:b/>
          <w:i/>
        </w:rPr>
        <w:t>Научни проекти</w:t>
      </w:r>
    </w:p>
    <w:p w14:paraId="62F5720B" w14:textId="690CF613" w:rsidR="00347A23" w:rsidRPr="004E5D7D" w:rsidRDefault="004E5D7D" w:rsidP="004E5D7D">
      <w:pPr>
        <w:widowControl/>
        <w:adjustRightInd/>
        <w:spacing w:before="0" w:after="0" w:line="240" w:lineRule="auto"/>
        <w:ind w:left="720" w:firstLine="0"/>
        <w:textAlignment w:val="auto"/>
        <w:rPr>
          <w:iCs/>
        </w:rPr>
      </w:pPr>
      <w:r w:rsidRPr="004E5D7D">
        <w:rPr>
          <w:iCs/>
        </w:rPr>
        <w:t xml:space="preserve">Проектът е с работно заглавие "The English Ecosystem" и се разработва за кандидатстване по процедура </w:t>
      </w:r>
      <w:hyperlink r:id="rId9" w:history="1">
        <w:r w:rsidRPr="00DC7A2C">
          <w:rPr>
            <w:rStyle w:val="Hyperlink"/>
            <w:iCs/>
          </w:rPr>
          <w:t>Partnerships for Cooperation in the fields of education and training - European NGOs</w:t>
        </w:r>
      </w:hyperlink>
      <w:r w:rsidRPr="004E5D7D">
        <w:rPr>
          <w:iCs/>
        </w:rPr>
        <w:t>(ERASMUS-EDU-2023-PCOOP-ENGO) по програмата ЕРАЗЪМ+ за 2023 г.</w:t>
      </w:r>
      <w:r w:rsidR="00BD6A73">
        <w:rPr>
          <w:iCs/>
          <w:lang w:val="en-US"/>
        </w:rPr>
        <w:t xml:space="preserve"> </w:t>
      </w:r>
      <w:r w:rsidR="00BD6A73">
        <w:rPr>
          <w:iCs/>
        </w:rPr>
        <w:t>Н</w:t>
      </w:r>
      <w:r w:rsidRPr="004E5D7D">
        <w:rPr>
          <w:iCs/>
        </w:rPr>
        <w:t>акратко се състои в разработването на платформа за обучение по английски език на лица, чийто майчин език е от различни езикови групи</w:t>
      </w:r>
      <w:r w:rsidR="00BD6A73">
        <w:rPr>
          <w:iCs/>
        </w:rPr>
        <w:t xml:space="preserve"> (</w:t>
      </w:r>
      <w:r w:rsidR="00BD6A73" w:rsidRPr="00BD6A73">
        <w:rPr>
          <w:iCs/>
        </w:rPr>
        <w:t>български, турски, албански, румънски и украински</w:t>
      </w:r>
      <w:r w:rsidR="00BD6A73">
        <w:rPr>
          <w:iCs/>
        </w:rPr>
        <w:t>).</w:t>
      </w:r>
    </w:p>
    <w:p w14:paraId="68D1A7BB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1CBB8044" w14:textId="6034800D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30636A32" w14:textId="77777777" w:rsidR="004B5953" w:rsidRDefault="004B5953" w:rsidP="004B5953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B4234A">
        <w:rPr>
          <w:b/>
          <w:i/>
        </w:rPr>
        <w:lastRenderedPageBreak/>
        <w:t>Изготвена библиография</w:t>
      </w:r>
    </w:p>
    <w:p w14:paraId="70EDDE92" w14:textId="0A25B866" w:rsidR="004B5953" w:rsidRPr="004B5953" w:rsidRDefault="004B5953" w:rsidP="004B5953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Cs/>
        </w:rPr>
      </w:pPr>
      <w:r w:rsidRPr="004B5953">
        <w:rPr>
          <w:iCs/>
        </w:rPr>
        <w:t xml:space="preserve">Съставена е библиография с над </w:t>
      </w:r>
      <w:r>
        <w:rPr>
          <w:iCs/>
        </w:rPr>
        <w:t>10</w:t>
      </w:r>
      <w:r w:rsidRPr="004B5953">
        <w:rPr>
          <w:iCs/>
        </w:rPr>
        <w:t>0 източника от българска и чуждестранна литературни източници, статии, защити на докторски дисертации, публикации. Основни предметни области на научните трудове са</w:t>
      </w:r>
      <w:r w:rsidRPr="004B5953">
        <w:rPr>
          <w:iCs/>
          <w:lang w:val="en-US"/>
        </w:rPr>
        <w:t>:</w:t>
      </w:r>
      <w:r w:rsidR="0040053A" w:rsidRPr="0040053A">
        <w:t xml:space="preserve"> </w:t>
      </w:r>
      <w:r w:rsidR="0040053A" w:rsidRPr="0040053A">
        <w:rPr>
          <w:iCs/>
          <w:lang w:val="en-US"/>
        </w:rPr>
        <w:t>електронна логистика</w:t>
      </w:r>
      <w:r w:rsidR="0040053A">
        <w:rPr>
          <w:iCs/>
        </w:rPr>
        <w:t xml:space="preserve">, облачни технологии </w:t>
      </w:r>
      <w:r w:rsidRPr="004B5953">
        <w:rPr>
          <w:iCs/>
        </w:rPr>
        <w:t>и др.</w:t>
      </w:r>
    </w:p>
    <w:p w14:paraId="59215A46" w14:textId="6F910A51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2A45ABEE" w14:textId="77777777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4E1CAA9E" w14:textId="3C8A3261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r w:rsidR="001F1FDB">
        <w:rPr>
          <w:b/>
          <w:u w:val="single"/>
          <w:lang w:val="ru-RU"/>
        </w:rPr>
        <w:t>първа</w:t>
      </w:r>
      <w:r w:rsidRPr="00E03CA7">
        <w:rPr>
          <w:b/>
          <w:u w:val="single"/>
        </w:rPr>
        <w:t xml:space="preserve">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14:paraId="3CCA48A3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25B15056" w14:textId="77777777" w:rsidR="001F1FDB" w:rsidRPr="00A96F7A" w:rsidRDefault="001F1FDB" w:rsidP="00A96F7A">
      <w:pPr>
        <w:widowControl/>
        <w:adjustRightInd/>
        <w:spacing w:before="0" w:after="0" w:line="240" w:lineRule="auto"/>
        <w:textAlignment w:val="auto"/>
        <w:rPr>
          <w:b/>
          <w:i/>
        </w:rPr>
      </w:pPr>
      <w:r w:rsidRPr="00A96F7A">
        <w:rPr>
          <w:b/>
          <w:i/>
        </w:rPr>
        <w:t>Положени докторантски минимуми</w:t>
      </w:r>
    </w:p>
    <w:p w14:paraId="0E7B08E3" w14:textId="13554E49" w:rsidR="00104B90" w:rsidRPr="004E5D7D" w:rsidRDefault="00104B90" w:rsidP="004E5D7D">
      <w:pPr>
        <w:pStyle w:val="ListParagraph"/>
        <w:numPr>
          <w:ilvl w:val="0"/>
          <w:numId w:val="4"/>
        </w:numPr>
        <w:rPr>
          <w:iCs/>
        </w:rPr>
      </w:pPr>
      <w:r w:rsidRPr="004E5D7D">
        <w:rPr>
          <w:iCs/>
        </w:rPr>
        <w:t>Методология и методи на научното познание</w:t>
      </w:r>
      <w:r w:rsidRPr="004E5D7D">
        <w:rPr>
          <w:iCs/>
        </w:rPr>
        <w:t xml:space="preserve"> </w:t>
      </w:r>
      <w:r w:rsidR="001F1FDB" w:rsidRPr="004E5D7D">
        <w:rPr>
          <w:iCs/>
        </w:rPr>
        <w:t xml:space="preserve">- </w:t>
      </w:r>
      <w:r w:rsidR="00A44DA5" w:rsidRPr="004E5D7D">
        <w:rPr>
          <w:iCs/>
        </w:rPr>
        <w:t>положен успешно с оценка мн. добър (</w:t>
      </w:r>
      <w:r w:rsidRPr="004E5D7D">
        <w:rPr>
          <w:iCs/>
        </w:rPr>
        <w:t>4</w:t>
      </w:r>
      <w:r w:rsidR="00A44DA5" w:rsidRPr="004E5D7D">
        <w:rPr>
          <w:iCs/>
        </w:rPr>
        <w:t>,</w:t>
      </w:r>
      <w:r w:rsidRPr="004E5D7D">
        <w:rPr>
          <w:iCs/>
        </w:rPr>
        <w:t>75</w:t>
      </w:r>
      <w:r w:rsidR="00A44DA5" w:rsidRPr="004E5D7D">
        <w:rPr>
          <w:iCs/>
        </w:rPr>
        <w:t xml:space="preserve">) през м. </w:t>
      </w:r>
      <w:r w:rsidRPr="004E5D7D">
        <w:rPr>
          <w:iCs/>
        </w:rPr>
        <w:t>юни</w:t>
      </w:r>
      <w:r w:rsidR="00A44DA5" w:rsidRPr="004E5D7D">
        <w:rPr>
          <w:iCs/>
        </w:rPr>
        <w:t xml:space="preserve"> 2022 г.</w:t>
      </w:r>
    </w:p>
    <w:p w14:paraId="41D1034B" w14:textId="72700B42" w:rsidR="00DD3E06" w:rsidRPr="00F03D2C" w:rsidRDefault="00DD3E06" w:rsidP="00492132">
      <w:pPr>
        <w:pStyle w:val="ListParagraph"/>
        <w:widowControl/>
        <w:numPr>
          <w:ilvl w:val="0"/>
          <w:numId w:val="4"/>
        </w:numPr>
        <w:adjustRightInd/>
        <w:spacing w:before="0" w:after="0" w:line="240" w:lineRule="auto"/>
        <w:textAlignment w:val="auto"/>
        <w:rPr>
          <w:i/>
        </w:rPr>
      </w:pPr>
      <w:r w:rsidRPr="004E5D7D">
        <w:rPr>
          <w:iCs/>
        </w:rPr>
        <w:t>Демонстрация за практически проект и мултимедийна презентация на Преглед на студентската научна дейност на 21 април 202</w:t>
      </w:r>
      <w:r w:rsidR="00104B90" w:rsidRPr="004E5D7D">
        <w:rPr>
          <w:iCs/>
        </w:rPr>
        <w:t>3</w:t>
      </w:r>
      <w:r w:rsidRPr="004E5D7D">
        <w:rPr>
          <w:iCs/>
        </w:rPr>
        <w:t xml:space="preserve"> г.</w:t>
      </w:r>
    </w:p>
    <w:p w14:paraId="4F6CD877" w14:textId="77777777" w:rsidR="00F03D2C" w:rsidRPr="00F03D2C" w:rsidRDefault="00F03D2C" w:rsidP="00F03D2C">
      <w:pPr>
        <w:pStyle w:val="ListParagraph"/>
        <w:widowControl/>
        <w:adjustRightInd/>
        <w:spacing w:before="0" w:after="0" w:line="240" w:lineRule="auto"/>
        <w:ind w:left="1080" w:firstLine="0"/>
        <w:textAlignment w:val="auto"/>
        <w:rPr>
          <w:i/>
        </w:rPr>
      </w:pPr>
    </w:p>
    <w:p w14:paraId="12C591C7" w14:textId="2F4C9D5E" w:rsidR="00F03D2C" w:rsidRDefault="00F03D2C" w:rsidP="00F03D2C">
      <w:pPr>
        <w:widowControl/>
        <w:adjustRightInd/>
        <w:spacing w:before="0" w:after="0" w:line="240" w:lineRule="auto"/>
        <w:textAlignment w:val="auto"/>
        <w:rPr>
          <w:bCs/>
          <w:i/>
          <w:iCs/>
        </w:rPr>
      </w:pPr>
      <w:r w:rsidRPr="00F03D2C">
        <w:rPr>
          <w:b/>
          <w:i/>
          <w:iCs/>
        </w:rPr>
        <w:t xml:space="preserve">Посещения на </w:t>
      </w:r>
      <w:r w:rsidRPr="005341F2">
        <w:rPr>
          <w:b/>
          <w:i/>
          <w:iCs/>
        </w:rPr>
        <w:t>курсове и конференции свързани с темата</w:t>
      </w:r>
    </w:p>
    <w:p w14:paraId="293DF877" w14:textId="4BB41F3C" w:rsidR="00F03D2C" w:rsidRDefault="00F03D2C" w:rsidP="00F03D2C">
      <w:pPr>
        <w:pStyle w:val="ListParagraph"/>
        <w:numPr>
          <w:ilvl w:val="0"/>
          <w:numId w:val="17"/>
        </w:numPr>
        <w:spacing w:after="160" w:line="288" w:lineRule="auto"/>
      </w:pPr>
      <w:r w:rsidRPr="5823294D">
        <w:t>Участие в</w:t>
      </w:r>
      <w:r>
        <w:rPr>
          <w:lang w:val="en-US"/>
        </w:rPr>
        <w:t xml:space="preserve"> </w:t>
      </w:r>
      <w:r>
        <w:t xml:space="preserve">програмата на </w:t>
      </w:r>
      <w:r w:rsidRPr="00F03D2C">
        <w:t>Huawei</w:t>
      </w:r>
      <w:r w:rsidRPr="5823294D">
        <w:t xml:space="preserve"> “</w:t>
      </w:r>
      <w:r w:rsidRPr="00F03D2C">
        <w:t>Seeds For The Future</w:t>
      </w:r>
      <w:r w:rsidRPr="5823294D">
        <w:t>”, онлайн, ноември 20</w:t>
      </w:r>
      <w:r>
        <w:rPr>
          <w:lang w:val="en-US"/>
        </w:rPr>
        <w:t>22</w:t>
      </w:r>
      <w:r w:rsidRPr="5823294D">
        <w:t xml:space="preserve"> г.</w:t>
      </w:r>
    </w:p>
    <w:p w14:paraId="581F18B0" w14:textId="5A0750BE" w:rsidR="00121A30" w:rsidRPr="00121A30" w:rsidRDefault="00121A30" w:rsidP="00121A30">
      <w:pPr>
        <w:spacing w:before="0" w:after="0" w:line="240" w:lineRule="auto"/>
        <w:ind w:left="709" w:firstLine="0"/>
        <w:rPr>
          <w:b/>
          <w:i/>
          <w:iCs/>
        </w:rPr>
      </w:pPr>
      <w:r w:rsidRPr="00121A30">
        <w:rPr>
          <w:b/>
          <w:i/>
          <w:iCs/>
        </w:rPr>
        <w:t>Сертификати от курсове и конференции свързани с темата</w:t>
      </w:r>
    </w:p>
    <w:p w14:paraId="4595F872" w14:textId="03477112" w:rsidR="00F03D2C" w:rsidRPr="004E5D7D" w:rsidRDefault="00F03D2C" w:rsidP="00F03D2C">
      <w:pPr>
        <w:pStyle w:val="ListParagraph"/>
        <w:widowControl/>
        <w:adjustRightInd/>
        <w:spacing w:before="0" w:after="0" w:line="240" w:lineRule="auto"/>
        <w:ind w:left="1080" w:firstLine="0"/>
        <w:textAlignment w:val="auto"/>
        <w:rPr>
          <w:i/>
        </w:rPr>
      </w:pPr>
      <w:r>
        <w:rPr>
          <w:noProof/>
        </w:rPr>
        <w:drawing>
          <wp:inline distT="0" distB="0" distL="0" distR="0" wp14:anchorId="78CC8DF8" wp14:editId="76A5662F">
            <wp:extent cx="3556000" cy="2667196"/>
            <wp:effectExtent l="0" t="0" r="0" b="0"/>
            <wp:docPr id="2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69" cy="267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9320" w14:textId="77777777" w:rsidR="00A96F7A" w:rsidRPr="00A96F7A" w:rsidRDefault="00A96F7A" w:rsidP="00A96F7A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30899F38" w14:textId="77777777" w:rsidR="000235AD" w:rsidRDefault="00FF1BCE" w:rsidP="000235A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i/>
        </w:rPr>
      </w:pPr>
      <w:r w:rsidRPr="000E18A7">
        <w:rPr>
          <w:b/>
          <w:bCs/>
          <w:i/>
        </w:rPr>
        <w:t>Осъществена преподавателска дейност</w:t>
      </w:r>
    </w:p>
    <w:p w14:paraId="33898DA3" w14:textId="70935404" w:rsidR="004B5953" w:rsidRDefault="00B2041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 w:rsidRPr="00B2041E">
        <w:t xml:space="preserve">Ръководство на упражнения </w:t>
      </w:r>
      <w:r>
        <w:t>по д</w:t>
      </w:r>
      <w:r w:rsidR="000E18A7">
        <w:t>исциплина „</w:t>
      </w:r>
      <w:r w:rsidR="00124A28" w:rsidRPr="00124A28">
        <w:t>Хибридни мобилни приложения</w:t>
      </w:r>
      <w:r w:rsidR="000E18A7">
        <w:t>“ (ОКС „</w:t>
      </w:r>
      <w:r w:rsidR="00124A28">
        <w:t>магистър</w:t>
      </w:r>
      <w:r w:rsidR="000E18A7">
        <w:t xml:space="preserve">“) пред </w:t>
      </w:r>
      <w:r w:rsidR="0070709D">
        <w:t>2</w:t>
      </w:r>
      <w:r w:rsidR="000E18A7">
        <w:t xml:space="preserve"> студентски групи в редовна форма на обучение</w:t>
      </w:r>
      <w:r w:rsidR="005E4E2D">
        <w:t>.</w:t>
      </w:r>
    </w:p>
    <w:p w14:paraId="38789C88" w14:textId="77777777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3AE773A" w14:textId="2F1ADA9B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13853C98" w14:textId="7BF9DC6E" w:rsidR="00CC37D8" w:rsidRDefault="00CC37D8" w:rsidP="00CC37D8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7972529B" w14:textId="35010D6D" w:rsidR="00CC37D8" w:rsidRDefault="00DC7A2C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Публикуване</w:t>
      </w:r>
      <w:r w:rsidR="00CC37D8">
        <w:t xml:space="preserve"> на </w:t>
      </w:r>
      <w:r>
        <w:t xml:space="preserve">статия </w:t>
      </w:r>
      <w:r w:rsidR="00CC37D8">
        <w:t>“</w:t>
      </w:r>
      <w:r w:rsidRPr="00DC7A2C">
        <w:t>DDD Approaches in Cloud-Native Services Architecture</w:t>
      </w:r>
      <w:r w:rsidR="00CC37D8">
        <w:t>”</w:t>
      </w:r>
      <w:r w:rsidR="00C90522">
        <w:t>.</w:t>
      </w:r>
    </w:p>
    <w:p w14:paraId="00B28063" w14:textId="77777777" w:rsidR="0080093C" w:rsidRDefault="00DC7A2C" w:rsidP="0080093C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Планирана преподавателска или експертна дейност</w:t>
      </w:r>
    </w:p>
    <w:p w14:paraId="707274F1" w14:textId="77777777" w:rsidR="0080093C" w:rsidRPr="0080093C" w:rsidRDefault="0080093C" w:rsidP="0080093C">
      <w:pPr>
        <w:pStyle w:val="ListParagraph"/>
        <w:numPr>
          <w:ilvl w:val="0"/>
          <w:numId w:val="12"/>
        </w:numPr>
        <w:spacing w:before="0" w:after="0" w:line="240" w:lineRule="auto"/>
        <w:rPr>
          <w:b/>
          <w:u w:val="single"/>
          <w:lang w:val="ru-RU"/>
        </w:rPr>
      </w:pPr>
      <w:r w:rsidRPr="0080093C">
        <w:t xml:space="preserve">Ръководство на упражнения по дисциплина „Хибридни мобилни приложения“ </w:t>
      </w:r>
    </w:p>
    <w:p w14:paraId="34413FB4" w14:textId="6996189B" w:rsidR="00BF27AF" w:rsidRPr="0080093C" w:rsidRDefault="00CC37D8" w:rsidP="0080093C">
      <w:pPr>
        <w:spacing w:before="0" w:after="0" w:line="240" w:lineRule="auto"/>
        <w:rPr>
          <w:b/>
          <w:u w:val="single"/>
          <w:lang w:val="ru-RU"/>
        </w:rPr>
      </w:pPr>
      <w:r w:rsidRPr="0080093C">
        <w:rPr>
          <w:i/>
          <w:iCs/>
        </w:rPr>
        <w:t>Работа по</w:t>
      </w:r>
      <w:r w:rsidR="00C15860" w:rsidRPr="0080093C">
        <w:rPr>
          <w:i/>
          <w:iCs/>
        </w:rPr>
        <w:t xml:space="preserve"> първа</w:t>
      </w:r>
      <w:r w:rsidR="00DC7A2C" w:rsidRPr="0080093C">
        <w:rPr>
          <w:i/>
          <w:iCs/>
        </w:rPr>
        <w:t xml:space="preserve"> и втора</w:t>
      </w:r>
      <w:r w:rsidR="00C15860" w:rsidRPr="0080093C">
        <w:rPr>
          <w:i/>
          <w:iCs/>
        </w:rPr>
        <w:t xml:space="preserve"> </w:t>
      </w:r>
      <w:r w:rsidRPr="0080093C">
        <w:rPr>
          <w:i/>
          <w:iCs/>
        </w:rPr>
        <w:t>глава от дисертацията</w:t>
      </w:r>
    </w:p>
    <w:p w14:paraId="4720BE1E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49E8F130" w14:textId="39C12696" w:rsidR="004F605C" w:rsidRDefault="00FF1BCE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41F21C30" w14:textId="5F0B09DF" w:rsidR="00E87238" w:rsidRDefault="00E87238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  <w:r w:rsidRPr="00E87238">
        <w:rPr>
          <w:bCs/>
        </w:rPr>
        <w:t>Няма</w:t>
      </w:r>
      <w:r>
        <w:rPr>
          <w:bCs/>
        </w:rPr>
        <w:t>.</w:t>
      </w:r>
    </w:p>
    <w:p w14:paraId="4586A9EC" w14:textId="77777777" w:rsidR="0040053A" w:rsidRPr="00E87238" w:rsidRDefault="0040053A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0BDD1B72" w14:textId="77777777" w:rsidTr="00A95BE7">
        <w:tc>
          <w:tcPr>
            <w:tcW w:w="4605" w:type="dxa"/>
          </w:tcPr>
          <w:p w14:paraId="08798C11" w14:textId="7E129DDC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  <w:r w:rsidR="00E97174">
              <w:rPr>
                <w:b/>
              </w:rPr>
              <w:t xml:space="preserve"> </w:t>
            </w:r>
            <w:r w:rsidR="00C05243">
              <w:rPr>
                <w:b/>
                <w:lang w:val="en-US"/>
              </w:rPr>
              <w:t>25</w:t>
            </w:r>
            <w:r w:rsidR="00E97174">
              <w:rPr>
                <w:b/>
              </w:rPr>
              <w:t>.0</w:t>
            </w:r>
            <w:r w:rsidR="00C05243">
              <w:rPr>
                <w:b/>
                <w:lang w:val="en-US"/>
              </w:rPr>
              <w:t>4</w:t>
            </w:r>
            <w:r w:rsidR="00E97174">
              <w:rPr>
                <w:b/>
              </w:rPr>
              <w:t>.202</w:t>
            </w:r>
            <w:r w:rsidR="00C05243">
              <w:rPr>
                <w:b/>
                <w:lang w:val="en-US"/>
              </w:rPr>
              <w:t>3</w:t>
            </w:r>
            <w:r w:rsidR="00E97174">
              <w:rPr>
                <w:b/>
              </w:rPr>
              <w:t>г.</w:t>
            </w:r>
          </w:p>
        </w:tc>
        <w:tc>
          <w:tcPr>
            <w:tcW w:w="4605" w:type="dxa"/>
          </w:tcPr>
          <w:p w14:paraId="39FF228C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6FE778FC" w14:textId="77777777" w:rsidTr="00A95BE7">
        <w:tc>
          <w:tcPr>
            <w:tcW w:w="4605" w:type="dxa"/>
          </w:tcPr>
          <w:p w14:paraId="3C729BF0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3D51085" w14:textId="54B73A54"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F83481">
              <w:rPr>
                <w:b/>
              </w:rPr>
              <w:t>Йордан Йорданов</w:t>
            </w:r>
            <w:r>
              <w:rPr>
                <w:b/>
              </w:rPr>
              <w:t>/</w:t>
            </w:r>
          </w:p>
        </w:tc>
      </w:tr>
    </w:tbl>
    <w:p w14:paraId="1E193E01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D2E0" w14:textId="77777777" w:rsidR="00D02D64" w:rsidRDefault="00D02D64" w:rsidP="007419AC">
      <w:pPr>
        <w:spacing w:before="0" w:after="0" w:line="240" w:lineRule="auto"/>
      </w:pPr>
      <w:r>
        <w:separator/>
      </w:r>
    </w:p>
  </w:endnote>
  <w:endnote w:type="continuationSeparator" w:id="0">
    <w:p w14:paraId="6285151B" w14:textId="77777777" w:rsidR="00D02D64" w:rsidRDefault="00D02D64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011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52" w14:textId="77777777" w:rsidR="007419AC" w:rsidRPr="00B3140A" w:rsidRDefault="005B6197" w:rsidP="007419AC">
    <w:pPr>
      <w:pStyle w:val="Footer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4209" w14:textId="77777777" w:rsidR="00B3140A" w:rsidRPr="00DE5697" w:rsidRDefault="00D77201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3B954157" w14:textId="77777777" w:rsidR="00DE5697" w:rsidRPr="00DE5697" w:rsidRDefault="00DE569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1DBA" w14:textId="77777777" w:rsidR="00D02D64" w:rsidRDefault="00D02D64" w:rsidP="007419AC">
      <w:pPr>
        <w:spacing w:before="0" w:after="0" w:line="240" w:lineRule="auto"/>
      </w:pPr>
      <w:r>
        <w:separator/>
      </w:r>
    </w:p>
  </w:footnote>
  <w:footnote w:type="continuationSeparator" w:id="0">
    <w:p w14:paraId="0DCE6FF8" w14:textId="77777777" w:rsidR="00D02D64" w:rsidRDefault="00D02D64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247D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6C92D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1646A5F5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2F5966B8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3C67BF6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408E3B0C" w14:textId="77777777" w:rsidR="00DE5697" w:rsidRPr="00272B59" w:rsidRDefault="00DE5697" w:rsidP="004B1705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2B7C1B6B" w14:textId="77777777" w:rsidR="00DE5697" w:rsidRPr="004C7898" w:rsidRDefault="00DE5697" w:rsidP="004C7898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5334AC77" w14:textId="77777777" w:rsidR="00DE5697" w:rsidRPr="00272B59" w:rsidRDefault="00DE5697" w:rsidP="00DE5697">
          <w:pPr>
            <w:pStyle w:val="Header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03E593E6" wp14:editId="19678C3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4B63D70C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0EF07E6E" w14:textId="77777777" w:rsidR="00DE5697" w:rsidRPr="00272B59" w:rsidRDefault="00DE5697" w:rsidP="004B1705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3B2EF5F6" w14:textId="77777777" w:rsidR="00DE5697" w:rsidRPr="00272B59" w:rsidRDefault="00DE5697" w:rsidP="004B1705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139EBA75" w14:textId="77777777" w:rsidR="00DE5697" w:rsidRDefault="00DE5697" w:rsidP="004B1705">
          <w:pPr>
            <w:pStyle w:val="Header"/>
            <w:jc w:val="center"/>
          </w:pPr>
        </w:p>
      </w:tc>
    </w:tr>
  </w:tbl>
  <w:p w14:paraId="503DB835" w14:textId="77777777" w:rsidR="00DE5697" w:rsidRDefault="00DE5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D46"/>
    <w:multiLevelType w:val="hybridMultilevel"/>
    <w:tmpl w:val="54B2923C"/>
    <w:lvl w:ilvl="0" w:tplc="628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E3637"/>
    <w:multiLevelType w:val="hybridMultilevel"/>
    <w:tmpl w:val="297CD44E"/>
    <w:lvl w:ilvl="0" w:tplc="410E1CC0">
      <w:start w:val="1"/>
      <w:numFmt w:val="decimal"/>
      <w:lvlText w:val="%1."/>
      <w:lvlJc w:val="left"/>
      <w:pPr>
        <w:ind w:left="720" w:hanging="360"/>
      </w:pPr>
    </w:lvl>
    <w:lvl w:ilvl="1" w:tplc="4754D09A">
      <w:start w:val="1"/>
      <w:numFmt w:val="decimal"/>
      <w:lvlText w:val="%2."/>
      <w:lvlJc w:val="left"/>
      <w:pPr>
        <w:ind w:left="1440" w:hanging="360"/>
      </w:pPr>
    </w:lvl>
    <w:lvl w:ilvl="2" w:tplc="2A4630DA">
      <w:start w:val="1"/>
      <w:numFmt w:val="lowerRoman"/>
      <w:lvlText w:val="%3."/>
      <w:lvlJc w:val="right"/>
      <w:pPr>
        <w:ind w:left="2160" w:hanging="180"/>
      </w:pPr>
    </w:lvl>
    <w:lvl w:ilvl="3" w:tplc="7A2453B6">
      <w:start w:val="1"/>
      <w:numFmt w:val="decimal"/>
      <w:lvlText w:val="%4."/>
      <w:lvlJc w:val="left"/>
      <w:pPr>
        <w:ind w:left="2880" w:hanging="360"/>
      </w:pPr>
    </w:lvl>
    <w:lvl w:ilvl="4" w:tplc="F3FA76FE">
      <w:start w:val="1"/>
      <w:numFmt w:val="lowerLetter"/>
      <w:lvlText w:val="%5."/>
      <w:lvlJc w:val="left"/>
      <w:pPr>
        <w:ind w:left="3600" w:hanging="360"/>
      </w:pPr>
    </w:lvl>
    <w:lvl w:ilvl="5" w:tplc="74FA3C76">
      <w:start w:val="1"/>
      <w:numFmt w:val="lowerRoman"/>
      <w:lvlText w:val="%6."/>
      <w:lvlJc w:val="right"/>
      <w:pPr>
        <w:ind w:left="4320" w:hanging="180"/>
      </w:pPr>
    </w:lvl>
    <w:lvl w:ilvl="6" w:tplc="DEFE5602">
      <w:start w:val="1"/>
      <w:numFmt w:val="decimal"/>
      <w:lvlText w:val="%7."/>
      <w:lvlJc w:val="left"/>
      <w:pPr>
        <w:ind w:left="5040" w:hanging="360"/>
      </w:pPr>
    </w:lvl>
    <w:lvl w:ilvl="7" w:tplc="F28C75FE">
      <w:start w:val="1"/>
      <w:numFmt w:val="lowerLetter"/>
      <w:lvlText w:val="%8."/>
      <w:lvlJc w:val="left"/>
      <w:pPr>
        <w:ind w:left="5760" w:hanging="360"/>
      </w:pPr>
    </w:lvl>
    <w:lvl w:ilvl="8" w:tplc="2D78BC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70D"/>
    <w:multiLevelType w:val="hybridMultilevel"/>
    <w:tmpl w:val="266A2440"/>
    <w:lvl w:ilvl="0" w:tplc="CFA47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3E2AEE"/>
    <w:multiLevelType w:val="hybridMultilevel"/>
    <w:tmpl w:val="3580F122"/>
    <w:lvl w:ilvl="0" w:tplc="F6105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E83F8B"/>
    <w:multiLevelType w:val="hybridMultilevel"/>
    <w:tmpl w:val="95CC1752"/>
    <w:lvl w:ilvl="0" w:tplc="3844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2573"/>
    <w:multiLevelType w:val="hybridMultilevel"/>
    <w:tmpl w:val="9308283C"/>
    <w:lvl w:ilvl="0" w:tplc="9AD08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8B0CF6"/>
    <w:multiLevelType w:val="hybridMultilevel"/>
    <w:tmpl w:val="42009024"/>
    <w:lvl w:ilvl="0" w:tplc="CAAE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5444B7"/>
    <w:multiLevelType w:val="hybridMultilevel"/>
    <w:tmpl w:val="9D6A52C8"/>
    <w:lvl w:ilvl="0" w:tplc="FC1C71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FC636C"/>
    <w:multiLevelType w:val="hybridMultilevel"/>
    <w:tmpl w:val="E00A729C"/>
    <w:lvl w:ilvl="0" w:tplc="5E068FA2">
      <w:start w:val="1"/>
      <w:numFmt w:val="decimal"/>
      <w:lvlText w:val="%1."/>
      <w:lvlJc w:val="left"/>
      <w:pPr>
        <w:ind w:left="720" w:hanging="360"/>
      </w:pPr>
    </w:lvl>
    <w:lvl w:ilvl="1" w:tplc="DAC8E764">
      <w:start w:val="1"/>
      <w:numFmt w:val="lowerLetter"/>
      <w:lvlText w:val="%2."/>
      <w:lvlJc w:val="left"/>
      <w:pPr>
        <w:ind w:left="1440" w:hanging="360"/>
      </w:pPr>
    </w:lvl>
    <w:lvl w:ilvl="2" w:tplc="6FD6EBE8">
      <w:start w:val="1"/>
      <w:numFmt w:val="lowerRoman"/>
      <w:lvlText w:val="%3."/>
      <w:lvlJc w:val="right"/>
      <w:pPr>
        <w:ind w:left="2160" w:hanging="180"/>
      </w:pPr>
    </w:lvl>
    <w:lvl w:ilvl="3" w:tplc="CBC25CEC">
      <w:start w:val="1"/>
      <w:numFmt w:val="decimal"/>
      <w:lvlText w:val="%4."/>
      <w:lvlJc w:val="left"/>
      <w:pPr>
        <w:ind w:left="2880" w:hanging="360"/>
      </w:pPr>
    </w:lvl>
    <w:lvl w:ilvl="4" w:tplc="3926ED82">
      <w:start w:val="1"/>
      <w:numFmt w:val="lowerLetter"/>
      <w:lvlText w:val="%5."/>
      <w:lvlJc w:val="left"/>
      <w:pPr>
        <w:ind w:left="3600" w:hanging="360"/>
      </w:pPr>
    </w:lvl>
    <w:lvl w:ilvl="5" w:tplc="18CE19F2">
      <w:start w:val="1"/>
      <w:numFmt w:val="lowerRoman"/>
      <w:lvlText w:val="%6."/>
      <w:lvlJc w:val="right"/>
      <w:pPr>
        <w:ind w:left="4320" w:hanging="180"/>
      </w:pPr>
    </w:lvl>
    <w:lvl w:ilvl="6" w:tplc="992E0F94">
      <w:start w:val="1"/>
      <w:numFmt w:val="decimal"/>
      <w:lvlText w:val="%7."/>
      <w:lvlJc w:val="left"/>
      <w:pPr>
        <w:ind w:left="5040" w:hanging="360"/>
      </w:pPr>
    </w:lvl>
    <w:lvl w:ilvl="7" w:tplc="021C2CFA">
      <w:start w:val="1"/>
      <w:numFmt w:val="lowerLetter"/>
      <w:lvlText w:val="%8."/>
      <w:lvlJc w:val="left"/>
      <w:pPr>
        <w:ind w:left="5760" w:hanging="360"/>
      </w:pPr>
    </w:lvl>
    <w:lvl w:ilvl="8" w:tplc="C4C40C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0"/>
  </w:num>
  <w:num w:numId="5">
    <w:abstractNumId w:val="12"/>
  </w:num>
  <w:num w:numId="6">
    <w:abstractNumId w:val="7"/>
  </w:num>
  <w:num w:numId="7">
    <w:abstractNumId w:val="14"/>
  </w:num>
  <w:num w:numId="8">
    <w:abstractNumId w:val="16"/>
  </w:num>
  <w:num w:numId="9">
    <w:abstractNumId w:val="9"/>
  </w:num>
  <w:num w:numId="10">
    <w:abstractNumId w:val="11"/>
  </w:num>
  <w:num w:numId="11">
    <w:abstractNumId w:val="8"/>
  </w:num>
  <w:num w:numId="12">
    <w:abstractNumId w:val="15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21772"/>
    <w:rsid w:val="000235AD"/>
    <w:rsid w:val="00062944"/>
    <w:rsid w:val="00076AAD"/>
    <w:rsid w:val="00087713"/>
    <w:rsid w:val="000D359C"/>
    <w:rsid w:val="000E18A7"/>
    <w:rsid w:val="00104B90"/>
    <w:rsid w:val="0011682A"/>
    <w:rsid w:val="0011711F"/>
    <w:rsid w:val="00121A30"/>
    <w:rsid w:val="00124A28"/>
    <w:rsid w:val="00141772"/>
    <w:rsid w:val="00161112"/>
    <w:rsid w:val="001D13B6"/>
    <w:rsid w:val="001E21F0"/>
    <w:rsid w:val="001F1FDB"/>
    <w:rsid w:val="00290401"/>
    <w:rsid w:val="002B39D5"/>
    <w:rsid w:val="002E4AFA"/>
    <w:rsid w:val="0032106F"/>
    <w:rsid w:val="003226BA"/>
    <w:rsid w:val="003440E0"/>
    <w:rsid w:val="00347A23"/>
    <w:rsid w:val="00360335"/>
    <w:rsid w:val="003A450C"/>
    <w:rsid w:val="0040053A"/>
    <w:rsid w:val="00465283"/>
    <w:rsid w:val="004B5953"/>
    <w:rsid w:val="004B7263"/>
    <w:rsid w:val="004C7898"/>
    <w:rsid w:val="004E3607"/>
    <w:rsid w:val="004E4523"/>
    <w:rsid w:val="004E5D7D"/>
    <w:rsid w:val="004F605C"/>
    <w:rsid w:val="00505398"/>
    <w:rsid w:val="00507A5C"/>
    <w:rsid w:val="005B6197"/>
    <w:rsid w:val="005E4E2D"/>
    <w:rsid w:val="005F659C"/>
    <w:rsid w:val="006262AD"/>
    <w:rsid w:val="00627847"/>
    <w:rsid w:val="00651C4F"/>
    <w:rsid w:val="00665380"/>
    <w:rsid w:val="00666D28"/>
    <w:rsid w:val="006809F6"/>
    <w:rsid w:val="00682171"/>
    <w:rsid w:val="006C7A33"/>
    <w:rsid w:val="006D19E1"/>
    <w:rsid w:val="006F232A"/>
    <w:rsid w:val="00704254"/>
    <w:rsid w:val="0070709D"/>
    <w:rsid w:val="007149BE"/>
    <w:rsid w:val="0073373D"/>
    <w:rsid w:val="007419AC"/>
    <w:rsid w:val="007F7162"/>
    <w:rsid w:val="0080093C"/>
    <w:rsid w:val="0082130F"/>
    <w:rsid w:val="00837084"/>
    <w:rsid w:val="00847B06"/>
    <w:rsid w:val="00876611"/>
    <w:rsid w:val="008D0C5D"/>
    <w:rsid w:val="00924C7B"/>
    <w:rsid w:val="00A05C30"/>
    <w:rsid w:val="00A44DA5"/>
    <w:rsid w:val="00A45600"/>
    <w:rsid w:val="00A865BB"/>
    <w:rsid w:val="00A95BE7"/>
    <w:rsid w:val="00A962A4"/>
    <w:rsid w:val="00A96F7A"/>
    <w:rsid w:val="00AB2DC2"/>
    <w:rsid w:val="00AB75DB"/>
    <w:rsid w:val="00AC1097"/>
    <w:rsid w:val="00AC328B"/>
    <w:rsid w:val="00B04D62"/>
    <w:rsid w:val="00B1112F"/>
    <w:rsid w:val="00B2041E"/>
    <w:rsid w:val="00B3140A"/>
    <w:rsid w:val="00BA1978"/>
    <w:rsid w:val="00BD6A73"/>
    <w:rsid w:val="00BF27AF"/>
    <w:rsid w:val="00C05243"/>
    <w:rsid w:val="00C15860"/>
    <w:rsid w:val="00C90522"/>
    <w:rsid w:val="00CC37D8"/>
    <w:rsid w:val="00D02D64"/>
    <w:rsid w:val="00D046DB"/>
    <w:rsid w:val="00D51F34"/>
    <w:rsid w:val="00D65C0E"/>
    <w:rsid w:val="00D77201"/>
    <w:rsid w:val="00D85A53"/>
    <w:rsid w:val="00D962C4"/>
    <w:rsid w:val="00DC2B64"/>
    <w:rsid w:val="00DC2DDE"/>
    <w:rsid w:val="00DC4608"/>
    <w:rsid w:val="00DC7A2C"/>
    <w:rsid w:val="00DD3E06"/>
    <w:rsid w:val="00DE5697"/>
    <w:rsid w:val="00DF0581"/>
    <w:rsid w:val="00E03CA7"/>
    <w:rsid w:val="00E510D9"/>
    <w:rsid w:val="00E60514"/>
    <w:rsid w:val="00E665F3"/>
    <w:rsid w:val="00E84B02"/>
    <w:rsid w:val="00E87238"/>
    <w:rsid w:val="00E97174"/>
    <w:rsid w:val="00EA38C5"/>
    <w:rsid w:val="00EC00EC"/>
    <w:rsid w:val="00EC34B0"/>
    <w:rsid w:val="00EC5D6E"/>
    <w:rsid w:val="00EC6441"/>
    <w:rsid w:val="00F03D2C"/>
    <w:rsid w:val="00F46BAE"/>
    <w:rsid w:val="00F51E9F"/>
    <w:rsid w:val="00F65BCC"/>
    <w:rsid w:val="00F731F5"/>
    <w:rsid w:val="00F83481"/>
    <w:rsid w:val="00F84066"/>
    <w:rsid w:val="00F96597"/>
    <w:rsid w:val="00FB22D6"/>
    <w:rsid w:val="00FF1BC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D9AF"/>
  <w15:docId w15:val="{91A99EDE-A983-497D-87C8-C62E580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A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journal.com/content/113/TEMJournalAugust2022_1093_1102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c.europa.eu/info/funding-tenders/opportunities/portal/screen/opportunities/topic-details/erasmus-edu-2023-pcoop-engo;callCode=ERASMUS-2023-PCOOP-ENGO;freeTextSearchKeyword=;matchWholeText=true;typeCodes=1,2,8;statusCodes=31094501,31094502,31094503;programmePeriod=2021%20-%202027;programCcm2Id=43353764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74</cp:revision>
  <cp:lastPrinted>2018-06-29T13:23:00Z</cp:lastPrinted>
  <dcterms:created xsi:type="dcterms:W3CDTF">2017-03-22T18:14:00Z</dcterms:created>
  <dcterms:modified xsi:type="dcterms:W3CDTF">2023-04-25T08:04:00Z</dcterms:modified>
</cp:coreProperties>
</file>