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20B98CF9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>
        <w:rPr>
          <w:rFonts w:cs="Times New Roman"/>
          <w:b/>
          <w:bCs/>
          <w:sz w:val="36"/>
          <w:szCs w:val="36"/>
          <w:lang w:val="bg-BG"/>
        </w:rPr>
        <w:t>дистрибутирана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 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5C72BA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5230AA33" w14:textId="5A321FD1" w:rsidR="00D01EA5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7025543" w:history="1">
            <w:r w:rsidR="00D01EA5" w:rsidRPr="00A54C76">
              <w:rPr>
                <w:rStyle w:val="Hyperlink"/>
                <w:noProof/>
                <w:lang w:val="bg-BG"/>
              </w:rPr>
              <w:t>Списък на съкращенията</w:t>
            </w:r>
            <w:r w:rsidR="00D01EA5">
              <w:rPr>
                <w:noProof/>
                <w:webHidden/>
              </w:rPr>
              <w:tab/>
            </w:r>
            <w:r w:rsidR="00D01EA5">
              <w:rPr>
                <w:noProof/>
                <w:webHidden/>
              </w:rPr>
              <w:fldChar w:fldCharType="begin"/>
            </w:r>
            <w:r w:rsidR="00D01EA5">
              <w:rPr>
                <w:noProof/>
                <w:webHidden/>
              </w:rPr>
              <w:instrText xml:space="preserve"> PAGEREF _Toc97025543 \h </w:instrText>
            </w:r>
            <w:r w:rsidR="00D01EA5">
              <w:rPr>
                <w:noProof/>
                <w:webHidden/>
              </w:rPr>
            </w:r>
            <w:r w:rsidR="00D01EA5">
              <w:rPr>
                <w:noProof/>
                <w:webHidden/>
              </w:rPr>
              <w:fldChar w:fldCharType="separate"/>
            </w:r>
            <w:r w:rsidR="00D01EA5">
              <w:rPr>
                <w:noProof/>
                <w:webHidden/>
              </w:rPr>
              <w:t>2</w:t>
            </w:r>
            <w:r w:rsidR="00D01EA5">
              <w:rPr>
                <w:noProof/>
                <w:webHidden/>
              </w:rPr>
              <w:fldChar w:fldCharType="end"/>
            </w:r>
          </w:hyperlink>
        </w:p>
        <w:p w14:paraId="2FFE4C5B" w14:textId="0B1C6562" w:rsidR="00D01EA5" w:rsidRDefault="00D01EA5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025544" w:history="1">
            <w:r w:rsidRPr="00A54C76">
              <w:rPr>
                <w:rStyle w:val="Hyperlink"/>
                <w:noProof/>
                <w:lang w:val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1321" w14:textId="41FF618D" w:rsidR="00D01EA5" w:rsidRDefault="00D01EA5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025545" w:history="1">
            <w:r w:rsidRPr="00A54C76">
              <w:rPr>
                <w:rStyle w:val="Hyperlink"/>
                <w:noProof/>
                <w:lang w:val="bg-BG"/>
              </w:rPr>
              <w:t>1.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54C76">
              <w:rPr>
                <w:rStyle w:val="Hyperlink"/>
                <w:noProof/>
                <w:lang w:val="bg-BG"/>
              </w:rPr>
              <w:t>Синхронна комуникация между микроуслуги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EAB30" w14:textId="00707BB2" w:rsidR="00D01EA5" w:rsidRDefault="00D01EA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025546" w:history="1">
            <w:r w:rsidRPr="00A54C76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54C76">
              <w:rPr>
                <w:rStyle w:val="Hyperlink"/>
                <w:noProof/>
              </w:rPr>
              <w:t>Проучване на REST микросервизна архитектура, изградена с 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0DE0" w14:textId="25ADB565" w:rsidR="00D01EA5" w:rsidRDefault="00D01EA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025547" w:history="1">
            <w:r w:rsidRPr="00A54C76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54C76">
              <w:rPr>
                <w:rStyle w:val="Hyperlink"/>
                <w:noProof/>
              </w:rPr>
              <w:t>Разглеждане на gRPC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487B" w14:textId="5F6CF69E" w:rsidR="00D01EA5" w:rsidRDefault="00D01EA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025548" w:history="1">
            <w:r w:rsidRPr="00A54C76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54C76">
              <w:rPr>
                <w:rStyle w:val="Hyperlink"/>
                <w:noProof/>
              </w:rPr>
              <w:t>Недостатъци на синхронната комуникация между микроуслуги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07C0F" w14:textId="26C4D46F" w:rsidR="00D01EA5" w:rsidRDefault="00D01EA5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025549" w:history="1">
            <w:r w:rsidRPr="00A54C76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54C76">
              <w:rPr>
                <w:rStyle w:val="Hyperlink"/>
                <w:noProof/>
                <w:lang w:val="bg-BG"/>
              </w:rPr>
              <w:t>Асинхронна комуникация между микроуслуги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4270" w14:textId="39BE5B1F" w:rsidR="00D01EA5" w:rsidRDefault="00D01EA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025550" w:history="1">
            <w:r w:rsidRPr="00A54C76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54C76">
              <w:rPr>
                <w:rStyle w:val="Hyperlink"/>
                <w:noProof/>
              </w:rPr>
              <w:t xml:space="preserve">Въведение в проблема </w:t>
            </w:r>
            <w:r w:rsidRPr="00A54C76">
              <w:rPr>
                <w:rStyle w:val="Hyperlink"/>
                <w:noProof/>
                <w:lang w:val="en-US"/>
              </w:rPr>
              <w:t>“</w:t>
            </w:r>
            <w:r w:rsidRPr="00A54C76">
              <w:rPr>
                <w:rStyle w:val="Hyperlink"/>
                <w:noProof/>
              </w:rPr>
              <w:t>Съгласуваност между услугите</w:t>
            </w:r>
            <w:r w:rsidRPr="00A54C76">
              <w:rPr>
                <w:rStyle w:val="Hyperlink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8740" w14:textId="2B5AAF01" w:rsidR="00D01EA5" w:rsidRDefault="00D01EA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025551" w:history="1">
            <w:r w:rsidRPr="00A54C76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54C76">
              <w:rPr>
                <w:rStyle w:val="Hyperlink"/>
                <w:noProof/>
              </w:rPr>
              <w:t>Асинхронна комуникация между различните микроуслуги с помощта на посредник на съобщения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5D72" w14:textId="6FB6EDC3" w:rsidR="00D01EA5" w:rsidRDefault="00D01EA5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025552" w:history="1">
            <w:r w:rsidRPr="00A54C76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54C76">
              <w:rPr>
                <w:rStyle w:val="Hyperlink"/>
                <w:noProof/>
              </w:rPr>
              <w:t>Комуникационни модели за достъп до бекенда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A4EB" w14:textId="65D226CB" w:rsidR="00D01EA5" w:rsidRDefault="00D01EA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025553" w:history="1">
            <w:r w:rsidRPr="00A54C76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54C76">
              <w:rPr>
                <w:rStyle w:val="Hyperlink"/>
                <w:noProof/>
              </w:rPr>
              <w:t>Директна комуникация на клиент с микроуслуга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C8A7" w14:textId="2D2D6995" w:rsidR="00D01EA5" w:rsidRDefault="00D01EA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025554" w:history="1">
            <w:r w:rsidRPr="00A54C76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54C76">
              <w:rPr>
                <w:rStyle w:val="Hyperlink"/>
                <w:noProof/>
              </w:rPr>
              <w:t>Шлюз за приложете програмни интерфейси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7D1E" w14:textId="7732A2A1" w:rsidR="00D01EA5" w:rsidRDefault="00D01EA5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025555" w:history="1">
            <w:r w:rsidRPr="00A54C76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Pr="00A54C76">
              <w:rPr>
                <w:rStyle w:val="Hyperlink"/>
                <w:noProof/>
              </w:rPr>
              <w:t>Комуникация в реално време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C88D" w14:textId="2B4B8B84" w:rsidR="00D01EA5" w:rsidRDefault="00D01EA5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025556" w:history="1">
            <w:r w:rsidRPr="00A54C76">
              <w:rPr>
                <w:rStyle w:val="Hyperlink"/>
                <w:noProof/>
                <w:lang w:val="bg-BG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D591" w14:textId="548862CB" w:rsidR="00D01EA5" w:rsidRDefault="00D01EA5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025557" w:history="1">
            <w:r w:rsidRPr="00A54C76">
              <w:rPr>
                <w:rStyle w:val="Hyperlink"/>
                <w:noProof/>
                <w:lang w:val="bg-BG"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4650" w14:textId="592FD764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Default="00D01EA5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7025543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D01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6C6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75368802" w14:textId="08796B31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E2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00788EAF" w14:textId="6920747C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9B6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C5542DC" w14:textId="36C540D9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7D5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90AE5EF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6018" w:type="dxa"/>
            <w:gridSpan w:val="2"/>
          </w:tcPr>
          <w:p w14:paraId="7223E55D" w14:textId="3AF5932F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6FCBF8CD" w14:textId="77777777" w:rsidTr="00605D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B9E8846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6018" w:type="dxa"/>
            <w:gridSpan w:val="2"/>
          </w:tcPr>
          <w:p w14:paraId="3BDEDCDE" w14:textId="2AAA60E8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640DE801" w14:textId="77777777" w:rsidTr="00422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7F14CD99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6018" w:type="dxa"/>
            <w:gridSpan w:val="2"/>
          </w:tcPr>
          <w:p w14:paraId="5C2073F8" w14:textId="71B16862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07A378F2" w14:textId="77777777" w:rsidTr="006D5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048A5252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6018" w:type="dxa"/>
            <w:gridSpan w:val="2"/>
          </w:tcPr>
          <w:p w14:paraId="4984D31A" w14:textId="66BFA626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7025544"/>
      <w:r w:rsidRPr="005B7F19">
        <w:rPr>
          <w:lang w:val="bg-BG"/>
        </w:rPr>
        <w:lastRenderedPageBreak/>
        <w:t>Въведение</w:t>
      </w:r>
      <w:bookmarkEnd w:id="2"/>
    </w:p>
    <w:p w14:paraId="5F06C6EA" w14:textId="77777777" w:rsidR="003B5DD6" w:rsidRDefault="00E1475B" w:rsidP="004F2D10">
      <w:pPr>
        <w:tabs>
          <w:tab w:val="left" w:pos="993"/>
        </w:tabs>
        <w:rPr>
          <w:szCs w:val="28"/>
        </w:rPr>
      </w:pPr>
      <w:r w:rsidRPr="00E1475B">
        <w:rPr>
          <w:szCs w:val="28"/>
        </w:rPr>
        <w:t>Облакът се превърна в привлекателна платформа за предприятия да внедряват и изпълняват своите бизнес услуги за B2B колаборации. Естествено, някои от поверителния B2B сътрудничеството изисква сигурни тунели за защита на съобщенията между услугите, които са разположени в рамките на един и същ облак или различни облаци. Тази статия разглежда този проблем чрез преглед съществуващи технологии за мрежова сигурност и представяне на решение, базирано на електронен договор, което осигурява сигурно Свързване като услуга (CaaS) за вътрешно-облачни и между облачни комуникации с малко или никакво конфигуриране.</w:t>
      </w:r>
      <w:r>
        <w:rPr>
          <w:szCs w:val="28"/>
        </w:rPr>
        <w:t xml:space="preserve"> </w:t>
      </w:r>
    </w:p>
    <w:p w14:paraId="78686705" w14:textId="54BC8352" w:rsidR="004F2D10" w:rsidRPr="00E8397B" w:rsidRDefault="004F2D10" w:rsidP="004F2D10">
      <w:pPr>
        <w:tabs>
          <w:tab w:val="left" w:pos="993"/>
        </w:tabs>
        <w:rPr>
          <w:szCs w:val="28"/>
        </w:rPr>
      </w:pPr>
      <w:r w:rsidRPr="00D05F76">
        <w:rPr>
          <w:szCs w:val="28"/>
        </w:rPr>
        <w:t>В архитектурата на облачните системи, комуникационните протоколи се превръщат в</w:t>
      </w:r>
      <w:r>
        <w:rPr>
          <w:szCs w:val="28"/>
        </w:rPr>
        <w:t>ъв</w:t>
      </w:r>
      <w:r w:rsidRPr="00D05F76">
        <w:rPr>
          <w:szCs w:val="28"/>
        </w:rPr>
        <w:t xml:space="preserve"> важно дизайнерско решение.</w:t>
      </w:r>
      <w:r>
        <w:rPr>
          <w:szCs w:val="28"/>
        </w:rPr>
        <w:t xml:space="preserve"> Най-често системите се</w:t>
      </w:r>
      <w:r w:rsidRPr="00645B85">
        <w:rPr>
          <w:szCs w:val="28"/>
        </w:rPr>
        <w:t xml:space="preserve"> реализират базиран</w:t>
      </w:r>
      <w:r>
        <w:rPr>
          <w:szCs w:val="28"/>
        </w:rPr>
        <w:t>и</w:t>
      </w:r>
      <w:r w:rsidRPr="00645B85">
        <w:rPr>
          <w:szCs w:val="28"/>
        </w:rPr>
        <w:t xml:space="preserve"> на</w:t>
      </w:r>
      <w:r>
        <w:rPr>
          <w:szCs w:val="28"/>
        </w:rPr>
        <w:t xml:space="preserve"> модел на </w:t>
      </w:r>
      <w:r w:rsidRPr="00645B85">
        <w:rPr>
          <w:szCs w:val="28"/>
        </w:rPr>
        <w:t>независими микро</w:t>
      </w:r>
      <w:r>
        <w:rPr>
          <w:szCs w:val="28"/>
        </w:rPr>
        <w:t>-</w:t>
      </w:r>
      <w:r w:rsidRPr="00645B85">
        <w:rPr>
          <w:szCs w:val="28"/>
        </w:rPr>
        <w:t>услуги.</w:t>
      </w:r>
      <w:r>
        <w:rPr>
          <w:szCs w:val="28"/>
        </w:rPr>
        <w:t xml:space="preserve"> </w:t>
      </w:r>
      <w:r w:rsidRPr="00987A2D">
        <w:rPr>
          <w:szCs w:val="28"/>
        </w:rPr>
        <w:t xml:space="preserve">Всяка </w:t>
      </w:r>
      <w:r>
        <w:rPr>
          <w:szCs w:val="28"/>
        </w:rPr>
        <w:t xml:space="preserve">една от тях </w:t>
      </w:r>
      <w:r w:rsidRPr="00987A2D">
        <w:rPr>
          <w:szCs w:val="28"/>
        </w:rPr>
        <w:t>се изпълнява в отделен процес,  разположен  като  контейнер в</w:t>
      </w:r>
      <w:r>
        <w:rPr>
          <w:szCs w:val="28"/>
        </w:rPr>
        <w:t xml:space="preserve"> </w:t>
      </w:r>
      <w:r w:rsidRPr="00987A2D">
        <w:rPr>
          <w:szCs w:val="28"/>
        </w:rPr>
        <w:t>клъстер,  управляван от  инструмент за оркестрация, който отговаря за внедряването и управлението.</w:t>
      </w:r>
      <w:r w:rsidRPr="00E8397B">
        <w:t xml:space="preserve"> </w:t>
      </w:r>
      <w:r w:rsidRPr="00E8397B">
        <w:rPr>
          <w:szCs w:val="28"/>
        </w:rPr>
        <w:t>В и извън клъстера, микро-услугите комуникират чрез технологии за изпращане и получаване на данни</w:t>
      </w:r>
      <w:r>
        <w:rPr>
          <w:szCs w:val="28"/>
        </w:rPr>
        <w:t>. В</w:t>
      </w:r>
      <w:r w:rsidRPr="00E8397B">
        <w:rPr>
          <w:szCs w:val="28"/>
        </w:rPr>
        <w:t xml:space="preserve">ажни точки, които </w:t>
      </w:r>
      <w:r>
        <w:rPr>
          <w:szCs w:val="28"/>
        </w:rPr>
        <w:t>трябва да бъдат обмислени са</w:t>
      </w:r>
      <w:r w:rsidRPr="00E8397B">
        <w:rPr>
          <w:szCs w:val="28"/>
        </w:rPr>
        <w:t>:</w:t>
      </w:r>
    </w:p>
    <w:p w14:paraId="5845124B" w14:textId="77777777" w:rsidR="004F2D10" w:rsidRPr="00E8397B" w:rsidRDefault="004F2D10" w:rsidP="004F2D10">
      <w:pPr>
        <w:tabs>
          <w:tab w:val="left" w:pos="993"/>
        </w:tabs>
        <w:rPr>
          <w:szCs w:val="28"/>
        </w:rPr>
      </w:pPr>
      <w:r w:rsidRPr="00E8397B">
        <w:rPr>
          <w:szCs w:val="28"/>
        </w:rPr>
        <w:t xml:space="preserve">-  </w:t>
      </w:r>
      <w:r>
        <w:rPr>
          <w:szCs w:val="28"/>
        </w:rPr>
        <w:t>Натоварване</w:t>
      </w:r>
      <w:r w:rsidRPr="00E8397B">
        <w:rPr>
          <w:szCs w:val="28"/>
        </w:rPr>
        <w:t xml:space="preserve"> на мрежата</w:t>
      </w:r>
    </w:p>
    <w:p w14:paraId="6CDB9B3D" w14:textId="77777777" w:rsidR="004F2D10" w:rsidRPr="00E8397B" w:rsidRDefault="004F2D10" w:rsidP="004F2D10">
      <w:pPr>
        <w:tabs>
          <w:tab w:val="left" w:pos="993"/>
        </w:tabs>
        <w:rPr>
          <w:szCs w:val="28"/>
        </w:rPr>
      </w:pPr>
      <w:r w:rsidRPr="00E8397B">
        <w:rPr>
          <w:szCs w:val="28"/>
        </w:rPr>
        <w:t>-  Устойчивост, т.е. повторен опит при неуспешна заявка</w:t>
      </w:r>
    </w:p>
    <w:p w14:paraId="3FDF64C0" w14:textId="77777777" w:rsidR="004F2D10" w:rsidRPr="00E8397B" w:rsidRDefault="004F2D10" w:rsidP="004F2D10">
      <w:pPr>
        <w:tabs>
          <w:tab w:val="left" w:pos="993"/>
        </w:tabs>
        <w:rPr>
          <w:szCs w:val="28"/>
        </w:rPr>
      </w:pPr>
      <w:r w:rsidRPr="00E8397B">
        <w:rPr>
          <w:szCs w:val="28"/>
        </w:rPr>
        <w:t>-   Всяка микро услуга трябва да удостоверява и разрешава повиквания</w:t>
      </w:r>
    </w:p>
    <w:p w14:paraId="782901AC" w14:textId="77777777" w:rsidR="004F2D10" w:rsidRDefault="004F2D10" w:rsidP="004F2D10">
      <w:pPr>
        <w:tabs>
          <w:tab w:val="left" w:pos="993"/>
        </w:tabs>
        <w:rPr>
          <w:szCs w:val="28"/>
        </w:rPr>
      </w:pPr>
      <w:r w:rsidRPr="00E8397B">
        <w:rPr>
          <w:szCs w:val="28"/>
        </w:rPr>
        <w:t>-   Шифроване/дешифриране на съобщения</w:t>
      </w:r>
    </w:p>
    <w:p w14:paraId="7716A67D" w14:textId="477C1EB0" w:rsidR="003D76D9" w:rsidRPr="004F2D10" w:rsidRDefault="004F2D10" w:rsidP="004F2D10">
      <w:pPr>
        <w:tabs>
          <w:tab w:val="left" w:pos="993"/>
        </w:tabs>
        <w:rPr>
          <w:szCs w:val="28"/>
        </w:rPr>
      </w:pPr>
      <w:r>
        <w:rPr>
          <w:szCs w:val="28"/>
        </w:rPr>
        <w:t>Едно от главните п</w:t>
      </w:r>
      <w:r w:rsidRPr="00803EC3">
        <w:rPr>
          <w:szCs w:val="28"/>
        </w:rPr>
        <w:t>редизвикателств</w:t>
      </w:r>
      <w:r>
        <w:rPr>
          <w:szCs w:val="28"/>
        </w:rPr>
        <w:t>а</w:t>
      </w:r>
      <w:r w:rsidRPr="00803EC3">
        <w:rPr>
          <w:szCs w:val="28"/>
        </w:rPr>
        <w:t xml:space="preserve"> е да се внедрят бизнес процеси от край до край, като същевременно се поддържа последователност</w:t>
      </w:r>
      <w:r>
        <w:rPr>
          <w:szCs w:val="28"/>
        </w:rPr>
        <w:t xml:space="preserve"> и </w:t>
      </w:r>
      <w:r w:rsidRPr="00002F7A">
        <w:rPr>
          <w:szCs w:val="28"/>
        </w:rPr>
        <w:t>съгласуваност</w:t>
      </w:r>
      <w:r w:rsidRPr="00803EC3">
        <w:rPr>
          <w:szCs w:val="28"/>
        </w:rPr>
        <w:t xml:space="preserve"> в микроуслугите</w:t>
      </w:r>
      <w:r>
        <w:rPr>
          <w:szCs w:val="28"/>
        </w:rPr>
        <w:t xml:space="preserve">. </w:t>
      </w:r>
      <w:r w:rsidRPr="009A5724">
        <w:rPr>
          <w:szCs w:val="28"/>
        </w:rPr>
        <w:t>Защото когато възникне повреда - колкото по-свързан</w:t>
      </w:r>
      <w:r>
        <w:rPr>
          <w:szCs w:val="28"/>
        </w:rPr>
        <w:t>и са отделните</w:t>
      </w:r>
      <w:r w:rsidRPr="009A5724">
        <w:rPr>
          <w:szCs w:val="28"/>
        </w:rPr>
        <w:t xml:space="preserve"> </w:t>
      </w:r>
      <w:r>
        <w:rPr>
          <w:szCs w:val="28"/>
        </w:rPr>
        <w:t>компоненти в</w:t>
      </w:r>
      <w:r w:rsidRPr="009A5724">
        <w:rPr>
          <w:szCs w:val="28"/>
        </w:rPr>
        <w:t xml:space="preserve"> системата, толкова по-големи </w:t>
      </w:r>
      <w:r w:rsidRPr="009A5724">
        <w:rPr>
          <w:szCs w:val="28"/>
        </w:rPr>
        <w:lastRenderedPageBreak/>
        <w:t xml:space="preserve">проблеми </w:t>
      </w:r>
      <w:r>
        <w:rPr>
          <w:szCs w:val="28"/>
        </w:rPr>
        <w:t>се появяват. Ч</w:t>
      </w:r>
      <w:r w:rsidRPr="009A5724">
        <w:rPr>
          <w:szCs w:val="28"/>
        </w:rPr>
        <w:t>е</w:t>
      </w:r>
      <w:r>
        <w:rPr>
          <w:szCs w:val="28"/>
        </w:rPr>
        <w:t>сто</w:t>
      </w:r>
      <w:r w:rsidRPr="009A5724">
        <w:rPr>
          <w:szCs w:val="28"/>
        </w:rPr>
        <w:t xml:space="preserve"> се случат частични повреди,</w:t>
      </w:r>
      <w:r>
        <w:rPr>
          <w:szCs w:val="28"/>
        </w:rPr>
        <w:t xml:space="preserve"> които трябва да бъдат взети в</w:t>
      </w:r>
      <w:r w:rsidRPr="009A5724">
        <w:rPr>
          <w:szCs w:val="28"/>
        </w:rPr>
        <w:t xml:space="preserve"> предвид </w:t>
      </w:r>
      <w:r>
        <w:rPr>
          <w:szCs w:val="28"/>
        </w:rPr>
        <w:t xml:space="preserve">при </w:t>
      </w:r>
      <w:r w:rsidRPr="009A5724">
        <w:rPr>
          <w:szCs w:val="28"/>
        </w:rPr>
        <w:t>проектира</w:t>
      </w:r>
      <w:r>
        <w:rPr>
          <w:szCs w:val="28"/>
        </w:rPr>
        <w:t>не на</w:t>
      </w:r>
      <w:r w:rsidRPr="009A5724">
        <w:rPr>
          <w:szCs w:val="28"/>
        </w:rPr>
        <w:t xml:space="preserve"> системата</w:t>
      </w:r>
      <w:r>
        <w:rPr>
          <w:szCs w:val="28"/>
        </w:rPr>
        <w:t>.</w:t>
      </w:r>
      <w:r w:rsidRPr="009A5724">
        <w:rPr>
          <w:szCs w:val="28"/>
        </w:rPr>
        <w:t xml:space="preserve"> </w:t>
      </w:r>
    </w:p>
    <w:p w14:paraId="718C2D7D" w14:textId="429BDB91" w:rsidR="003213B6" w:rsidRDefault="00D73E17" w:rsidP="009F337F">
      <w:pPr>
        <w:pStyle w:val="Heading1"/>
        <w:rPr>
          <w:lang w:val="bg-BG"/>
        </w:rPr>
      </w:pPr>
      <w:bookmarkStart w:id="3" w:name="_Toc97025545"/>
      <w:r w:rsidRPr="00D73E17">
        <w:rPr>
          <w:lang w:val="bg-BG"/>
        </w:rPr>
        <w:t>Синхронна комуникация между микроуслуги</w:t>
      </w:r>
      <w:bookmarkEnd w:id="3"/>
    </w:p>
    <w:p w14:paraId="70431BDF" w14:textId="59911DD1" w:rsidR="00D01EA5" w:rsidRPr="00D01EA5" w:rsidRDefault="00D01EA5" w:rsidP="00D01EA5">
      <w:pPr>
        <w:rPr>
          <w:lang w:val="bg-BG"/>
        </w:rPr>
      </w:pPr>
      <w:r w:rsidRPr="00D73E17">
        <w:rPr>
          <w:lang w:val="bg-BG"/>
        </w:rPr>
        <w:t xml:space="preserve">Тъй като предишният модул все още е свеж в паметта ви, ние сме готови да започнем да изследваме как различните услуги за нашето решение </w:t>
      </w:r>
      <w:proofErr w:type="spellStart"/>
      <w:r w:rsidRPr="00D73E17">
        <w:rPr>
          <w:lang w:val="bg-BG"/>
        </w:rPr>
        <w:t>GloboTicket</w:t>
      </w:r>
      <w:proofErr w:type="spellEnd"/>
      <w:r w:rsidRPr="00D73E17">
        <w:rPr>
          <w:lang w:val="bg-BG"/>
        </w:rPr>
        <w:t xml:space="preserve"> ще работят заедно. Както ще разберете, различните услуги ще комуникират с помощта на набор от различни комуникационни технологии. Въпреки че </w:t>
      </w:r>
      <w:proofErr w:type="spellStart"/>
      <w:r w:rsidRPr="00D73E17">
        <w:rPr>
          <w:lang w:val="bg-BG"/>
        </w:rPr>
        <w:t>GloboTicket</w:t>
      </w:r>
      <w:proofErr w:type="spellEnd"/>
      <w:r w:rsidRPr="00D73E17">
        <w:rPr>
          <w:lang w:val="bg-BG"/>
        </w:rPr>
        <w:t xml:space="preserve"> е демонстрация и, разбира се, добавих тези различни технологии, за да мога да ви покажа различните опции, дори в решение от реалния живот, ще срещнете това в архитектура на микросервизи. Такова приложение трябва да отговаря на различни бизнес нужди и следователно начинът, по който се обработва комуникацията между различните услуги, зависи от проблема, който се опитваме да решим. В този модул ще се съсредоточим върху синхронната комуникация между някои от услугите на нашето решение </w:t>
      </w:r>
      <w:proofErr w:type="spellStart"/>
      <w:r w:rsidRPr="00D73E17">
        <w:rPr>
          <w:lang w:val="bg-BG"/>
        </w:rPr>
        <w:t>GloboTicket</w:t>
      </w:r>
      <w:proofErr w:type="spellEnd"/>
      <w:r w:rsidRPr="00D73E17">
        <w:rPr>
          <w:lang w:val="bg-BG"/>
        </w:rPr>
        <w:t>. Нека започнем, като разгледаме какво ще изследваме в този модул. Тъй като това е основната тема на този модул, ще започнем с проучване на повече подробности за това как нашите микроуслуги ще комуникират синхронно. Мисля, че това е добро начало, за да привлечем всички към различните възможности, които имаме.</w:t>
      </w:r>
    </w:p>
    <w:p w14:paraId="0CEE7D14" w14:textId="4AD560CB" w:rsidR="00B775EC" w:rsidRPr="00B775EC" w:rsidRDefault="00B775EC" w:rsidP="00B775EC">
      <w:pPr>
        <w:pStyle w:val="Heading2"/>
      </w:pPr>
      <w:bookmarkStart w:id="4" w:name="_Toc97025546"/>
      <w:r w:rsidRPr="00B775EC">
        <w:t xml:space="preserve">Проучване на REST микросервизна архитектура, изградена с .NET </w:t>
      </w:r>
      <w:proofErr w:type="spellStart"/>
      <w:r w:rsidRPr="00B775EC">
        <w:t>Core</w:t>
      </w:r>
      <w:bookmarkEnd w:id="4"/>
      <w:proofErr w:type="spellEnd"/>
    </w:p>
    <w:p w14:paraId="1C164A30" w14:textId="77777777" w:rsidR="00683EB8" w:rsidRDefault="006C4E03" w:rsidP="00683EB8">
      <w:pPr>
        <w:rPr>
          <w:lang w:val="bg-BG"/>
        </w:rPr>
      </w:pPr>
      <w:bookmarkStart w:id="5" w:name="_Hlk92025063"/>
      <w:r w:rsidRPr="006C4E03">
        <w:rPr>
          <w:lang w:val="bg-BG"/>
        </w:rPr>
        <w:t>Прехвърляне на представително състояние</w:t>
      </w:r>
      <w:r>
        <w:rPr>
          <w:lang w:val="en-US"/>
        </w:rPr>
        <w:t xml:space="preserve"> </w:t>
      </w:r>
      <w:r>
        <w:rPr>
          <w:lang w:val="bg-BG"/>
        </w:rPr>
        <w:t xml:space="preserve">или </w:t>
      </w:r>
      <w:r w:rsidR="00D73E17" w:rsidRPr="00D73E17">
        <w:rPr>
          <w:lang w:val="bg-BG"/>
        </w:rPr>
        <w:t>REST-базирана комуникация</w:t>
      </w:r>
      <w:r w:rsidR="005C66A7">
        <w:rPr>
          <w:lang w:val="bg-BG"/>
        </w:rPr>
        <w:t xml:space="preserve"> е една от н</w:t>
      </w:r>
      <w:r w:rsidR="005C66A7" w:rsidRPr="005C66A7">
        <w:rPr>
          <w:lang w:val="bg-BG"/>
        </w:rPr>
        <w:t>ай-използвани</w:t>
      </w:r>
      <w:r w:rsidR="005C66A7">
        <w:rPr>
          <w:lang w:val="bg-BG"/>
        </w:rPr>
        <w:t>те</w:t>
      </w:r>
      <w:r w:rsidR="005C66A7" w:rsidRPr="005C66A7">
        <w:rPr>
          <w:lang w:val="bg-BG"/>
        </w:rPr>
        <w:t xml:space="preserve"> в днешно време</w:t>
      </w:r>
      <w:r w:rsidR="00D73E17" w:rsidRPr="00D73E17">
        <w:rPr>
          <w:lang w:val="bg-BG"/>
        </w:rPr>
        <w:t xml:space="preserve"> . Разбира се, </w:t>
      </w:r>
      <w:r w:rsidR="005C66A7">
        <w:rPr>
          <w:lang w:val="bg-BG"/>
        </w:rPr>
        <w:t>тя</w:t>
      </w:r>
      <w:r w:rsidR="00D73E17" w:rsidRPr="00D73E17">
        <w:rPr>
          <w:lang w:val="bg-BG"/>
        </w:rPr>
        <w:t xml:space="preserve"> изисква услуг</w:t>
      </w:r>
      <w:r w:rsidR="005C66A7">
        <w:rPr>
          <w:lang w:val="bg-BG"/>
        </w:rPr>
        <w:t>ите да с</w:t>
      </w:r>
      <w:r w:rsidR="005C66A7" w:rsidRPr="00D73E17">
        <w:rPr>
          <w:lang w:val="bg-BG"/>
        </w:rPr>
        <w:t>а настро</w:t>
      </w:r>
      <w:r w:rsidR="005C66A7">
        <w:rPr>
          <w:lang w:val="bg-BG"/>
        </w:rPr>
        <w:t>ени</w:t>
      </w:r>
      <w:r w:rsidR="00D73E17" w:rsidRPr="00D73E17">
        <w:rPr>
          <w:lang w:val="bg-BG"/>
        </w:rPr>
        <w:t xml:space="preserve"> с REST API.</w:t>
      </w:r>
      <w:r w:rsidR="00257895">
        <w:rPr>
          <w:lang w:val="bg-BG"/>
        </w:rPr>
        <w:t xml:space="preserve"> За постигането на това р</w:t>
      </w:r>
      <w:r w:rsidR="00257895" w:rsidRPr="00257895">
        <w:rPr>
          <w:lang w:val="bg-BG"/>
        </w:rPr>
        <w:t>азработчиците използват HTTP глаголи</w:t>
      </w:r>
      <w:r w:rsidR="00257895">
        <w:rPr>
          <w:lang w:val="bg-BG"/>
        </w:rPr>
        <w:t xml:space="preserve">те: </w:t>
      </w:r>
      <w:r w:rsidR="00257895" w:rsidRPr="00257895">
        <w:rPr>
          <w:lang w:val="bg-BG"/>
        </w:rPr>
        <w:t xml:space="preserve">ВЗЕМЕТЕ, ПУБЛИКУВАТЕ, </w:t>
      </w:r>
      <w:r w:rsidR="00257895" w:rsidRPr="00257895">
        <w:rPr>
          <w:lang w:val="bg-BG"/>
        </w:rPr>
        <w:lastRenderedPageBreak/>
        <w:t>ПОСТАВЯТЕ, ИЗТРАЙТЕ</w:t>
      </w:r>
      <w:r w:rsidR="00257895">
        <w:rPr>
          <w:lang w:val="bg-BG"/>
        </w:rPr>
        <w:t xml:space="preserve"> (</w:t>
      </w:r>
      <w:r w:rsidR="00257895" w:rsidRPr="00257895">
        <w:rPr>
          <w:lang w:val="bg-BG"/>
        </w:rPr>
        <w:t>GET, POST, PUT, DELETE</w:t>
      </w:r>
      <w:r w:rsidR="00257895">
        <w:rPr>
          <w:lang w:val="bg-BG"/>
        </w:rPr>
        <w:t xml:space="preserve">) на един и съши </w:t>
      </w:r>
      <w:r w:rsidR="00257895">
        <w:rPr>
          <w:lang w:val="en-US"/>
        </w:rPr>
        <w:t xml:space="preserve">URL </w:t>
      </w:r>
      <w:r w:rsidR="00257895">
        <w:rPr>
          <w:lang w:val="bg-BG"/>
        </w:rPr>
        <w:t>адрес.</w:t>
      </w:r>
      <w:r w:rsidR="00E71C28">
        <w:rPr>
          <w:lang w:val="bg-BG"/>
        </w:rPr>
        <w:t xml:space="preserve"> Услугите са </w:t>
      </w:r>
      <w:r w:rsidR="00E71C28" w:rsidRPr="00E71C28">
        <w:rPr>
          <w:lang w:val="bg-BG"/>
        </w:rPr>
        <w:t>само</w:t>
      </w:r>
      <w:r w:rsidR="00683EB8">
        <w:rPr>
          <w:lang w:val="bg-BG"/>
        </w:rPr>
        <w:t>-</w:t>
      </w:r>
      <w:r w:rsidR="00E71C28" w:rsidRPr="00E71C28">
        <w:rPr>
          <w:lang w:val="bg-BG"/>
        </w:rPr>
        <w:t>описващи</w:t>
      </w:r>
      <w:r w:rsidR="00E71C28" w:rsidRPr="00E71C28">
        <w:rPr>
          <w:lang w:val="bg-BG"/>
        </w:rPr>
        <w:t xml:space="preserve"> се</w:t>
      </w:r>
      <w:r w:rsidR="00E71C28">
        <w:rPr>
          <w:lang w:val="bg-BG"/>
        </w:rPr>
        <w:t>.</w:t>
      </w:r>
    </w:p>
    <w:p w14:paraId="0A5AA1C9" w14:textId="7F813D36" w:rsidR="00683EB8" w:rsidRPr="00683EB8" w:rsidRDefault="00683EB8" w:rsidP="00683EB8">
      <w:pPr>
        <w:rPr>
          <w:lang w:val="bg-BG"/>
        </w:rPr>
      </w:pPr>
      <w:r>
        <w:rPr>
          <w:lang w:val="bg-BG"/>
        </w:rPr>
        <w:t>Този вид к</w:t>
      </w:r>
      <w:r w:rsidRPr="00683EB8">
        <w:rPr>
          <w:lang w:val="bg-BG"/>
        </w:rPr>
        <w:t>омуникаци</w:t>
      </w:r>
      <w:r>
        <w:rPr>
          <w:lang w:val="bg-BG"/>
        </w:rPr>
        <w:t>я</w:t>
      </w:r>
      <w:r w:rsidRPr="00683EB8">
        <w:rPr>
          <w:lang w:val="bg-BG"/>
        </w:rPr>
        <w:t xml:space="preserve"> е основн</w:t>
      </w:r>
      <w:r>
        <w:rPr>
          <w:lang w:val="bg-BG"/>
        </w:rPr>
        <w:t>а</w:t>
      </w:r>
      <w:r w:rsidRPr="00683EB8">
        <w:rPr>
          <w:lang w:val="bg-BG"/>
        </w:rPr>
        <w:t xml:space="preserve"> сценарии:</w:t>
      </w:r>
    </w:p>
    <w:p w14:paraId="51FD42FB" w14:textId="2699B90D" w:rsidR="00683EB8" w:rsidRPr="00683EB8" w:rsidRDefault="00683EB8" w:rsidP="00683EB8">
      <w:pPr>
        <w:pStyle w:val="ListParagraph"/>
        <w:numPr>
          <w:ilvl w:val="0"/>
          <w:numId w:val="39"/>
        </w:numPr>
        <w:rPr>
          <w:lang w:val="bg-BG"/>
        </w:rPr>
      </w:pPr>
      <w:r w:rsidRPr="00683EB8">
        <w:rPr>
          <w:lang w:val="bg-BG"/>
        </w:rPr>
        <w:t>Браузър към уеб сървър</w:t>
      </w:r>
    </w:p>
    <w:p w14:paraId="7BFF8267" w14:textId="3FF4C40F" w:rsidR="00683EB8" w:rsidRPr="00683EB8" w:rsidRDefault="00683EB8" w:rsidP="00683EB8">
      <w:pPr>
        <w:pStyle w:val="ListParagraph"/>
        <w:numPr>
          <w:ilvl w:val="0"/>
          <w:numId w:val="39"/>
        </w:numPr>
        <w:rPr>
          <w:lang w:val="bg-BG"/>
        </w:rPr>
      </w:pPr>
      <w:r w:rsidRPr="00683EB8">
        <w:rPr>
          <w:lang w:val="bg-BG"/>
        </w:rPr>
        <w:t>Мобилно приложение към уеб сървър</w:t>
      </w:r>
    </w:p>
    <w:p w14:paraId="143AA6DA" w14:textId="7F068EC8" w:rsidR="00683EB8" w:rsidRPr="00683EB8" w:rsidRDefault="00683EB8" w:rsidP="00683EB8">
      <w:pPr>
        <w:pStyle w:val="ListParagraph"/>
        <w:numPr>
          <w:ilvl w:val="0"/>
          <w:numId w:val="39"/>
        </w:numPr>
        <w:rPr>
          <w:lang w:val="bg-BG"/>
        </w:rPr>
      </w:pPr>
      <w:r w:rsidRPr="00683EB8">
        <w:rPr>
          <w:lang w:val="bg-BG"/>
        </w:rPr>
        <w:t>Настолно приложение към уеб сървър</w:t>
      </w:r>
    </w:p>
    <w:p w14:paraId="3F978F80" w14:textId="282D2ADC" w:rsidR="00683EB8" w:rsidRDefault="00683EB8" w:rsidP="0014386A">
      <w:pPr>
        <w:pStyle w:val="ListParagraph"/>
        <w:numPr>
          <w:ilvl w:val="0"/>
          <w:numId w:val="39"/>
        </w:numPr>
        <w:rPr>
          <w:lang w:val="bg-BG"/>
        </w:rPr>
      </w:pPr>
      <w:r w:rsidRPr="00683EB8">
        <w:rPr>
          <w:lang w:val="bg-BG"/>
        </w:rPr>
        <w:t>С</w:t>
      </w:r>
      <w:r w:rsidRPr="00683EB8">
        <w:rPr>
          <w:lang w:val="bg-BG"/>
        </w:rPr>
        <w:t>ървър към сървър</w:t>
      </w:r>
      <w:r w:rsidRPr="00683EB8">
        <w:rPr>
          <w:lang w:val="bg-BG"/>
        </w:rPr>
        <w:t xml:space="preserve"> (</w:t>
      </w:r>
      <w:r w:rsidRPr="00683EB8">
        <w:rPr>
          <w:lang w:val="bg-BG"/>
        </w:rPr>
        <w:t xml:space="preserve">предвид "правилото на 1 </w:t>
      </w:r>
      <w:r>
        <w:rPr>
          <w:lang w:val="bg-BG"/>
        </w:rPr>
        <w:t>скок</w:t>
      </w:r>
      <w:r w:rsidRPr="00683EB8">
        <w:rPr>
          <w:lang w:val="bg-BG"/>
        </w:rPr>
        <w:t>"</w:t>
      </w:r>
      <w:r>
        <w:rPr>
          <w:lang w:val="bg-BG"/>
        </w:rPr>
        <w:t>)</w:t>
      </w:r>
    </w:p>
    <w:p w14:paraId="67D1F94F" w14:textId="0868E793" w:rsidR="001F4649" w:rsidRDefault="001F4649" w:rsidP="00E25217">
      <w:pPr>
        <w:rPr>
          <w:lang w:val="en-US"/>
        </w:rPr>
      </w:pPr>
      <w:r w:rsidRPr="001F4649">
        <w:rPr>
          <w:lang w:val="en-US"/>
        </w:rPr>
        <w:t xml:space="preserve">ODATA </w:t>
      </w:r>
      <w:proofErr w:type="spellStart"/>
      <w:r w:rsidRPr="001F4649">
        <w:rPr>
          <w:lang w:val="en-US"/>
        </w:rPr>
        <w:t>Дефинира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набор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от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най-добри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практики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за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използване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на</w:t>
      </w:r>
      <w:proofErr w:type="spellEnd"/>
      <w:r w:rsidRPr="001F4649">
        <w:rPr>
          <w:lang w:val="en-US"/>
        </w:rPr>
        <w:t xml:space="preserve"> REST API</w:t>
      </w:r>
      <w:r>
        <w:rPr>
          <w:lang w:val="en-US"/>
        </w:rPr>
        <w:t xml:space="preserve">. </w:t>
      </w:r>
      <w:r w:rsidRPr="001F4649">
        <w:rPr>
          <w:lang w:val="en-US"/>
        </w:rPr>
        <w:t xml:space="preserve">OData е </w:t>
      </w:r>
      <w:proofErr w:type="spellStart"/>
      <w:r w:rsidRPr="001F4649">
        <w:rPr>
          <w:lang w:val="en-US"/>
        </w:rPr>
        <w:t>стандартизирана</w:t>
      </w:r>
      <w:proofErr w:type="spellEnd"/>
      <w:r>
        <w:rPr>
          <w:lang w:val="en-US"/>
        </w:rPr>
        <w:t xml:space="preserve">. </w:t>
      </w:r>
      <w:proofErr w:type="spellStart"/>
      <w:r w:rsidRPr="001F4649">
        <w:rPr>
          <w:lang w:val="en-US"/>
        </w:rPr>
        <w:t>Дава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ви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фокус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върху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бизнес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логиката</w:t>
      </w:r>
      <w:r>
        <w:rPr>
          <w:lang w:val="en-US"/>
        </w:rPr>
        <w:t>,</w:t>
      </w:r>
      <w:r w:rsidR="00E25217">
        <w:rPr>
          <w:lang w:val="en-US"/>
        </w:rPr>
        <w:t>a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не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толкова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по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отношение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на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щурмите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молба-отговор</w:t>
      </w:r>
      <w:proofErr w:type="spellEnd"/>
      <w:r>
        <w:rPr>
          <w:lang w:val="en-US"/>
        </w:rPr>
        <w:t xml:space="preserve">. </w:t>
      </w:r>
      <w:r w:rsidRPr="001F4649">
        <w:rPr>
          <w:lang w:val="en-US"/>
        </w:rPr>
        <w:t xml:space="preserve">OData е </w:t>
      </w:r>
      <w:proofErr w:type="spellStart"/>
      <w:r w:rsidRPr="001F4649">
        <w:rPr>
          <w:lang w:val="en-US"/>
        </w:rPr>
        <w:t>гъвкав</w:t>
      </w:r>
      <w:proofErr w:type="spellEnd"/>
      <w:r w:rsidRPr="001F4649">
        <w:rPr>
          <w:lang w:val="en-US"/>
        </w:rPr>
        <w:t xml:space="preserve"> и </w:t>
      </w:r>
      <w:proofErr w:type="spellStart"/>
      <w:r w:rsidRPr="001F4649">
        <w:rPr>
          <w:lang w:val="en-US"/>
        </w:rPr>
        <w:t>лесен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за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използване</w:t>
      </w:r>
      <w:proofErr w:type="spellEnd"/>
      <w:r>
        <w:rPr>
          <w:lang w:val="en-US"/>
        </w:rPr>
        <w:t xml:space="preserve">. </w:t>
      </w:r>
      <w:proofErr w:type="spellStart"/>
      <w:r w:rsidRPr="001F4649">
        <w:rPr>
          <w:lang w:val="en-US"/>
        </w:rPr>
        <w:t>Дава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ви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мощен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механизъм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за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заявки</w:t>
      </w:r>
      <w:proofErr w:type="spellEnd"/>
      <w:r>
        <w:rPr>
          <w:lang w:val="en-US"/>
        </w:rPr>
        <w:t xml:space="preserve">. </w:t>
      </w:r>
      <w:proofErr w:type="spellStart"/>
      <w:r w:rsidRPr="001F4649">
        <w:rPr>
          <w:lang w:val="en-US"/>
        </w:rPr>
        <w:t>Позволява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мощни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общи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клиентски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прокси</w:t>
      </w:r>
      <w:proofErr w:type="spellEnd"/>
      <w:r w:rsidRPr="001F4649">
        <w:rPr>
          <w:lang w:val="en-US"/>
        </w:rPr>
        <w:t xml:space="preserve"> </w:t>
      </w:r>
      <w:proofErr w:type="spellStart"/>
      <w:r w:rsidRPr="001F4649">
        <w:rPr>
          <w:lang w:val="en-US"/>
        </w:rPr>
        <w:t>сървъри</w:t>
      </w:r>
      <w:proofErr w:type="spellEnd"/>
      <w:r w:rsidRPr="001F4649">
        <w:rPr>
          <w:lang w:val="en-US"/>
        </w:rPr>
        <w:t xml:space="preserve"> и </w:t>
      </w:r>
      <w:proofErr w:type="spellStart"/>
      <w:r w:rsidRPr="001F4649">
        <w:rPr>
          <w:lang w:val="en-US"/>
        </w:rPr>
        <w:t>инструменти</w:t>
      </w:r>
      <w:proofErr w:type="spellEnd"/>
      <w:r>
        <w:rPr>
          <w:lang w:val="en-US"/>
        </w:rPr>
        <w:t>.</w:t>
      </w:r>
    </w:p>
    <w:p w14:paraId="3B889ED6" w14:textId="77777777" w:rsidR="007F3F4F" w:rsidRPr="001F4649" w:rsidRDefault="007F3F4F" w:rsidP="00E25217">
      <w:pPr>
        <w:rPr>
          <w:lang w:val="en-US"/>
        </w:rPr>
      </w:pPr>
    </w:p>
    <w:p w14:paraId="555D9CBA" w14:textId="0AC50985" w:rsidR="00B775EC" w:rsidRDefault="00B775EC" w:rsidP="00B775EC">
      <w:pPr>
        <w:pStyle w:val="Heading2"/>
      </w:pPr>
      <w:bookmarkStart w:id="6" w:name="_Toc97025547"/>
      <w:r w:rsidRPr="00B775EC">
        <w:t xml:space="preserve">Разглеждане на </w:t>
      </w:r>
      <w:proofErr w:type="spellStart"/>
      <w:r w:rsidRPr="00B775EC">
        <w:t>gRPC</w:t>
      </w:r>
      <w:bookmarkEnd w:id="6"/>
      <w:proofErr w:type="spellEnd"/>
      <w:r w:rsidRPr="00B775EC">
        <w:t xml:space="preserve"> </w:t>
      </w:r>
    </w:p>
    <w:p w14:paraId="1993D393" w14:textId="572870DD" w:rsidR="006338B5" w:rsidRDefault="00D73E17" w:rsidP="000879B8">
      <w:pPr>
        <w:rPr>
          <w:lang w:val="bg-BG"/>
        </w:rPr>
      </w:pPr>
      <w:r w:rsidRPr="00D73E17">
        <w:rPr>
          <w:lang w:val="bg-BG"/>
        </w:rPr>
        <w:t xml:space="preserve"> Второ, ще трябва да се свържем с услугата от друга микроуслуга и това е, което ще проучим по-нататък. След това ще разгледаме използването на </w:t>
      </w:r>
      <w:proofErr w:type="spellStart"/>
      <w:r w:rsidRPr="00D73E17">
        <w:rPr>
          <w:lang w:val="bg-BG"/>
        </w:rPr>
        <w:t>gRPC</w:t>
      </w:r>
      <w:proofErr w:type="spellEnd"/>
      <w:r w:rsidRPr="00D73E17">
        <w:rPr>
          <w:lang w:val="bg-BG"/>
        </w:rPr>
        <w:t xml:space="preserve">; </w:t>
      </w:r>
      <w:proofErr w:type="spellStart"/>
      <w:r w:rsidRPr="00D73E17">
        <w:rPr>
          <w:lang w:val="bg-BG"/>
        </w:rPr>
        <w:t>gRPC</w:t>
      </w:r>
      <w:proofErr w:type="spellEnd"/>
      <w:r w:rsidRPr="00D73E17">
        <w:rPr>
          <w:lang w:val="bg-BG"/>
        </w:rPr>
        <w:t xml:space="preserve"> вече се поддържа напълно в .NET </w:t>
      </w:r>
      <w:proofErr w:type="spellStart"/>
      <w:r w:rsidRPr="00D73E17">
        <w:rPr>
          <w:lang w:val="bg-BG"/>
        </w:rPr>
        <w:t>Core</w:t>
      </w:r>
      <w:proofErr w:type="spellEnd"/>
      <w:r w:rsidRPr="00D73E17">
        <w:rPr>
          <w:lang w:val="bg-BG"/>
        </w:rPr>
        <w:t xml:space="preserve"> и в някои случаи може да бъде по-добър избор от обикновения REST. Ще проучим как можем да използваме </w:t>
      </w:r>
      <w:proofErr w:type="spellStart"/>
      <w:r w:rsidRPr="00D73E17">
        <w:rPr>
          <w:lang w:val="bg-BG"/>
        </w:rPr>
        <w:t>gRPC</w:t>
      </w:r>
      <w:proofErr w:type="spellEnd"/>
      <w:r w:rsidRPr="00D73E17">
        <w:rPr>
          <w:lang w:val="bg-BG"/>
        </w:rPr>
        <w:t xml:space="preserve"> и в нашето решение. </w:t>
      </w:r>
    </w:p>
    <w:p w14:paraId="457EAC8C" w14:textId="4C668642" w:rsidR="006338B5" w:rsidRDefault="006338B5" w:rsidP="006338B5">
      <w:pPr>
        <w:pStyle w:val="Heading2"/>
      </w:pPr>
      <w:bookmarkStart w:id="7" w:name="_Toc97025548"/>
      <w:r w:rsidRPr="006338B5">
        <w:t>Недостатъци на синхронната комуникация между микроуслуги</w:t>
      </w:r>
      <w:bookmarkEnd w:id="7"/>
    </w:p>
    <w:p w14:paraId="60C553E2" w14:textId="2CBE3F6C" w:rsidR="009E0154" w:rsidRPr="005B7F19" w:rsidRDefault="00D73E17" w:rsidP="000879B8">
      <w:pPr>
        <w:rPr>
          <w:lang w:val="bg-BG"/>
        </w:rPr>
      </w:pPr>
      <w:r w:rsidRPr="00D73E17">
        <w:rPr>
          <w:lang w:val="bg-BG"/>
        </w:rPr>
        <w:t xml:space="preserve">И накрая, ще трябва да разгледаме недостатъците на използването на синхронна комуникация в нашата архитектура и това ще бъде малкият мост, да кажем, вече към следващия модул, където ще разгледаме асинхронната </w:t>
      </w:r>
      <w:proofErr w:type="spellStart"/>
      <w:r w:rsidRPr="00D73E17">
        <w:rPr>
          <w:lang w:val="bg-BG"/>
        </w:rPr>
        <w:t>комуникация.</w:t>
      </w:r>
      <w:r w:rsidR="007D2B1B" w:rsidRPr="005B7F19">
        <w:rPr>
          <w:lang w:val="bg-BG"/>
        </w:rPr>
        <w:t>Представените</w:t>
      </w:r>
      <w:proofErr w:type="spellEnd"/>
      <w:r w:rsidR="006C1AC1" w:rsidRPr="005B7F19">
        <w:rPr>
          <w:lang w:val="bg-BG"/>
        </w:rPr>
        <w:t xml:space="preserve"> теоретични постановки водят до </w:t>
      </w:r>
      <w:r w:rsidR="006C1AC1" w:rsidRPr="005B7F19">
        <w:rPr>
          <w:lang w:val="bg-BG"/>
        </w:rPr>
        <w:lastRenderedPageBreak/>
        <w:t>заключението, че в</w:t>
      </w:r>
      <w:r w:rsidR="002977A7" w:rsidRPr="005B7F19">
        <w:rPr>
          <w:lang w:val="bg-BG"/>
        </w:rPr>
        <w:t xml:space="preserve"> основата на методологията</w:t>
      </w:r>
      <w:r w:rsidR="00214840" w:rsidRPr="005B7F19">
        <w:rPr>
          <w:lang w:val="bg-BG"/>
        </w:rPr>
        <w:t xml:space="preserve"> </w:t>
      </w:r>
      <w:r w:rsidR="002977A7" w:rsidRPr="005B7F19">
        <w:rPr>
          <w:lang w:val="bg-BG"/>
        </w:rPr>
        <w:t>и методиката</w:t>
      </w:r>
      <w:r w:rsidR="00141079" w:rsidRPr="005B7F19">
        <w:rPr>
          <w:lang w:val="bg-BG"/>
        </w:rPr>
        <w:t xml:space="preserve"> </w:t>
      </w:r>
      <w:r w:rsidR="002977A7" w:rsidRPr="005B7F19">
        <w:rPr>
          <w:lang w:val="bg-BG"/>
        </w:rPr>
        <w:t xml:space="preserve">стои </w:t>
      </w:r>
      <w:r w:rsidR="002977A7" w:rsidRPr="009A4527">
        <w:rPr>
          <w:i/>
          <w:iCs/>
          <w:lang w:val="bg-BG"/>
        </w:rPr>
        <w:t>методът</w:t>
      </w:r>
      <w:r w:rsidR="00E26109" w:rsidRPr="005B7F19">
        <w:rPr>
          <w:lang w:val="bg-BG"/>
        </w:rPr>
        <w:t xml:space="preserve"> –</w:t>
      </w:r>
      <w:r w:rsidR="002977A7" w:rsidRPr="005B7F19">
        <w:rPr>
          <w:lang w:val="bg-BG"/>
        </w:rPr>
        <w:t xml:space="preserve"> основна градивна единица на изследователския процес.</w:t>
      </w:r>
      <w:bookmarkEnd w:id="5"/>
    </w:p>
    <w:p w14:paraId="04232F2C" w14:textId="03B7D2CB" w:rsidR="000F503C" w:rsidRDefault="00B17C88" w:rsidP="009F337F">
      <w:pPr>
        <w:pStyle w:val="Heading1"/>
        <w:rPr>
          <w:lang w:val="bg-BG"/>
        </w:rPr>
      </w:pPr>
      <w:bookmarkStart w:id="8" w:name="_Toc97025549"/>
      <w:r w:rsidRPr="00B17C88">
        <w:rPr>
          <w:lang w:val="bg-BG"/>
        </w:rPr>
        <w:t>Асинхронна комуникация между микроуслуги</w:t>
      </w:r>
      <w:bookmarkEnd w:id="8"/>
    </w:p>
    <w:p w14:paraId="3E1E5C42" w14:textId="77777777" w:rsidR="00A210A0" w:rsidRPr="00A210A0" w:rsidRDefault="00A210A0" w:rsidP="00A210A0">
      <w:pPr>
        <w:rPr>
          <w:lang w:val="bg-BG"/>
        </w:rPr>
      </w:pPr>
    </w:p>
    <w:p w14:paraId="2855B08B" w14:textId="69ED6D8F" w:rsidR="00A210A0" w:rsidRDefault="00D04F2C" w:rsidP="00B7059F">
      <w:pPr>
        <w:rPr>
          <w:lang w:val="bg-BG"/>
        </w:rPr>
      </w:pPr>
      <w:r>
        <w:rPr>
          <w:lang w:val="bg-BG"/>
        </w:rPr>
        <w:t xml:space="preserve">глед </w:t>
      </w:r>
      <w:r w:rsidR="003E3856" w:rsidRPr="003E3856">
        <w:rPr>
          <w:lang w:val="bg-BG"/>
        </w:rPr>
        <w:t xml:space="preserve">Така че синхронната комуникация ще ни помогне, но след предишния модул е ​​ясно, че няма да можем да го използваме за цялата комуникация между нашите микросервизи за </w:t>
      </w:r>
      <w:proofErr w:type="spellStart"/>
      <w:r w:rsidR="003E3856" w:rsidRPr="003E3856">
        <w:rPr>
          <w:lang w:val="bg-BG"/>
        </w:rPr>
        <w:t>GloboTicket</w:t>
      </w:r>
      <w:proofErr w:type="spellEnd"/>
      <w:r w:rsidR="003E3856" w:rsidRPr="003E3856">
        <w:rPr>
          <w:lang w:val="bg-BG"/>
        </w:rPr>
        <w:t xml:space="preserve">. Но в този модул ще решим всичко това, когато изследваме различните услуги, които комуникират асинхронно. Сега, преди да забравя, все още съм Джил </w:t>
      </w:r>
      <w:proofErr w:type="spellStart"/>
      <w:r w:rsidR="003E3856" w:rsidRPr="003E3856">
        <w:rPr>
          <w:lang w:val="bg-BG"/>
        </w:rPr>
        <w:t>Клийрън</w:t>
      </w:r>
      <w:proofErr w:type="spellEnd"/>
      <w:r w:rsidR="003E3856" w:rsidRPr="003E3856">
        <w:rPr>
          <w:lang w:val="bg-BG"/>
        </w:rPr>
        <w:t xml:space="preserve">. Моля, не се колебайте да се свържете с всички въпроси, които може да имате относно този курс. И така, как ще се справим с този модул тогава? Ще започнем с кратко въведение за асинхронната комуникация за микроуслуги, какво е това и какви са различните опции за нашите микроуслуги да го използват? </w:t>
      </w:r>
    </w:p>
    <w:p w14:paraId="346C9A66" w14:textId="58F19FB2" w:rsidR="00A210A0" w:rsidRDefault="00A210A0" w:rsidP="00A210A0">
      <w:pPr>
        <w:pStyle w:val="Heading2"/>
      </w:pPr>
      <w:bookmarkStart w:id="9" w:name="_Toc97025550"/>
      <w:r w:rsidRPr="00A210A0">
        <w:t xml:space="preserve">Въведение в проблема </w:t>
      </w:r>
      <w:r>
        <w:rPr>
          <w:lang w:val="en-US"/>
        </w:rPr>
        <w:t>“</w:t>
      </w:r>
      <w:r w:rsidRPr="00A210A0">
        <w:t>Съгласуваност между услугите</w:t>
      </w:r>
      <w:r>
        <w:rPr>
          <w:lang w:val="en-US"/>
        </w:rPr>
        <w:t>”</w:t>
      </w:r>
      <w:bookmarkEnd w:id="9"/>
    </w:p>
    <w:p w14:paraId="3CE64699" w14:textId="48884CCD" w:rsidR="00BE374F" w:rsidRDefault="003E3856" w:rsidP="00B7059F">
      <w:pPr>
        <w:rPr>
          <w:lang w:val="bg-BG"/>
        </w:rPr>
      </w:pPr>
      <w:r w:rsidRPr="003E3856">
        <w:rPr>
          <w:lang w:val="bg-BG"/>
        </w:rPr>
        <w:t xml:space="preserve">И накрая, ще трябва да решим проблема, който вече засегнахме в предишния модул за евентуална последователност, и ще видим, че тук асинхронната комуникация ще бъде решението. Много интересни теми. Надявам се, че сте готови. Да го </w:t>
      </w:r>
      <w:proofErr w:type="spellStart"/>
      <w:r w:rsidRPr="003E3856">
        <w:rPr>
          <w:lang w:val="bg-BG"/>
        </w:rPr>
        <w:t>направим</w:t>
      </w:r>
      <w:r w:rsidR="000310F1">
        <w:rPr>
          <w:lang w:val="bg-BG"/>
        </w:rPr>
        <w:t>или</w:t>
      </w:r>
      <w:proofErr w:type="spellEnd"/>
      <w:r w:rsidR="000310F1">
        <w:rPr>
          <w:lang w:val="bg-BG"/>
        </w:rPr>
        <w:t xml:space="preserve"> предмет</w:t>
      </w:r>
      <w:r w:rsidR="00107156">
        <w:rPr>
          <w:lang w:val="bg-BG"/>
        </w:rPr>
        <w:t xml:space="preserve"> на изучаване.</w:t>
      </w:r>
    </w:p>
    <w:p w14:paraId="2FF725D9" w14:textId="5490FCBC" w:rsidR="00A210A0" w:rsidRDefault="00A210A0" w:rsidP="00A210A0">
      <w:pPr>
        <w:pStyle w:val="Heading2"/>
      </w:pPr>
      <w:bookmarkStart w:id="10" w:name="_Toc97025551"/>
      <w:r w:rsidRPr="00A210A0">
        <w:t>Асинхронна комуникация между различните микроуслуги с помощта на посредник на съобщения</w:t>
      </w:r>
      <w:bookmarkEnd w:id="10"/>
    </w:p>
    <w:p w14:paraId="593CA6D1" w14:textId="06D876B2" w:rsidR="00A210A0" w:rsidRPr="00A210A0" w:rsidRDefault="00A210A0" w:rsidP="00A210A0">
      <w:pPr>
        <w:rPr>
          <w:lang w:val="bg-BG"/>
        </w:rPr>
      </w:pPr>
      <w:r w:rsidRPr="003E3856">
        <w:rPr>
          <w:lang w:val="bg-BG"/>
        </w:rPr>
        <w:t xml:space="preserve">Най-често срещаният подход е, че ще използваме някакъв вид автобус и това ще направя първо. След това ще видим как можем да включим в услуга и за нас това ще бъде услугата за плащане, фонов работник и ще се </w:t>
      </w:r>
      <w:r w:rsidRPr="003E3856">
        <w:rPr>
          <w:lang w:val="bg-BG"/>
        </w:rPr>
        <w:lastRenderedPageBreak/>
        <w:t>използва за комуникация с външен доставчик на плащане. Асинхронната комуникация може да съществува и под формата на анкета на услуга, която в нашия случай ще бъде анкета на услуга, която съхранява събития, случили се в приложението, и по този начин комуникацията тук също ще бъде асинхронна.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7025552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9F52A35" w14:textId="3D610C32" w:rsidR="00EA6A7F" w:rsidRDefault="00666D9F" w:rsidP="00666D9F">
      <w:pPr>
        <w:rPr>
          <w:lang w:val="bg-BG"/>
        </w:rPr>
      </w:pPr>
      <w:r w:rsidRPr="00666D9F">
        <w:rPr>
          <w:lang w:val="bg-BG"/>
        </w:rPr>
        <w:t xml:space="preserve">Прекарахме много време, за да разберем как можем да използваме ASP.NET </w:t>
      </w:r>
      <w:proofErr w:type="spellStart"/>
      <w:r w:rsidRPr="00666D9F">
        <w:rPr>
          <w:lang w:val="bg-BG"/>
        </w:rPr>
        <w:t>Core</w:t>
      </w:r>
      <w:proofErr w:type="spellEnd"/>
      <w:r w:rsidRPr="00666D9F">
        <w:rPr>
          <w:lang w:val="bg-BG"/>
        </w:rPr>
        <w:t xml:space="preserve">, за да настроим различни микроуслуги за </w:t>
      </w:r>
      <w:proofErr w:type="spellStart"/>
      <w:r w:rsidRPr="00666D9F">
        <w:rPr>
          <w:lang w:val="bg-BG"/>
        </w:rPr>
        <w:t>GloboTicket</w:t>
      </w:r>
      <w:proofErr w:type="spellEnd"/>
      <w:r w:rsidRPr="00666D9F">
        <w:rPr>
          <w:lang w:val="bg-BG"/>
        </w:rPr>
        <w:t xml:space="preserve"> и съм доволен от това, което създадохме досега. Но да имате хубав набор от микроуслуги и да нямате реален начин за взаимодействие с тях, не, това не е много полезно. Ще трябва да внесем потребителски интерфейс, преден край или предни части, които ще взаимодействат с различните услуги, които сме създали. Добре дошли в последния модул от курса по комуникация на ASP.NET </w:t>
      </w:r>
      <w:proofErr w:type="spellStart"/>
      <w:r w:rsidRPr="00666D9F">
        <w:rPr>
          <w:lang w:val="bg-BG"/>
        </w:rPr>
        <w:t>Core</w:t>
      </w:r>
      <w:proofErr w:type="spellEnd"/>
      <w:r w:rsidRPr="00666D9F">
        <w:rPr>
          <w:lang w:val="bg-BG"/>
        </w:rPr>
        <w:t xml:space="preserve"> </w:t>
      </w:r>
      <w:proofErr w:type="spellStart"/>
      <w:r w:rsidRPr="00666D9F">
        <w:rPr>
          <w:lang w:val="bg-BG"/>
        </w:rPr>
        <w:t>Microservices</w:t>
      </w:r>
      <w:proofErr w:type="spellEnd"/>
      <w:r w:rsidRPr="00666D9F">
        <w:rPr>
          <w:lang w:val="bg-BG"/>
        </w:rPr>
        <w:t xml:space="preserve"> тук на </w:t>
      </w:r>
      <w:proofErr w:type="spellStart"/>
      <w:r w:rsidRPr="00666D9F">
        <w:rPr>
          <w:lang w:val="bg-BG"/>
        </w:rPr>
        <w:t>Pluralsight</w:t>
      </w:r>
      <w:proofErr w:type="spellEnd"/>
      <w:r w:rsidRPr="00666D9F">
        <w:rPr>
          <w:lang w:val="bg-BG"/>
        </w:rPr>
        <w:t xml:space="preserve">. В този модул ще проучим как можем да въведем предния край за достъп до инфраструктурата на микроуслугите. Все още съм Джил </w:t>
      </w:r>
      <w:proofErr w:type="spellStart"/>
      <w:r w:rsidRPr="00666D9F">
        <w:rPr>
          <w:lang w:val="bg-BG"/>
        </w:rPr>
        <w:t>Клийрен</w:t>
      </w:r>
      <w:proofErr w:type="spellEnd"/>
      <w:r w:rsidRPr="00666D9F">
        <w:rPr>
          <w:lang w:val="bg-BG"/>
        </w:rPr>
        <w:t xml:space="preserve"> и ще ви преведа и през този модул. Всъщност имам две теми, които искам да обсъдя точно в този модул. </w:t>
      </w:r>
    </w:p>
    <w:p w14:paraId="4F1DA4F1" w14:textId="43606BD9" w:rsidR="00EA6A7F" w:rsidRDefault="00EA6A7F" w:rsidP="00EA6A7F">
      <w:pPr>
        <w:pStyle w:val="Heading2"/>
      </w:pPr>
      <w:bookmarkStart w:id="12" w:name="_Toc97025553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2288FD92" w14:textId="7C749D48" w:rsidR="001B1A88" w:rsidRDefault="00666D9F" w:rsidP="00666D9F">
      <w:pPr>
        <w:rPr>
          <w:lang w:val="bg-BG"/>
        </w:rPr>
      </w:pPr>
      <w:r w:rsidRPr="00666D9F">
        <w:rPr>
          <w:lang w:val="bg-BG"/>
        </w:rPr>
        <w:t xml:space="preserve">Първо, ще преминем от реализацията по подразбиране, която е известна като комуникация клиент-микроуслуга, до мястото, където искам да бъда, и това е с добавянето на шлюз. </w:t>
      </w:r>
    </w:p>
    <w:p w14:paraId="20C2CBCB" w14:textId="12B773D4" w:rsidR="001B1A88" w:rsidRDefault="001B1A88" w:rsidP="001B1A88">
      <w:pPr>
        <w:pStyle w:val="Heading2"/>
      </w:pPr>
      <w:bookmarkStart w:id="13" w:name="_Toc97025554"/>
      <w:r w:rsidRPr="001B1A88">
        <w:lastRenderedPageBreak/>
        <w:t>Шлюз за приложе</w:t>
      </w:r>
      <w:r>
        <w:t xml:space="preserve">те </w:t>
      </w:r>
      <w:r w:rsidRPr="001B1A88">
        <w:t>програм</w:t>
      </w:r>
      <w:r>
        <w:t xml:space="preserve">ни </w:t>
      </w:r>
      <w:r w:rsidRPr="001B1A88">
        <w:t>интерфейс</w:t>
      </w:r>
      <w:r>
        <w:t>и</w:t>
      </w:r>
      <w:bookmarkEnd w:id="13"/>
      <w:r w:rsidRPr="001B1A88">
        <w:t xml:space="preserve"> </w:t>
      </w:r>
    </w:p>
    <w:p w14:paraId="1CA6308A" w14:textId="5E5A1EED" w:rsidR="00B339C2" w:rsidRDefault="00666D9F" w:rsidP="001B1A88">
      <w:pPr>
        <w:rPr>
          <w:lang w:val="bg-BG"/>
        </w:rPr>
      </w:pPr>
      <w:r w:rsidRPr="00666D9F">
        <w:rPr>
          <w:lang w:val="bg-BG"/>
        </w:rPr>
        <w:t>Във втората и последна тема ще разширим това и ще внесем още едно изискване, а това ще бъде необходимостта от различни клиенти, а това също е за повече от един шлюз. Да започваме.</w:t>
      </w:r>
    </w:p>
    <w:p w14:paraId="2B6C1DD9" w14:textId="77777777" w:rsidR="001B1A88" w:rsidRDefault="001B1A88" w:rsidP="001B1A88">
      <w:pPr>
        <w:pStyle w:val="Heading2"/>
        <w:rPr>
          <w:lang w:val="en-US"/>
        </w:rPr>
      </w:pPr>
      <w:bookmarkStart w:id="14" w:name="_Toc97025555"/>
      <w:r w:rsidRPr="001B1A88">
        <w:t>Комуникация в реално време</w:t>
      </w:r>
      <w:bookmarkEnd w:id="14"/>
    </w:p>
    <w:p w14:paraId="62479FBF" w14:textId="56E65CE4" w:rsidR="001B1A88" w:rsidRPr="001B1A88" w:rsidRDefault="001B1A88" w:rsidP="001B1A88">
      <w:pPr>
        <w:rPr>
          <w:lang w:val="en-US"/>
        </w:rPr>
        <w:sectPr w:rsidR="001B1A88" w:rsidRPr="001B1A88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 w:rsidRPr="001B1A88">
        <w:rPr>
          <w:lang w:val="en-US"/>
        </w:rPr>
        <w:t xml:space="preserve">ASP.NET </w:t>
      </w:r>
      <w:proofErr w:type="spellStart"/>
      <w:r w:rsidRPr="001B1A88">
        <w:rPr>
          <w:lang w:val="en-US"/>
        </w:rPr>
        <w:t>SignalR</w:t>
      </w:r>
      <w:proofErr w:type="spellEnd"/>
      <w:r w:rsidRPr="001B1A88">
        <w:rPr>
          <w:lang w:val="en-US"/>
        </w:rPr>
        <w:t xml:space="preserve"> е </w:t>
      </w:r>
      <w:proofErr w:type="spellStart"/>
      <w:r w:rsidRPr="001B1A88">
        <w:rPr>
          <w:lang w:val="en-US"/>
        </w:rPr>
        <w:t>библиотека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за</w:t>
      </w:r>
      <w:proofErr w:type="spellEnd"/>
      <w:r w:rsidRPr="001B1A88">
        <w:rPr>
          <w:lang w:val="en-US"/>
        </w:rPr>
        <w:t xml:space="preserve"> ASP.NET </w:t>
      </w:r>
      <w:proofErr w:type="spellStart"/>
      <w:r w:rsidRPr="001B1A88">
        <w:rPr>
          <w:lang w:val="en-US"/>
        </w:rPr>
        <w:t>разработчици</w:t>
      </w:r>
      <w:proofErr w:type="spellEnd"/>
      <w:r w:rsidRPr="001B1A88">
        <w:rPr>
          <w:lang w:val="en-US"/>
        </w:rPr>
        <w:t xml:space="preserve">, </w:t>
      </w:r>
      <w:proofErr w:type="spellStart"/>
      <w:r w:rsidRPr="001B1A88">
        <w:rPr>
          <w:lang w:val="en-US"/>
        </w:rPr>
        <w:t>която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опростява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процеса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добавяне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уеб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функционалност</w:t>
      </w:r>
      <w:proofErr w:type="spellEnd"/>
      <w:r w:rsidRPr="001B1A88">
        <w:rPr>
          <w:lang w:val="en-US"/>
        </w:rPr>
        <w:t xml:space="preserve"> в </w:t>
      </w:r>
      <w:proofErr w:type="spellStart"/>
      <w:r w:rsidRPr="001B1A88">
        <w:rPr>
          <w:lang w:val="en-US"/>
        </w:rPr>
        <w:t>реално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време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към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приложенията</w:t>
      </w:r>
      <w:proofErr w:type="spellEnd"/>
      <w:r w:rsidRPr="001B1A88">
        <w:rPr>
          <w:lang w:val="en-US"/>
        </w:rPr>
        <w:t xml:space="preserve">. </w:t>
      </w:r>
      <w:proofErr w:type="spellStart"/>
      <w:r w:rsidRPr="001B1A88">
        <w:rPr>
          <w:lang w:val="en-US"/>
        </w:rPr>
        <w:t>Уеб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функционалността</w:t>
      </w:r>
      <w:proofErr w:type="spellEnd"/>
      <w:r w:rsidRPr="001B1A88">
        <w:rPr>
          <w:lang w:val="en-US"/>
        </w:rPr>
        <w:t xml:space="preserve"> в </w:t>
      </w:r>
      <w:proofErr w:type="spellStart"/>
      <w:r w:rsidRPr="001B1A88">
        <w:rPr>
          <w:lang w:val="en-US"/>
        </w:rPr>
        <w:t>реално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време</w:t>
      </w:r>
      <w:proofErr w:type="spellEnd"/>
      <w:r w:rsidRPr="001B1A88">
        <w:rPr>
          <w:lang w:val="en-US"/>
        </w:rPr>
        <w:t xml:space="preserve"> е </w:t>
      </w:r>
      <w:proofErr w:type="spellStart"/>
      <w:r w:rsidRPr="001B1A88">
        <w:rPr>
          <w:lang w:val="en-US"/>
        </w:rPr>
        <w:t>възможността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сървърният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код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да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изпраща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съдържание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към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свързани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клиенти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незабавно</w:t>
      </w:r>
      <w:proofErr w:type="spellEnd"/>
      <w:r w:rsidRPr="001B1A88">
        <w:rPr>
          <w:lang w:val="en-US"/>
        </w:rPr>
        <w:t xml:space="preserve">, </w:t>
      </w:r>
      <w:proofErr w:type="spellStart"/>
      <w:r w:rsidRPr="001B1A88">
        <w:rPr>
          <w:lang w:val="en-US"/>
        </w:rPr>
        <w:t>когато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стане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достъпно</w:t>
      </w:r>
      <w:proofErr w:type="spellEnd"/>
      <w:r w:rsidRPr="001B1A88">
        <w:rPr>
          <w:lang w:val="en-US"/>
        </w:rPr>
        <w:t xml:space="preserve">, </w:t>
      </w:r>
      <w:proofErr w:type="spellStart"/>
      <w:r w:rsidRPr="001B1A88">
        <w:rPr>
          <w:lang w:val="en-US"/>
        </w:rPr>
        <w:t>вместо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сървърът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да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чака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клиент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да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поиска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нови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данни</w:t>
      </w:r>
      <w:proofErr w:type="spellEnd"/>
      <w:r w:rsidRPr="001B1A88">
        <w:rPr>
          <w:lang w:val="en-US"/>
        </w:rPr>
        <w:t>.</w:t>
      </w:r>
      <w:r w:rsidR="003B5DD6">
        <w:rPr>
          <w:lang w:val="en-US"/>
        </w:rPr>
        <w:t xml:space="preserve"> </w:t>
      </w:r>
      <w:proofErr w:type="spellStart"/>
      <w:r w:rsidRPr="001B1A88">
        <w:rPr>
          <w:lang w:val="en-US"/>
        </w:rPr>
        <w:t>SignalR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може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да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се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използва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за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добавяне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всякакъв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вид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уеб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функционалност</w:t>
      </w:r>
      <w:proofErr w:type="spellEnd"/>
      <w:r w:rsidRPr="001B1A88">
        <w:rPr>
          <w:lang w:val="en-US"/>
        </w:rPr>
        <w:t xml:space="preserve"> "в </w:t>
      </w:r>
      <w:proofErr w:type="spellStart"/>
      <w:r w:rsidRPr="001B1A88">
        <w:rPr>
          <w:lang w:val="en-US"/>
        </w:rPr>
        <w:t>реално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време</w:t>
      </w:r>
      <w:proofErr w:type="spellEnd"/>
      <w:r w:rsidRPr="001B1A88">
        <w:rPr>
          <w:lang w:val="en-US"/>
        </w:rPr>
        <w:t xml:space="preserve">" </w:t>
      </w:r>
      <w:proofErr w:type="spellStart"/>
      <w:r w:rsidRPr="001B1A88">
        <w:rPr>
          <w:lang w:val="en-US"/>
        </w:rPr>
        <w:t>към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вашето</w:t>
      </w:r>
      <w:proofErr w:type="spellEnd"/>
      <w:r w:rsidRPr="001B1A88">
        <w:rPr>
          <w:lang w:val="en-US"/>
        </w:rPr>
        <w:t xml:space="preserve"> ASP.NET </w:t>
      </w:r>
      <w:proofErr w:type="spellStart"/>
      <w:r w:rsidRPr="001B1A88">
        <w:rPr>
          <w:lang w:val="en-US"/>
        </w:rPr>
        <w:t>приложение</w:t>
      </w:r>
      <w:proofErr w:type="spellEnd"/>
      <w:r w:rsidRPr="001B1A88">
        <w:rPr>
          <w:lang w:val="en-US"/>
        </w:rPr>
        <w:t xml:space="preserve">. </w:t>
      </w:r>
      <w:proofErr w:type="spellStart"/>
      <w:r w:rsidRPr="001B1A88">
        <w:rPr>
          <w:lang w:val="en-US"/>
        </w:rPr>
        <w:t>Докато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чатът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често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се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използва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като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пример</w:t>
      </w:r>
      <w:proofErr w:type="spellEnd"/>
      <w:r w:rsidRPr="001B1A88">
        <w:rPr>
          <w:lang w:val="en-US"/>
        </w:rPr>
        <w:t xml:space="preserve">, </w:t>
      </w:r>
      <w:proofErr w:type="spellStart"/>
      <w:r w:rsidRPr="001B1A88">
        <w:rPr>
          <w:lang w:val="en-US"/>
        </w:rPr>
        <w:t>можете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да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направите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много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повече</w:t>
      </w:r>
      <w:proofErr w:type="spellEnd"/>
      <w:r w:rsidRPr="001B1A88">
        <w:rPr>
          <w:lang w:val="en-US"/>
        </w:rPr>
        <w:t xml:space="preserve">. </w:t>
      </w:r>
      <w:proofErr w:type="spellStart"/>
      <w:r w:rsidRPr="001B1A88">
        <w:rPr>
          <w:lang w:val="en-US"/>
        </w:rPr>
        <w:t>Всеки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път</w:t>
      </w:r>
      <w:proofErr w:type="spellEnd"/>
      <w:r w:rsidRPr="001B1A88">
        <w:rPr>
          <w:lang w:val="en-US"/>
        </w:rPr>
        <w:t xml:space="preserve">, </w:t>
      </w:r>
      <w:proofErr w:type="spellStart"/>
      <w:r w:rsidRPr="001B1A88">
        <w:rPr>
          <w:lang w:val="en-US"/>
        </w:rPr>
        <w:t>когато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потребител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обновява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уеб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страница</w:t>
      </w:r>
      <w:proofErr w:type="spellEnd"/>
      <w:r w:rsidRPr="001B1A88">
        <w:rPr>
          <w:lang w:val="en-US"/>
        </w:rPr>
        <w:t xml:space="preserve">, </w:t>
      </w:r>
      <w:proofErr w:type="spellStart"/>
      <w:r w:rsidRPr="001B1A88">
        <w:rPr>
          <w:lang w:val="en-US"/>
        </w:rPr>
        <w:t>за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да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види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нови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данни</w:t>
      </w:r>
      <w:proofErr w:type="spellEnd"/>
      <w:r w:rsidRPr="001B1A88">
        <w:rPr>
          <w:lang w:val="en-US"/>
        </w:rPr>
        <w:t xml:space="preserve">, </w:t>
      </w:r>
      <w:proofErr w:type="spellStart"/>
      <w:r w:rsidRPr="001B1A88">
        <w:rPr>
          <w:lang w:val="en-US"/>
        </w:rPr>
        <w:t>или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страницата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прилага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дълга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анкета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за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извличане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нови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данни</w:t>
      </w:r>
      <w:proofErr w:type="spellEnd"/>
      <w:r w:rsidRPr="001B1A88">
        <w:rPr>
          <w:lang w:val="en-US"/>
        </w:rPr>
        <w:t xml:space="preserve">, </w:t>
      </w:r>
      <w:proofErr w:type="spellStart"/>
      <w:r w:rsidRPr="001B1A88">
        <w:rPr>
          <w:lang w:val="en-US"/>
        </w:rPr>
        <w:t>тя</w:t>
      </w:r>
      <w:proofErr w:type="spellEnd"/>
      <w:r w:rsidRPr="001B1A88">
        <w:rPr>
          <w:lang w:val="en-US"/>
        </w:rPr>
        <w:t xml:space="preserve"> е </w:t>
      </w:r>
      <w:proofErr w:type="spellStart"/>
      <w:r w:rsidRPr="001B1A88">
        <w:rPr>
          <w:lang w:val="en-US"/>
        </w:rPr>
        <w:t>кандидат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за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използване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SignalR</w:t>
      </w:r>
      <w:proofErr w:type="spellEnd"/>
      <w:r w:rsidRPr="001B1A88">
        <w:rPr>
          <w:lang w:val="en-US"/>
        </w:rPr>
        <w:t xml:space="preserve">. </w:t>
      </w:r>
      <w:proofErr w:type="spellStart"/>
      <w:r w:rsidRPr="001B1A88">
        <w:rPr>
          <w:lang w:val="en-US"/>
        </w:rPr>
        <w:t>Примерите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включват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табла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за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управление</w:t>
      </w:r>
      <w:proofErr w:type="spellEnd"/>
      <w:r w:rsidRPr="001B1A88">
        <w:rPr>
          <w:lang w:val="en-US"/>
        </w:rPr>
        <w:t xml:space="preserve"> и </w:t>
      </w:r>
      <w:proofErr w:type="spellStart"/>
      <w:r w:rsidRPr="001B1A88">
        <w:rPr>
          <w:lang w:val="en-US"/>
        </w:rPr>
        <w:t>приложения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за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наблюдение</w:t>
      </w:r>
      <w:proofErr w:type="spellEnd"/>
      <w:r w:rsidRPr="001B1A88">
        <w:rPr>
          <w:lang w:val="en-US"/>
        </w:rPr>
        <w:t xml:space="preserve">, </w:t>
      </w:r>
      <w:proofErr w:type="spellStart"/>
      <w:r w:rsidRPr="001B1A88">
        <w:rPr>
          <w:lang w:val="en-US"/>
        </w:rPr>
        <w:t>приложения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за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сътрудничество</w:t>
      </w:r>
      <w:proofErr w:type="spellEnd"/>
      <w:r w:rsidRPr="001B1A88">
        <w:rPr>
          <w:lang w:val="en-US"/>
        </w:rPr>
        <w:t xml:space="preserve"> (</w:t>
      </w:r>
      <w:proofErr w:type="spellStart"/>
      <w:r w:rsidRPr="001B1A88">
        <w:rPr>
          <w:lang w:val="en-US"/>
        </w:rPr>
        <w:t>като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едновременно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редактиране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документи</w:t>
      </w:r>
      <w:proofErr w:type="spellEnd"/>
      <w:r w:rsidRPr="001B1A88">
        <w:rPr>
          <w:lang w:val="en-US"/>
        </w:rPr>
        <w:t xml:space="preserve">), </w:t>
      </w:r>
      <w:proofErr w:type="spellStart"/>
      <w:r w:rsidRPr="001B1A88">
        <w:rPr>
          <w:lang w:val="en-US"/>
        </w:rPr>
        <w:t>актуализации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напредъка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на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работата</w:t>
      </w:r>
      <w:proofErr w:type="spellEnd"/>
      <w:r w:rsidRPr="001B1A88">
        <w:rPr>
          <w:lang w:val="en-US"/>
        </w:rPr>
        <w:t xml:space="preserve"> и </w:t>
      </w:r>
      <w:proofErr w:type="spellStart"/>
      <w:r w:rsidRPr="001B1A88">
        <w:rPr>
          <w:lang w:val="en-US"/>
        </w:rPr>
        <w:t>формуляри</w:t>
      </w:r>
      <w:proofErr w:type="spellEnd"/>
      <w:r w:rsidRPr="001B1A88">
        <w:rPr>
          <w:lang w:val="en-US"/>
        </w:rPr>
        <w:t xml:space="preserve"> в </w:t>
      </w:r>
      <w:proofErr w:type="spellStart"/>
      <w:r w:rsidRPr="001B1A88">
        <w:rPr>
          <w:lang w:val="en-US"/>
        </w:rPr>
        <w:t>реално</w:t>
      </w:r>
      <w:proofErr w:type="spellEnd"/>
      <w:r w:rsidRPr="001B1A88">
        <w:rPr>
          <w:lang w:val="en-US"/>
        </w:rPr>
        <w:t xml:space="preserve"> </w:t>
      </w:r>
      <w:proofErr w:type="spellStart"/>
      <w:r w:rsidRPr="001B1A88">
        <w:rPr>
          <w:lang w:val="en-US"/>
        </w:rPr>
        <w:t>време</w:t>
      </w:r>
      <w:proofErr w:type="spellEnd"/>
      <w:r w:rsidRPr="001B1A88">
        <w:rPr>
          <w:lang w:val="en-US"/>
        </w:rPr>
        <w:t>.</w:t>
      </w:r>
    </w:p>
    <w:p w14:paraId="592E2E44" w14:textId="75911113" w:rsidR="00175EF6" w:rsidRPr="005B7F19" w:rsidRDefault="00175EF6" w:rsidP="00B339C2">
      <w:pPr>
        <w:pStyle w:val="Headings"/>
        <w:rPr>
          <w:lang w:val="bg-BG"/>
        </w:rPr>
      </w:pPr>
      <w:bookmarkStart w:id="15" w:name="_Toc97025556"/>
      <w:r w:rsidRPr="005B7F19">
        <w:rPr>
          <w:lang w:val="bg-BG"/>
        </w:rPr>
        <w:lastRenderedPageBreak/>
        <w:t>Заключение</w:t>
      </w:r>
      <w:bookmarkEnd w:id="15"/>
    </w:p>
    <w:p w14:paraId="1CA03E38" w14:textId="21AAA57D" w:rsidR="00723C53" w:rsidRPr="005B7F19" w:rsidRDefault="00723C53" w:rsidP="00723C53">
      <w:pPr>
        <w:rPr>
          <w:lang w:val="bg-BG"/>
        </w:rPr>
      </w:pPr>
      <w:r w:rsidRPr="005B7F19">
        <w:rPr>
          <w:lang w:val="bg-BG"/>
        </w:rPr>
        <w:t>Научните изследвания са насочени към постижения в науката и създаване на нови знания в дадена</w:t>
      </w:r>
      <w:r w:rsidR="00A36201" w:rsidRPr="005B7F19">
        <w:rPr>
          <w:lang w:val="bg-BG"/>
        </w:rPr>
        <w:t xml:space="preserve"> </w:t>
      </w:r>
      <w:r w:rsidRPr="005B7F19">
        <w:rPr>
          <w:lang w:val="bg-BG"/>
        </w:rPr>
        <w:t>област. Научното познание е непрекъснат процес</w:t>
      </w:r>
      <w:r w:rsidR="007E6C2C">
        <w:rPr>
          <w:lang w:val="bg-BG"/>
        </w:rPr>
        <w:t xml:space="preserve"> на </w:t>
      </w:r>
      <w:r w:rsidRPr="005B7F19">
        <w:rPr>
          <w:lang w:val="bg-BG"/>
        </w:rPr>
        <w:t>систематизирано изучаване на обекти и събития. Неговата динамичност се изразява в непрестанни изследвания за постигане на високи резултати и научен прогрес. За този прогрес допринасят множество различни фактори, като добра и целенасочена подготовка, актуалност и практическа приложимост на изследвания проблем</w:t>
      </w:r>
      <w:r w:rsidR="00B83301" w:rsidRPr="005B7F19">
        <w:rPr>
          <w:lang w:val="bg-BG"/>
        </w:rPr>
        <w:t xml:space="preserve"> и </w:t>
      </w:r>
      <w:r w:rsidRPr="005B7F19">
        <w:rPr>
          <w:lang w:val="bg-BG"/>
        </w:rPr>
        <w:t>прилагане на подходящи методологии, методики и методи.</w:t>
      </w:r>
    </w:p>
    <w:p w14:paraId="4A7FA5FD" w14:textId="2568B7CE" w:rsidR="00723C53" w:rsidRPr="005B7F19" w:rsidRDefault="00723C53" w:rsidP="00723C53">
      <w:pPr>
        <w:rPr>
          <w:lang w:val="bg-BG"/>
        </w:rPr>
      </w:pPr>
      <w:r w:rsidRPr="005B7F19">
        <w:rPr>
          <w:lang w:val="bg-BG"/>
        </w:rPr>
        <w:t>Методологията на изследването се отнася до изследователския подход и различните видове дейности за справяне с изследователските предизвикателства. Методологиите предоставят набор от общи и частни изисквания в зависимост от проучваната област. В рамките на методологията могат да се използват различни методики, конкретизиращи начина на прилагане на подходящи  изследователски методи. Научни</w:t>
      </w:r>
      <w:r w:rsidR="00940021">
        <w:rPr>
          <w:lang w:val="bg-BG"/>
        </w:rPr>
        <w:t>те</w:t>
      </w:r>
      <w:r w:rsidRPr="005B7F19">
        <w:rPr>
          <w:lang w:val="bg-BG"/>
        </w:rPr>
        <w:t xml:space="preserve"> метод</w:t>
      </w:r>
      <w:r w:rsidR="00940021">
        <w:rPr>
          <w:lang w:val="bg-BG"/>
        </w:rPr>
        <w:t>и</w:t>
      </w:r>
      <w:r w:rsidRPr="005B7F19">
        <w:rPr>
          <w:lang w:val="bg-BG"/>
        </w:rPr>
        <w:t>, като наблюдение, анализ, интерпретация и обобщаване на резултати, вод</w:t>
      </w:r>
      <w:r w:rsidR="00940021">
        <w:rPr>
          <w:lang w:val="bg-BG"/>
        </w:rPr>
        <w:t>ят</w:t>
      </w:r>
      <w:r w:rsidRPr="005B7F19">
        <w:rPr>
          <w:lang w:val="bg-BG"/>
        </w:rPr>
        <w:t xml:space="preserve"> до изграждане на научно познание (</w:t>
      </w:r>
      <w:proofErr w:type="spellStart"/>
      <w:r w:rsidRPr="005B7F19">
        <w:rPr>
          <w:lang w:val="bg-BG"/>
        </w:rPr>
        <w:t>Wohlin</w:t>
      </w:r>
      <w:proofErr w:type="spellEnd"/>
      <w:r w:rsidR="00407337" w:rsidRPr="005B7F19">
        <w:rPr>
          <w:lang w:val="bg-BG"/>
        </w:rPr>
        <w:t>, 2021</w:t>
      </w:r>
      <w:r w:rsidRPr="005B7F19">
        <w:rPr>
          <w:lang w:val="bg-BG"/>
        </w:rPr>
        <w:t xml:space="preserve">). </w:t>
      </w:r>
    </w:p>
    <w:p w14:paraId="4830050C" w14:textId="23B24954" w:rsidR="00B03A08" w:rsidRPr="005B7F19" w:rsidRDefault="00723C53" w:rsidP="00723C53">
      <w:pPr>
        <w:rPr>
          <w:lang w:val="bg-BG"/>
        </w:rPr>
      </w:pPr>
      <w:r w:rsidRPr="005B7F19">
        <w:rPr>
          <w:lang w:val="bg-BG"/>
        </w:rPr>
        <w:t xml:space="preserve">Разгледаните основи на провеждане на научно изследване са от изключителна важност при създаване на научни трудове.  Посредством използването на </w:t>
      </w:r>
      <w:r w:rsidR="00A106B4" w:rsidRPr="005B7F19">
        <w:rPr>
          <w:lang w:val="bg-BG"/>
        </w:rPr>
        <w:t>подходящи</w:t>
      </w:r>
      <w:r w:rsidRPr="005B7F19">
        <w:rPr>
          <w:lang w:val="bg-BG"/>
        </w:rPr>
        <w:t xml:space="preserve"> методологии, методики и методи в научните изследвания </w:t>
      </w:r>
      <w:r w:rsidR="00E146A8">
        <w:rPr>
          <w:lang w:val="bg-BG"/>
        </w:rPr>
        <w:t>води</w:t>
      </w:r>
      <w:r w:rsidR="00A7617A">
        <w:rPr>
          <w:lang w:val="bg-BG"/>
        </w:rPr>
        <w:t xml:space="preserve"> до</w:t>
      </w:r>
      <w:r w:rsidRPr="005B7F19">
        <w:rPr>
          <w:lang w:val="bg-BG"/>
        </w:rPr>
        <w:t xml:space="preserve"> научен </w:t>
      </w:r>
      <w:r w:rsidR="00A106B4" w:rsidRPr="005B7F19">
        <w:rPr>
          <w:lang w:val="bg-BG"/>
        </w:rPr>
        <w:t>прогрес</w:t>
      </w:r>
      <w:r w:rsidRPr="005B7F19">
        <w:rPr>
          <w:lang w:val="bg-BG"/>
        </w:rPr>
        <w:t>.</w:t>
      </w:r>
    </w:p>
    <w:p w14:paraId="4FFD89C1" w14:textId="58CB6E32" w:rsidR="00571BA6" w:rsidRPr="005B7F19" w:rsidRDefault="00571BA6" w:rsidP="00723C53">
      <w:pPr>
        <w:ind w:firstLine="0"/>
        <w:rPr>
          <w:lang w:val="bg-BG"/>
        </w:rPr>
        <w:sectPr w:rsidR="00571BA6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7025557"/>
      <w:r w:rsidRPr="005B7F19">
        <w:rPr>
          <w:lang w:val="bg-BG"/>
        </w:rPr>
        <w:lastRenderedPageBreak/>
        <w:t>Използвана литература</w:t>
      </w:r>
      <w:bookmarkEnd w:id="16"/>
    </w:p>
    <w:p w14:paraId="7B1FA9A8" w14:textId="5FDD1785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БИЖКОВ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Г</w:t>
      </w:r>
      <w:r w:rsidR="002168AA" w:rsidRPr="005B7F19">
        <w:rPr>
          <w:rFonts w:cs="Times New Roman"/>
          <w:szCs w:val="28"/>
          <w:lang w:val="bg-BG"/>
        </w:rPr>
        <w:t xml:space="preserve">., </w:t>
      </w:r>
      <w:r>
        <w:rPr>
          <w:rFonts w:cs="Times New Roman"/>
          <w:szCs w:val="28"/>
          <w:lang w:val="bg-BG"/>
        </w:rPr>
        <w:t>К</w:t>
      </w:r>
      <w:r w:rsidRPr="005B7F19">
        <w:rPr>
          <w:rFonts w:cs="Times New Roman"/>
          <w:szCs w:val="28"/>
          <w:lang w:val="bg-BG"/>
        </w:rPr>
        <w:t>РАЕВСКИ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В</w:t>
      </w:r>
      <w:r w:rsidR="002168AA" w:rsidRPr="005B7F19">
        <w:rPr>
          <w:rFonts w:cs="Times New Roman"/>
          <w:szCs w:val="28"/>
          <w:lang w:val="bg-BG"/>
        </w:rPr>
        <w:t xml:space="preserve">. </w:t>
      </w:r>
      <w:r w:rsidR="003C3445" w:rsidRPr="005B7F19">
        <w:rPr>
          <w:rFonts w:cs="Times New Roman"/>
          <w:szCs w:val="28"/>
          <w:lang w:val="bg-BG"/>
        </w:rPr>
        <w:t xml:space="preserve">(2007) </w:t>
      </w:r>
      <w:r w:rsidR="003C3445" w:rsidRPr="005B7F19">
        <w:rPr>
          <w:rFonts w:cs="Times New Roman"/>
          <w:i/>
          <w:iCs/>
          <w:szCs w:val="28"/>
          <w:lang w:val="bg-BG"/>
        </w:rPr>
        <w:t>Методология и методи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УИ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Св. Климент Охридски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08BC85E0" w14:textId="7DE6C88D" w:rsidR="003C3445" w:rsidRPr="00D62203" w:rsidRDefault="004E42EF" w:rsidP="00D62203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>
        <w:rPr>
          <w:rFonts w:cs="Times New Roman"/>
          <w:szCs w:val="28"/>
          <w:lang w:val="bg-BG"/>
        </w:rPr>
        <w:t>ВАНКОВА</w:t>
      </w:r>
      <w:r w:rsidR="003C3445">
        <w:rPr>
          <w:rFonts w:cs="Times New Roman"/>
          <w:szCs w:val="28"/>
          <w:lang w:val="bg-BG"/>
        </w:rPr>
        <w:t xml:space="preserve">, Д. (2014) 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Делфи </w:t>
      </w:r>
      <w:r w:rsidR="003C3445">
        <w:rPr>
          <w:rFonts w:cs="Times New Roman"/>
          <w:i/>
          <w:iCs/>
          <w:szCs w:val="28"/>
          <w:lang w:val="bg-BG"/>
        </w:rPr>
        <w:t>–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 методът, същност и изследователски опит</w:t>
      </w:r>
      <w:r w:rsidR="003C3445">
        <w:rPr>
          <w:rFonts w:cs="Times New Roman"/>
          <w:i/>
          <w:iCs/>
          <w:szCs w:val="28"/>
          <w:lang w:val="bg-BG"/>
        </w:rPr>
        <w:t>.</w:t>
      </w:r>
      <w:r w:rsidR="003C3445">
        <w:rPr>
          <w:rFonts w:cs="Times New Roman"/>
          <w:szCs w:val="28"/>
          <w:lang w:val="bg-BG"/>
        </w:rPr>
        <w:t xml:space="preserve"> МУ – </w:t>
      </w:r>
      <w:r w:rsidR="003C3445" w:rsidRPr="00D62203">
        <w:rPr>
          <w:rFonts w:cs="Times New Roman"/>
          <w:szCs w:val="28"/>
          <w:lang w:val="bg-BG"/>
        </w:rPr>
        <w:t>Варна. Известия на съюза на учените – Варна.</w:t>
      </w:r>
      <w:r w:rsidR="003C3445" w:rsidRPr="00D62203">
        <w:rPr>
          <w:rFonts w:cs="Times New Roman"/>
          <w:szCs w:val="28"/>
          <w:lang w:val="en-US"/>
        </w:rPr>
        <w:t xml:space="preserve"> </w:t>
      </w:r>
      <w:r w:rsidR="003C3445" w:rsidRPr="00D62203">
        <w:rPr>
          <w:rFonts w:cs="Times New Roman"/>
          <w:szCs w:val="28"/>
          <w:lang w:val="bg-BG"/>
        </w:rPr>
        <w:t>с. 59-66.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0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>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арло симулации, анализ на чувствителността и </w:t>
      </w:r>
      <w:proofErr w:type="spellStart"/>
      <w:r w:rsidRPr="00D62203">
        <w:rPr>
          <w:rFonts w:eastAsia="Times New Roman" w:cs="Times New Roman"/>
          <w:i/>
          <w:iCs/>
          <w:szCs w:val="28"/>
          <w:lang w:val="bg-BG" w:eastAsia="en-US"/>
        </w:rPr>
        <w:t>стохастични</w:t>
      </w:r>
      <w:proofErr w:type="spellEnd"/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</w:t>
      </w:r>
      <w:proofErr w:type="spellStart"/>
      <w:r w:rsidRPr="00D62203">
        <w:rPr>
          <w:rFonts w:eastAsia="Times New Roman" w:cs="Times New Roman"/>
          <w:szCs w:val="28"/>
          <w:lang w:val="bg-BG" w:eastAsia="en-US"/>
        </w:rPr>
        <w:t>Достъпено</w:t>
      </w:r>
      <w:proofErr w:type="spellEnd"/>
      <w:r w:rsidRPr="00D62203">
        <w:rPr>
          <w:rFonts w:eastAsia="Times New Roman" w:cs="Times New Roman"/>
          <w:szCs w:val="28"/>
          <w:lang w:val="bg-BG" w:eastAsia="en-US"/>
        </w:rPr>
        <w:t>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Методика подготовки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исследовательских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работ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студентов</w:t>
      </w:r>
      <w:proofErr w:type="spellEnd"/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>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 xml:space="preserve">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0526591C" w14:textId="6191D551" w:rsidR="003C3445" w:rsidRPr="003C3445" w:rsidRDefault="003C3445" w:rsidP="002A39F0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p w14:paraId="2B3530E9" w14:textId="5BCD2D9A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lastRenderedPageBreak/>
        <w:t>ТАСЕВ</w:t>
      </w:r>
      <w:r w:rsidR="003C3445" w:rsidRPr="005B7F19">
        <w:rPr>
          <w:rFonts w:cs="Times New Roman"/>
          <w:szCs w:val="28"/>
          <w:lang w:val="bg-BG"/>
        </w:rPr>
        <w:t>, Г. (2005) Методични основи на научните изследвания. Как да напиша и защитя дисертацията си? София: Авангард Прима.</w:t>
      </w:r>
    </w:p>
    <w:p w14:paraId="32A214CA" w14:textId="52CD8BFF" w:rsidR="003C3445" w:rsidRPr="005B7F19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A56B38">
        <w:rPr>
          <w:rFonts w:cs="Times New Roman"/>
          <w:szCs w:val="28"/>
          <w:lang w:val="bg-BG"/>
        </w:rPr>
        <w:t>Х</w:t>
      </w:r>
      <w:r>
        <w:rPr>
          <w:rFonts w:cs="Times New Roman"/>
          <w:szCs w:val="28"/>
          <w:lang w:val="bg-BG"/>
        </w:rPr>
        <w:t>РИСТОВ</w:t>
      </w:r>
      <w:r w:rsidR="003C3445" w:rsidRPr="00A56B38">
        <w:rPr>
          <w:rFonts w:cs="Times New Roman"/>
          <w:szCs w:val="28"/>
          <w:lang w:val="bg-BG"/>
        </w:rPr>
        <w:t>, Х.</w:t>
      </w:r>
      <w:r w:rsidR="003C3445">
        <w:rPr>
          <w:rFonts w:cs="Times New Roman"/>
          <w:szCs w:val="28"/>
          <w:lang w:val="bg-BG"/>
        </w:rPr>
        <w:t>,</w:t>
      </w:r>
      <w:r w:rsidR="003C3445" w:rsidRPr="00A56B38">
        <w:rPr>
          <w:rFonts w:cs="Times New Roman"/>
          <w:szCs w:val="28"/>
          <w:lang w:val="bg-BG"/>
        </w:rPr>
        <w:t xml:space="preserve"> </w:t>
      </w:r>
      <w:r>
        <w:rPr>
          <w:rFonts w:cs="Times New Roman"/>
          <w:szCs w:val="28"/>
          <w:lang w:val="bg-BG"/>
        </w:rPr>
        <w:t>ХРИСТОВА</w:t>
      </w:r>
      <w:r w:rsidR="003C3445" w:rsidRPr="00A56B38">
        <w:rPr>
          <w:rFonts w:cs="Times New Roman"/>
          <w:szCs w:val="28"/>
          <w:lang w:val="bg-BG"/>
        </w:rPr>
        <w:t>,</w:t>
      </w:r>
      <w:r w:rsidR="003C3445">
        <w:rPr>
          <w:rFonts w:cs="Times New Roman"/>
          <w:szCs w:val="28"/>
          <w:lang w:val="bg-BG"/>
        </w:rPr>
        <w:t xml:space="preserve"> А. (2012)</w:t>
      </w:r>
      <w:r w:rsidR="003C3445" w:rsidRPr="00A56B38">
        <w:rPr>
          <w:rFonts w:cs="Times New Roman"/>
          <w:szCs w:val="28"/>
          <w:lang w:val="bg-BG"/>
        </w:rPr>
        <w:t xml:space="preserve"> </w:t>
      </w:r>
      <w:r w:rsidR="003C3445" w:rsidRPr="00A56B38">
        <w:rPr>
          <w:rFonts w:cs="Times New Roman"/>
          <w:i/>
          <w:iCs/>
          <w:szCs w:val="28"/>
          <w:lang w:val="bg-BG"/>
        </w:rPr>
        <w:t>Модели и гъвкави методи в обучението по компютърни науки</w:t>
      </w:r>
      <w:r w:rsidR="003C3445">
        <w:rPr>
          <w:rFonts w:cs="Times New Roman"/>
          <w:szCs w:val="28"/>
          <w:lang w:val="bg-BG"/>
        </w:rPr>
        <w:t>.</w:t>
      </w:r>
      <w:r w:rsidR="003C3445" w:rsidRPr="00A56B38">
        <w:rPr>
          <w:rFonts w:cs="Times New Roman"/>
          <w:szCs w:val="28"/>
          <w:lang w:val="bg-BG"/>
        </w:rPr>
        <w:t xml:space="preserve"> Наука и технологии</w:t>
      </w:r>
      <w:r w:rsidR="003C3445">
        <w:rPr>
          <w:rFonts w:cs="Times New Roman"/>
          <w:szCs w:val="28"/>
          <w:lang w:val="bg-BG"/>
        </w:rPr>
        <w:t>.</w:t>
      </w:r>
      <w:r w:rsidR="003C3445" w:rsidRPr="00A56B38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Т</w:t>
      </w:r>
      <w:r w:rsidR="003C3445" w:rsidRPr="00A56B38">
        <w:rPr>
          <w:rFonts w:cs="Times New Roman"/>
          <w:szCs w:val="28"/>
          <w:lang w:val="bg-BG"/>
        </w:rPr>
        <w:t xml:space="preserve">ом </w:t>
      </w:r>
      <w:r w:rsidR="003C3445">
        <w:rPr>
          <w:rFonts w:cs="Times New Roman"/>
          <w:szCs w:val="28"/>
          <w:lang w:val="bg-BG"/>
        </w:rPr>
        <w:t>2.</w:t>
      </w:r>
      <w:r w:rsidR="003C3445" w:rsidRPr="00A56B38">
        <w:rPr>
          <w:rFonts w:cs="Times New Roman"/>
          <w:szCs w:val="28"/>
          <w:lang w:val="bg-BG"/>
        </w:rPr>
        <w:t xml:space="preserve"> с. 59-63</w:t>
      </w:r>
      <w:r w:rsidR="003C3445">
        <w:rPr>
          <w:rFonts w:cs="Times New Roman"/>
          <w:szCs w:val="28"/>
          <w:lang w:val="bg-BG"/>
        </w:rPr>
        <w:t>.</w:t>
      </w:r>
    </w:p>
    <w:p w14:paraId="1A726869" w14:textId="0B2974AF" w:rsidR="00855DDD" w:rsidRPr="007C4AE1" w:rsidRDefault="004E42EF" w:rsidP="003C3445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A0733C">
        <w:rPr>
          <w:rFonts w:cs="Times New Roman"/>
          <w:szCs w:val="28"/>
          <w:lang w:val="bg-BG"/>
        </w:rPr>
        <w:t>BECK</w:t>
      </w:r>
      <w:r w:rsidR="00855DDD">
        <w:rPr>
          <w:rFonts w:cs="Times New Roman"/>
          <w:szCs w:val="28"/>
          <w:lang w:val="en-US"/>
        </w:rPr>
        <w:t xml:space="preserve">, K. et al. </w:t>
      </w:r>
      <w:r w:rsidR="00855DDD">
        <w:rPr>
          <w:rFonts w:cs="Times New Roman"/>
          <w:szCs w:val="28"/>
          <w:lang w:val="bg-BG"/>
        </w:rPr>
        <w:t xml:space="preserve">(2001) </w:t>
      </w:r>
      <w:r w:rsidR="00855DDD" w:rsidRPr="007C4AE1">
        <w:rPr>
          <w:rFonts w:cs="Times New Roman"/>
          <w:i/>
          <w:iCs/>
          <w:szCs w:val="28"/>
          <w:lang w:val="bg-BG"/>
        </w:rPr>
        <w:t xml:space="preserve">Манифест за </w:t>
      </w:r>
      <w:proofErr w:type="spellStart"/>
      <w:r w:rsidR="00855DDD" w:rsidRPr="007C4AE1">
        <w:rPr>
          <w:rFonts w:cs="Times New Roman"/>
          <w:i/>
          <w:iCs/>
          <w:szCs w:val="28"/>
          <w:lang w:val="bg-BG"/>
        </w:rPr>
        <w:t>Agile</w:t>
      </w:r>
      <w:proofErr w:type="spellEnd"/>
      <w:r w:rsidR="00855DDD" w:rsidRPr="007C4AE1">
        <w:rPr>
          <w:rFonts w:cs="Times New Roman"/>
          <w:i/>
          <w:iCs/>
          <w:szCs w:val="28"/>
          <w:lang w:val="bg-BG"/>
        </w:rPr>
        <w:t xml:space="preserve"> разработка на софтуер</w:t>
      </w:r>
      <w:r w:rsidR="00855DDD">
        <w:rPr>
          <w:rFonts w:cs="Times New Roman"/>
          <w:szCs w:val="28"/>
          <w:lang w:val="bg-BG"/>
        </w:rPr>
        <w:t xml:space="preserve">. </w:t>
      </w:r>
      <w:r w:rsidR="00855DDD">
        <w:rPr>
          <w:rFonts w:cs="Times New Roman"/>
          <w:szCs w:val="28"/>
          <w:lang w:val="en-US"/>
        </w:rPr>
        <w:t>[</w:t>
      </w:r>
      <w:r w:rsidR="00855DDD">
        <w:rPr>
          <w:rFonts w:cs="Times New Roman"/>
          <w:szCs w:val="28"/>
          <w:lang w:val="bg-BG"/>
        </w:rPr>
        <w:t>Онлайн</w:t>
      </w:r>
      <w:r w:rsidR="00855DDD">
        <w:rPr>
          <w:rFonts w:cs="Times New Roman"/>
          <w:szCs w:val="28"/>
          <w:lang w:val="en-US"/>
        </w:rPr>
        <w:t>]</w:t>
      </w:r>
      <w:r w:rsidR="00855DDD">
        <w:rPr>
          <w:rFonts w:cs="Times New Roman"/>
          <w:szCs w:val="28"/>
          <w:lang w:val="bg-BG"/>
        </w:rPr>
        <w:t xml:space="preserve"> Достъпно на: </w:t>
      </w:r>
      <w:r w:rsidR="00855DDD" w:rsidRPr="007C4AE1">
        <w:rPr>
          <w:rFonts w:cs="Times New Roman"/>
          <w:szCs w:val="28"/>
          <w:lang w:val="bg-BG"/>
        </w:rPr>
        <w:t xml:space="preserve"> https://agilemanifesto.org/iso/bg/manifesto.html </w:t>
      </w:r>
      <w:r w:rsidR="00855DDD" w:rsidRPr="005B7F19">
        <w:rPr>
          <w:rFonts w:cs="Times New Roman"/>
          <w:szCs w:val="28"/>
          <w:lang w:val="bg-BG"/>
        </w:rPr>
        <w:t>[</w:t>
      </w:r>
      <w:proofErr w:type="spellStart"/>
      <w:r w:rsidR="00855DDD" w:rsidRPr="005B7F19">
        <w:rPr>
          <w:rFonts w:cs="Times New Roman"/>
          <w:szCs w:val="28"/>
          <w:lang w:val="bg-BG"/>
        </w:rPr>
        <w:t>Достъпено</w:t>
      </w:r>
      <w:proofErr w:type="spellEnd"/>
      <w:r w:rsidR="00855DDD" w:rsidRPr="005B7F19">
        <w:rPr>
          <w:rFonts w:cs="Times New Roman"/>
          <w:szCs w:val="28"/>
          <w:lang w:val="bg-BG"/>
        </w:rPr>
        <w:t>:</w:t>
      </w:r>
      <w:r w:rsidR="00855DDD">
        <w:rPr>
          <w:rFonts w:cs="Times New Roman"/>
          <w:szCs w:val="28"/>
          <w:lang w:val="bg-BG"/>
        </w:rPr>
        <w:t xml:space="preserve"> 22</w:t>
      </w:r>
      <w:r w:rsidR="00855DDD" w:rsidRPr="005B7F19">
        <w:rPr>
          <w:rFonts w:cs="Times New Roman"/>
          <w:szCs w:val="28"/>
          <w:lang w:val="bg-BG"/>
        </w:rPr>
        <w:t xml:space="preserve"> </w:t>
      </w:r>
      <w:r w:rsidR="00855DDD">
        <w:rPr>
          <w:rFonts w:cs="Times New Roman"/>
          <w:szCs w:val="28"/>
          <w:lang w:val="bg-BG"/>
        </w:rPr>
        <w:t>януари</w:t>
      </w:r>
      <w:r w:rsidR="00855DDD" w:rsidRPr="005B7F19">
        <w:rPr>
          <w:rFonts w:cs="Times New Roman"/>
          <w:szCs w:val="28"/>
          <w:lang w:val="bg-BG"/>
        </w:rPr>
        <w:t xml:space="preserve"> 202</w:t>
      </w:r>
      <w:r w:rsidR="00855DDD">
        <w:rPr>
          <w:rFonts w:cs="Times New Roman"/>
          <w:szCs w:val="28"/>
          <w:lang w:val="bg-BG"/>
        </w:rPr>
        <w:t>2</w:t>
      </w:r>
      <w:r w:rsidR="00855DDD" w:rsidRPr="005B7F19">
        <w:rPr>
          <w:rFonts w:cs="Times New Roman"/>
          <w:szCs w:val="28"/>
          <w:lang w:val="bg-BG"/>
        </w:rPr>
        <w:t>]</w:t>
      </w:r>
      <w:r w:rsidR="00855DDD" w:rsidRPr="007C4AE1">
        <w:rPr>
          <w:rFonts w:cs="Times New Roman"/>
          <w:szCs w:val="28"/>
          <w:lang w:val="bg-BG"/>
        </w:rPr>
        <w:t>.</w:t>
      </w:r>
    </w:p>
    <w:p w14:paraId="321C4C74" w14:textId="28603F1B" w:rsidR="00855DDD" w:rsidRDefault="004E42EF" w:rsidP="00516D98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BHATTACHERJEE</w:t>
      </w:r>
      <w:r w:rsidR="00855DDD" w:rsidRPr="005B7F19">
        <w:rPr>
          <w:rFonts w:cs="Times New Roman"/>
          <w:szCs w:val="28"/>
          <w:lang w:val="bg-BG"/>
        </w:rPr>
        <w:t xml:space="preserve">, А. (2012)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Social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 Science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Research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: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Principles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,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Methods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,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and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Practices</w:t>
      </w:r>
      <w:proofErr w:type="spellEnd"/>
      <w:r w:rsidR="00855DDD" w:rsidRPr="005B7F19">
        <w:rPr>
          <w:rFonts w:cs="Times New Roman"/>
          <w:szCs w:val="28"/>
          <w:lang w:val="bg-BG"/>
        </w:rPr>
        <w:t>.</w:t>
      </w:r>
      <w:r w:rsidR="00855DDD" w:rsidRPr="005B7F19">
        <w:rPr>
          <w:lang w:val="bg-BG"/>
        </w:rPr>
        <w:t xml:space="preserve"> </w:t>
      </w:r>
      <w:proofErr w:type="spellStart"/>
      <w:r w:rsidR="00855DDD" w:rsidRPr="005B7F19">
        <w:rPr>
          <w:rFonts w:cs="Times New Roman"/>
          <w:szCs w:val="28"/>
          <w:lang w:val="bg-BG"/>
        </w:rPr>
        <w:t>University</w:t>
      </w:r>
      <w:proofErr w:type="spellEnd"/>
      <w:r w:rsidR="00855DDD" w:rsidRPr="005B7F19">
        <w:rPr>
          <w:rFonts w:cs="Times New Roman"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szCs w:val="28"/>
          <w:lang w:val="bg-BG"/>
        </w:rPr>
        <w:t>of</w:t>
      </w:r>
      <w:proofErr w:type="spellEnd"/>
      <w:r w:rsidR="00855DDD" w:rsidRPr="005B7F19">
        <w:rPr>
          <w:rFonts w:cs="Times New Roman"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szCs w:val="28"/>
          <w:lang w:val="bg-BG"/>
        </w:rPr>
        <w:t>South</w:t>
      </w:r>
      <w:proofErr w:type="spellEnd"/>
      <w:r w:rsidR="00855DDD" w:rsidRPr="005B7F19">
        <w:rPr>
          <w:rFonts w:cs="Times New Roman"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szCs w:val="28"/>
          <w:lang w:val="bg-BG"/>
        </w:rPr>
        <w:t>Florida</w:t>
      </w:r>
      <w:proofErr w:type="spellEnd"/>
      <w:r w:rsidR="00855DDD" w:rsidRPr="005B7F19">
        <w:rPr>
          <w:rFonts w:cs="Times New Roman"/>
          <w:szCs w:val="28"/>
          <w:lang w:val="bg-BG"/>
        </w:rPr>
        <w:t>.</w:t>
      </w:r>
    </w:p>
    <w:p w14:paraId="02ADBC7C" w14:textId="713CFC9F" w:rsidR="00855DDD" w:rsidRPr="00516D98" w:rsidRDefault="004E42EF" w:rsidP="00516D98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16D98">
        <w:rPr>
          <w:rFonts w:eastAsia="Times New Roman" w:cs="Times New Roman"/>
          <w:szCs w:val="28"/>
          <w:lang w:val="bg-BG" w:eastAsia="en-US"/>
        </w:rPr>
        <w:t>EUROPEAN FORESIGHT PLATFORM</w:t>
      </w:r>
      <w:r>
        <w:rPr>
          <w:rFonts w:eastAsia="Times New Roman" w:cs="Times New Roman"/>
          <w:szCs w:val="28"/>
          <w:lang w:val="bg-BG" w:eastAsia="en-US"/>
        </w:rPr>
        <w:t xml:space="preserve"> </w:t>
      </w:r>
      <w:r w:rsidR="00855DDD">
        <w:rPr>
          <w:rFonts w:eastAsia="Times New Roman" w:cs="Times New Roman"/>
          <w:szCs w:val="28"/>
          <w:lang w:val="bg-BG" w:eastAsia="en-US"/>
        </w:rPr>
        <w:t xml:space="preserve">– </w:t>
      </w:r>
      <w:r w:rsidR="00855DDD" w:rsidRPr="00516D98">
        <w:rPr>
          <w:rFonts w:eastAsia="Times New Roman" w:cs="Times New Roman"/>
          <w:szCs w:val="28"/>
          <w:lang w:val="en-US" w:eastAsia="en-US"/>
        </w:rPr>
        <w:t>EFP</w:t>
      </w:r>
      <w:r w:rsidR="00855DDD" w:rsidRPr="00516D98">
        <w:rPr>
          <w:rFonts w:eastAsia="Times New Roman" w:cs="Times New Roman"/>
          <w:szCs w:val="28"/>
          <w:lang w:val="bg-BG" w:eastAsia="en-US"/>
        </w:rPr>
        <w:t xml:space="preserve"> (2022). </w:t>
      </w:r>
      <w:proofErr w:type="spellStart"/>
      <w:r w:rsidR="00855DDD" w:rsidRPr="00516D98">
        <w:rPr>
          <w:rFonts w:eastAsia="Times New Roman" w:cs="Times New Roman"/>
          <w:i/>
          <w:iCs/>
          <w:szCs w:val="28"/>
          <w:lang w:val="bg-BG" w:eastAsia="en-US"/>
        </w:rPr>
        <w:t>Scenario</w:t>
      </w:r>
      <w:proofErr w:type="spellEnd"/>
      <w:r w:rsidR="00855DDD" w:rsidRPr="00516D98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855DDD" w:rsidRPr="00516D98">
        <w:rPr>
          <w:rFonts w:eastAsia="Times New Roman" w:cs="Times New Roman"/>
          <w:i/>
          <w:iCs/>
          <w:szCs w:val="28"/>
          <w:lang w:val="bg-BG" w:eastAsia="en-US"/>
        </w:rPr>
        <w:t>Method</w:t>
      </w:r>
      <w:proofErr w:type="spellEnd"/>
      <w:r w:rsidR="00855DDD" w:rsidRPr="00516D98">
        <w:rPr>
          <w:rFonts w:eastAsia="Times New Roman" w:cs="Times New Roman"/>
          <w:szCs w:val="28"/>
          <w:lang w:val="bg-BG" w:eastAsia="en-US"/>
        </w:rPr>
        <w:t xml:space="preserve"> [</w:t>
      </w:r>
      <w:proofErr w:type="spellStart"/>
      <w:r w:rsidR="00855DDD" w:rsidRPr="00516D98">
        <w:rPr>
          <w:rFonts w:eastAsia="Times New Roman" w:cs="Times New Roman"/>
          <w:szCs w:val="28"/>
          <w:lang w:val="bg-BG" w:eastAsia="en-US"/>
        </w:rPr>
        <w:t>Online</w:t>
      </w:r>
      <w:proofErr w:type="spellEnd"/>
      <w:r w:rsidR="00855DDD" w:rsidRPr="00516D98">
        <w:rPr>
          <w:rFonts w:eastAsia="Times New Roman" w:cs="Times New Roman"/>
          <w:szCs w:val="28"/>
          <w:lang w:val="bg-BG" w:eastAsia="en-US"/>
        </w:rPr>
        <w:t xml:space="preserve">] </w:t>
      </w:r>
      <w:proofErr w:type="spellStart"/>
      <w:r w:rsidR="00855DDD" w:rsidRPr="00516D98">
        <w:rPr>
          <w:rFonts w:eastAsia="Times New Roman" w:cs="Times New Roman"/>
          <w:szCs w:val="28"/>
          <w:lang w:val="bg-BG" w:eastAsia="en-US"/>
        </w:rPr>
        <w:t>Available</w:t>
      </w:r>
      <w:proofErr w:type="spellEnd"/>
      <w:r w:rsidR="00855DDD" w:rsidRPr="00516D98">
        <w:rPr>
          <w:rFonts w:eastAsia="Times New Roman" w:cs="Times New Roman"/>
          <w:szCs w:val="28"/>
          <w:lang w:val="bg-BG" w:eastAsia="en-US"/>
        </w:rPr>
        <w:t xml:space="preserve"> </w:t>
      </w:r>
      <w:proofErr w:type="spellStart"/>
      <w:r w:rsidR="00855DDD" w:rsidRPr="00516D98">
        <w:rPr>
          <w:rFonts w:eastAsia="Times New Roman" w:cs="Times New Roman"/>
          <w:szCs w:val="28"/>
          <w:lang w:val="bg-BG" w:eastAsia="en-US"/>
        </w:rPr>
        <w:t>at</w:t>
      </w:r>
      <w:proofErr w:type="spellEnd"/>
      <w:r w:rsidR="00855DDD" w:rsidRPr="00516D98">
        <w:rPr>
          <w:rFonts w:eastAsia="Times New Roman" w:cs="Times New Roman"/>
          <w:szCs w:val="28"/>
          <w:lang w:val="bg-BG" w:eastAsia="en-US"/>
        </w:rPr>
        <w:t>: http://www.foresight-platform.eu/community/forlearn/how-to-do-foresight/methods/scenario/ [</w:t>
      </w:r>
      <w:proofErr w:type="spellStart"/>
      <w:r w:rsidR="00855DDD" w:rsidRPr="00516D98">
        <w:rPr>
          <w:rFonts w:eastAsia="Times New Roman" w:cs="Times New Roman"/>
          <w:szCs w:val="28"/>
          <w:lang w:val="bg-BG" w:eastAsia="en-US"/>
        </w:rPr>
        <w:t>Accessed</w:t>
      </w:r>
      <w:proofErr w:type="spellEnd"/>
      <w:r w:rsidR="00855DDD" w:rsidRPr="00516D98">
        <w:rPr>
          <w:rFonts w:eastAsia="Times New Roman" w:cs="Times New Roman"/>
          <w:szCs w:val="28"/>
          <w:lang w:val="bg-BG" w:eastAsia="en-US"/>
        </w:rPr>
        <w:t xml:space="preserve">: 22 </w:t>
      </w:r>
      <w:proofErr w:type="spellStart"/>
      <w:r w:rsidR="00855DDD" w:rsidRPr="00516D98">
        <w:rPr>
          <w:rFonts w:eastAsia="Times New Roman" w:cs="Times New Roman"/>
          <w:szCs w:val="28"/>
          <w:lang w:val="bg-BG" w:eastAsia="en-US"/>
        </w:rPr>
        <w:t>January</w:t>
      </w:r>
      <w:proofErr w:type="spellEnd"/>
      <w:r w:rsidR="00855DDD" w:rsidRPr="00516D98">
        <w:rPr>
          <w:rFonts w:eastAsia="Times New Roman" w:cs="Times New Roman"/>
          <w:szCs w:val="28"/>
          <w:lang w:val="bg-BG" w:eastAsia="en-US"/>
        </w:rPr>
        <w:t xml:space="preserve"> 2022].</w:t>
      </w:r>
    </w:p>
    <w:p w14:paraId="5E249951" w14:textId="5F48B5B4" w:rsidR="00855DDD" w:rsidRPr="005B7F19" w:rsidRDefault="004E42EF" w:rsidP="00DF323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FB1B13">
        <w:rPr>
          <w:rFonts w:cs="Times New Roman"/>
          <w:szCs w:val="28"/>
          <w:lang w:val="bg-BG"/>
        </w:rPr>
        <w:t>THOMOPOULOS</w:t>
      </w:r>
      <w:r w:rsidR="00855DDD">
        <w:rPr>
          <w:rFonts w:cs="Times New Roman"/>
          <w:szCs w:val="28"/>
          <w:lang w:val="bg-BG"/>
        </w:rPr>
        <w:t xml:space="preserve">, </w:t>
      </w:r>
      <w:r w:rsidR="00855DDD">
        <w:rPr>
          <w:rFonts w:cs="Times New Roman"/>
          <w:szCs w:val="28"/>
          <w:lang w:val="en-US"/>
        </w:rPr>
        <w:t xml:space="preserve">N. (2012) </w:t>
      </w:r>
      <w:r w:rsidR="00855DDD" w:rsidRPr="00FB1B13">
        <w:rPr>
          <w:rFonts w:cs="Times New Roman"/>
          <w:i/>
          <w:iCs/>
          <w:szCs w:val="28"/>
          <w:lang w:val="en-US"/>
        </w:rPr>
        <w:t>Essentials of Monte Carlo Simulation: Statistical Methods for Building Simulation Models</w:t>
      </w:r>
      <w:r w:rsidR="00855DDD">
        <w:rPr>
          <w:rFonts w:cs="Times New Roman"/>
          <w:i/>
          <w:iCs/>
          <w:szCs w:val="28"/>
          <w:lang w:val="en-US"/>
        </w:rPr>
        <w:t xml:space="preserve">. </w:t>
      </w:r>
      <w:r w:rsidR="00855DDD" w:rsidRPr="001645B3">
        <w:rPr>
          <w:rFonts w:cs="Times New Roman"/>
          <w:szCs w:val="28"/>
          <w:lang w:val="en-US"/>
        </w:rPr>
        <w:t>Springer Science &amp; Business Media.</w:t>
      </w:r>
    </w:p>
    <w:p w14:paraId="3D1AA214" w14:textId="50FDB599" w:rsidR="00855DDD" w:rsidRDefault="004E42EF" w:rsidP="006519F5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bookmarkStart w:id="17" w:name="_Hlk92034795"/>
      <w:r w:rsidRPr="005B7F19">
        <w:rPr>
          <w:rFonts w:cs="Times New Roman"/>
          <w:szCs w:val="28"/>
          <w:lang w:val="bg-BG"/>
        </w:rPr>
        <w:t>WOHLIN</w:t>
      </w:r>
      <w:bookmarkEnd w:id="17"/>
      <w:r w:rsidR="00855DDD" w:rsidRPr="005B7F19">
        <w:rPr>
          <w:rFonts w:cs="Times New Roman"/>
          <w:szCs w:val="28"/>
          <w:lang w:val="bg-BG"/>
        </w:rPr>
        <w:t xml:space="preserve">, C., </w:t>
      </w:r>
      <w:r w:rsidRPr="005B7F19">
        <w:rPr>
          <w:rFonts w:cs="Times New Roman"/>
          <w:szCs w:val="28"/>
          <w:lang w:val="bg-BG"/>
        </w:rPr>
        <w:t>RUNESON</w:t>
      </w:r>
      <w:r w:rsidR="00855DDD" w:rsidRPr="005B7F19">
        <w:rPr>
          <w:rFonts w:cs="Times New Roman"/>
          <w:szCs w:val="28"/>
          <w:lang w:val="bg-BG"/>
        </w:rPr>
        <w:t xml:space="preserve">, P. (2021)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Guiding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the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selection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of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research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methodology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in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industry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>–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academia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collaboration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in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software</w:t>
      </w:r>
      <w:proofErr w:type="spellEnd"/>
      <w:r w:rsidR="00855DDD" w:rsidRPr="005B7F19">
        <w:rPr>
          <w:rFonts w:cs="Times New Roman"/>
          <w:i/>
          <w:iCs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i/>
          <w:iCs/>
          <w:szCs w:val="28"/>
          <w:lang w:val="bg-BG"/>
        </w:rPr>
        <w:t>engineering</w:t>
      </w:r>
      <w:proofErr w:type="spellEnd"/>
      <w:r w:rsidR="00855DDD" w:rsidRPr="005B7F19">
        <w:rPr>
          <w:rFonts w:cs="Times New Roman"/>
          <w:szCs w:val="28"/>
          <w:lang w:val="bg-BG"/>
        </w:rPr>
        <w:t xml:space="preserve">. </w:t>
      </w:r>
      <w:proofErr w:type="spellStart"/>
      <w:r w:rsidR="00855DDD" w:rsidRPr="005B7F19">
        <w:rPr>
          <w:rFonts w:cs="Times New Roman"/>
          <w:szCs w:val="28"/>
          <w:lang w:val="bg-BG"/>
        </w:rPr>
        <w:t>Information</w:t>
      </w:r>
      <w:proofErr w:type="spellEnd"/>
      <w:r w:rsidR="00855DDD" w:rsidRPr="005B7F19">
        <w:rPr>
          <w:rFonts w:cs="Times New Roman"/>
          <w:szCs w:val="28"/>
          <w:lang w:val="bg-BG"/>
        </w:rPr>
        <w:t xml:space="preserve"> </w:t>
      </w:r>
      <w:proofErr w:type="spellStart"/>
      <w:r w:rsidR="00855DDD" w:rsidRPr="005B7F19">
        <w:rPr>
          <w:rFonts w:cs="Times New Roman"/>
          <w:szCs w:val="28"/>
          <w:lang w:val="bg-BG"/>
        </w:rPr>
        <w:t>and</w:t>
      </w:r>
      <w:proofErr w:type="spellEnd"/>
      <w:r w:rsidR="00855DDD" w:rsidRPr="005B7F19">
        <w:rPr>
          <w:rFonts w:cs="Times New Roman"/>
          <w:szCs w:val="28"/>
          <w:lang w:val="bg-BG"/>
        </w:rPr>
        <w:t xml:space="preserve"> Software Technology.</w:t>
      </w:r>
    </w:p>
    <w:sectPr w:rsidR="00855DDD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3CCA4" w14:textId="77777777" w:rsidR="00A5781F" w:rsidRDefault="00A5781F" w:rsidP="005D15E3">
      <w:pPr>
        <w:spacing w:line="240" w:lineRule="auto"/>
      </w:pPr>
      <w:r>
        <w:separator/>
      </w:r>
    </w:p>
  </w:endnote>
  <w:endnote w:type="continuationSeparator" w:id="0">
    <w:p w14:paraId="375D4DC1" w14:textId="77777777" w:rsidR="00A5781F" w:rsidRDefault="00A5781F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ECA3" w14:textId="77777777" w:rsidR="00A5781F" w:rsidRDefault="00A5781F" w:rsidP="005D15E3">
      <w:pPr>
        <w:spacing w:line="240" w:lineRule="auto"/>
      </w:pPr>
      <w:r>
        <w:separator/>
      </w:r>
    </w:p>
  </w:footnote>
  <w:footnote w:type="continuationSeparator" w:id="0">
    <w:p w14:paraId="776A481C" w14:textId="77777777" w:rsidR="00A5781F" w:rsidRDefault="00A5781F" w:rsidP="005D1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4"/>
  </w:num>
  <w:num w:numId="4">
    <w:abstractNumId w:val="8"/>
  </w:num>
  <w:num w:numId="5">
    <w:abstractNumId w:val="33"/>
  </w:num>
  <w:num w:numId="6">
    <w:abstractNumId w:val="17"/>
  </w:num>
  <w:num w:numId="7">
    <w:abstractNumId w:val="25"/>
  </w:num>
  <w:num w:numId="8">
    <w:abstractNumId w:val="1"/>
  </w:num>
  <w:num w:numId="9">
    <w:abstractNumId w:val="16"/>
  </w:num>
  <w:num w:numId="10">
    <w:abstractNumId w:val="27"/>
  </w:num>
  <w:num w:numId="11">
    <w:abstractNumId w:val="34"/>
  </w:num>
  <w:num w:numId="12">
    <w:abstractNumId w:val="23"/>
  </w:num>
  <w:num w:numId="13">
    <w:abstractNumId w:val="3"/>
  </w:num>
  <w:num w:numId="14">
    <w:abstractNumId w:val="9"/>
  </w:num>
  <w:num w:numId="15">
    <w:abstractNumId w:val="2"/>
  </w:num>
  <w:num w:numId="16">
    <w:abstractNumId w:val="28"/>
  </w:num>
  <w:num w:numId="17">
    <w:abstractNumId w:val="30"/>
  </w:num>
  <w:num w:numId="18">
    <w:abstractNumId w:val="4"/>
  </w:num>
  <w:num w:numId="19">
    <w:abstractNumId w:val="13"/>
  </w:num>
  <w:num w:numId="20">
    <w:abstractNumId w:val="5"/>
  </w:num>
  <w:num w:numId="21">
    <w:abstractNumId w:val="0"/>
  </w:num>
  <w:num w:numId="22">
    <w:abstractNumId w:val="11"/>
  </w:num>
  <w:num w:numId="23">
    <w:abstractNumId w:val="12"/>
  </w:num>
  <w:num w:numId="24">
    <w:abstractNumId w:val="19"/>
  </w:num>
  <w:num w:numId="25">
    <w:abstractNumId w:val="32"/>
  </w:num>
  <w:num w:numId="26">
    <w:abstractNumId w:val="26"/>
  </w:num>
  <w:num w:numId="27">
    <w:abstractNumId w:val="38"/>
  </w:num>
  <w:num w:numId="28">
    <w:abstractNumId w:val="18"/>
  </w:num>
  <w:num w:numId="29">
    <w:abstractNumId w:val="7"/>
  </w:num>
  <w:num w:numId="30">
    <w:abstractNumId w:val="6"/>
  </w:num>
  <w:num w:numId="31">
    <w:abstractNumId w:val="36"/>
  </w:num>
  <w:num w:numId="32">
    <w:abstractNumId w:val="10"/>
  </w:num>
  <w:num w:numId="33">
    <w:abstractNumId w:val="20"/>
  </w:num>
  <w:num w:numId="34">
    <w:abstractNumId w:val="15"/>
  </w:num>
  <w:num w:numId="35">
    <w:abstractNumId w:val="31"/>
  </w:num>
  <w:num w:numId="36">
    <w:abstractNumId w:val="37"/>
  </w:num>
  <w:num w:numId="37">
    <w:abstractNumId w:val="24"/>
  </w:num>
  <w:num w:numId="38">
    <w:abstractNumId w:val="21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108D1"/>
    <w:rsid w:val="0002500E"/>
    <w:rsid w:val="000269B3"/>
    <w:rsid w:val="000310F1"/>
    <w:rsid w:val="000456C6"/>
    <w:rsid w:val="00056D57"/>
    <w:rsid w:val="000644E9"/>
    <w:rsid w:val="00071018"/>
    <w:rsid w:val="00072A0C"/>
    <w:rsid w:val="00073A90"/>
    <w:rsid w:val="00080C73"/>
    <w:rsid w:val="00081270"/>
    <w:rsid w:val="000879B8"/>
    <w:rsid w:val="00091ECA"/>
    <w:rsid w:val="000956F6"/>
    <w:rsid w:val="00096615"/>
    <w:rsid w:val="00097D05"/>
    <w:rsid w:val="00097DB4"/>
    <w:rsid w:val="000A00DA"/>
    <w:rsid w:val="000A01E2"/>
    <w:rsid w:val="000A3333"/>
    <w:rsid w:val="000B03E4"/>
    <w:rsid w:val="000C4600"/>
    <w:rsid w:val="000C5F2F"/>
    <w:rsid w:val="000D03B4"/>
    <w:rsid w:val="000D37D9"/>
    <w:rsid w:val="000F503C"/>
    <w:rsid w:val="00107156"/>
    <w:rsid w:val="00122FD1"/>
    <w:rsid w:val="00124A39"/>
    <w:rsid w:val="001274F4"/>
    <w:rsid w:val="00127BC4"/>
    <w:rsid w:val="00131405"/>
    <w:rsid w:val="001378FD"/>
    <w:rsid w:val="00141079"/>
    <w:rsid w:val="00153356"/>
    <w:rsid w:val="001645B3"/>
    <w:rsid w:val="00170EE9"/>
    <w:rsid w:val="00174717"/>
    <w:rsid w:val="00175EF6"/>
    <w:rsid w:val="001871BE"/>
    <w:rsid w:val="00194CF0"/>
    <w:rsid w:val="0019566B"/>
    <w:rsid w:val="00195DA9"/>
    <w:rsid w:val="001960C6"/>
    <w:rsid w:val="001A12DC"/>
    <w:rsid w:val="001A3F68"/>
    <w:rsid w:val="001B1A88"/>
    <w:rsid w:val="001B2333"/>
    <w:rsid w:val="001B6657"/>
    <w:rsid w:val="001B7740"/>
    <w:rsid w:val="001C7AD0"/>
    <w:rsid w:val="001D4025"/>
    <w:rsid w:val="001D510F"/>
    <w:rsid w:val="001E3B81"/>
    <w:rsid w:val="001F2E8C"/>
    <w:rsid w:val="001F4649"/>
    <w:rsid w:val="00212C3E"/>
    <w:rsid w:val="00214840"/>
    <w:rsid w:val="002168AA"/>
    <w:rsid w:val="0021710C"/>
    <w:rsid w:val="00220E38"/>
    <w:rsid w:val="00225AB4"/>
    <w:rsid w:val="00227DB7"/>
    <w:rsid w:val="002462D6"/>
    <w:rsid w:val="00257895"/>
    <w:rsid w:val="00270EA9"/>
    <w:rsid w:val="00277FEA"/>
    <w:rsid w:val="00286911"/>
    <w:rsid w:val="002876CF"/>
    <w:rsid w:val="0029334D"/>
    <w:rsid w:val="002977A7"/>
    <w:rsid w:val="002A671F"/>
    <w:rsid w:val="002B4278"/>
    <w:rsid w:val="002B77B3"/>
    <w:rsid w:val="002C1179"/>
    <w:rsid w:val="002D0916"/>
    <w:rsid w:val="002D78DA"/>
    <w:rsid w:val="002D7A95"/>
    <w:rsid w:val="002F3A31"/>
    <w:rsid w:val="002F5E5D"/>
    <w:rsid w:val="00303737"/>
    <w:rsid w:val="0030684F"/>
    <w:rsid w:val="00313B99"/>
    <w:rsid w:val="003213B6"/>
    <w:rsid w:val="00337A8B"/>
    <w:rsid w:val="0034649D"/>
    <w:rsid w:val="00350AE5"/>
    <w:rsid w:val="003572F1"/>
    <w:rsid w:val="003578A6"/>
    <w:rsid w:val="00360749"/>
    <w:rsid w:val="00361730"/>
    <w:rsid w:val="003753A3"/>
    <w:rsid w:val="00393780"/>
    <w:rsid w:val="003A0D37"/>
    <w:rsid w:val="003A0DAC"/>
    <w:rsid w:val="003A3395"/>
    <w:rsid w:val="003A432C"/>
    <w:rsid w:val="003A625B"/>
    <w:rsid w:val="003A6837"/>
    <w:rsid w:val="003B5DD6"/>
    <w:rsid w:val="003C3445"/>
    <w:rsid w:val="003D19E5"/>
    <w:rsid w:val="003D2B55"/>
    <w:rsid w:val="003D4E5E"/>
    <w:rsid w:val="003D76D9"/>
    <w:rsid w:val="003E3856"/>
    <w:rsid w:val="003E3948"/>
    <w:rsid w:val="003E6BA5"/>
    <w:rsid w:val="003E7B6B"/>
    <w:rsid w:val="003F125D"/>
    <w:rsid w:val="003F3537"/>
    <w:rsid w:val="00402EF9"/>
    <w:rsid w:val="004066BD"/>
    <w:rsid w:val="00407337"/>
    <w:rsid w:val="00432818"/>
    <w:rsid w:val="004336AA"/>
    <w:rsid w:val="00437768"/>
    <w:rsid w:val="00441458"/>
    <w:rsid w:val="00442A70"/>
    <w:rsid w:val="00446DFD"/>
    <w:rsid w:val="004528DE"/>
    <w:rsid w:val="0046382B"/>
    <w:rsid w:val="00475041"/>
    <w:rsid w:val="00476FD3"/>
    <w:rsid w:val="00481329"/>
    <w:rsid w:val="00483424"/>
    <w:rsid w:val="00485363"/>
    <w:rsid w:val="00495344"/>
    <w:rsid w:val="004B7AD4"/>
    <w:rsid w:val="004C3F17"/>
    <w:rsid w:val="004C4FAB"/>
    <w:rsid w:val="004D0953"/>
    <w:rsid w:val="004D37FF"/>
    <w:rsid w:val="004D418E"/>
    <w:rsid w:val="004D61B2"/>
    <w:rsid w:val="004E2BB4"/>
    <w:rsid w:val="004E335D"/>
    <w:rsid w:val="004E42EF"/>
    <w:rsid w:val="004F016A"/>
    <w:rsid w:val="004F11FB"/>
    <w:rsid w:val="004F2D10"/>
    <w:rsid w:val="004F5135"/>
    <w:rsid w:val="004F5910"/>
    <w:rsid w:val="004F6B85"/>
    <w:rsid w:val="00501437"/>
    <w:rsid w:val="0050249F"/>
    <w:rsid w:val="00510508"/>
    <w:rsid w:val="0051458D"/>
    <w:rsid w:val="0051468C"/>
    <w:rsid w:val="00516191"/>
    <w:rsid w:val="00516D98"/>
    <w:rsid w:val="005344F2"/>
    <w:rsid w:val="0053499A"/>
    <w:rsid w:val="00543B82"/>
    <w:rsid w:val="00546B7F"/>
    <w:rsid w:val="00554DB0"/>
    <w:rsid w:val="00556623"/>
    <w:rsid w:val="005604E5"/>
    <w:rsid w:val="00561148"/>
    <w:rsid w:val="005621E5"/>
    <w:rsid w:val="00565236"/>
    <w:rsid w:val="00571BA6"/>
    <w:rsid w:val="00572B76"/>
    <w:rsid w:val="00585B38"/>
    <w:rsid w:val="00591FC3"/>
    <w:rsid w:val="00594B4F"/>
    <w:rsid w:val="005A03C1"/>
    <w:rsid w:val="005A1B9E"/>
    <w:rsid w:val="005A480B"/>
    <w:rsid w:val="005A501F"/>
    <w:rsid w:val="005B6B36"/>
    <w:rsid w:val="005B7F19"/>
    <w:rsid w:val="005C66A7"/>
    <w:rsid w:val="005C72BA"/>
    <w:rsid w:val="005D15E3"/>
    <w:rsid w:val="005D23B7"/>
    <w:rsid w:val="005D43BD"/>
    <w:rsid w:val="005E00A7"/>
    <w:rsid w:val="005E2861"/>
    <w:rsid w:val="005E5567"/>
    <w:rsid w:val="005E599E"/>
    <w:rsid w:val="005E7261"/>
    <w:rsid w:val="005F6E39"/>
    <w:rsid w:val="0060567F"/>
    <w:rsid w:val="00606CF0"/>
    <w:rsid w:val="0060766F"/>
    <w:rsid w:val="00612483"/>
    <w:rsid w:val="0061662F"/>
    <w:rsid w:val="00630C3C"/>
    <w:rsid w:val="006338B5"/>
    <w:rsid w:val="006371C7"/>
    <w:rsid w:val="00637F30"/>
    <w:rsid w:val="00645D76"/>
    <w:rsid w:val="006519F5"/>
    <w:rsid w:val="00655A9F"/>
    <w:rsid w:val="00660BE3"/>
    <w:rsid w:val="00663253"/>
    <w:rsid w:val="00666D9F"/>
    <w:rsid w:val="0066740A"/>
    <w:rsid w:val="0067781D"/>
    <w:rsid w:val="006779CC"/>
    <w:rsid w:val="00683EB8"/>
    <w:rsid w:val="00687757"/>
    <w:rsid w:val="006879A7"/>
    <w:rsid w:val="00690F54"/>
    <w:rsid w:val="006923E5"/>
    <w:rsid w:val="006A1BBB"/>
    <w:rsid w:val="006A7690"/>
    <w:rsid w:val="006B2280"/>
    <w:rsid w:val="006B3E1D"/>
    <w:rsid w:val="006C1AC1"/>
    <w:rsid w:val="006C4E03"/>
    <w:rsid w:val="006D0FA4"/>
    <w:rsid w:val="006D2530"/>
    <w:rsid w:val="006D37D5"/>
    <w:rsid w:val="006E5B68"/>
    <w:rsid w:val="006F2934"/>
    <w:rsid w:val="006F3D46"/>
    <w:rsid w:val="006F67EE"/>
    <w:rsid w:val="00700300"/>
    <w:rsid w:val="0070036A"/>
    <w:rsid w:val="00703325"/>
    <w:rsid w:val="00703A24"/>
    <w:rsid w:val="007059D3"/>
    <w:rsid w:val="007130E1"/>
    <w:rsid w:val="007131A2"/>
    <w:rsid w:val="00723C53"/>
    <w:rsid w:val="007240A4"/>
    <w:rsid w:val="0072496A"/>
    <w:rsid w:val="007254D9"/>
    <w:rsid w:val="007257E8"/>
    <w:rsid w:val="00730235"/>
    <w:rsid w:val="00736D36"/>
    <w:rsid w:val="00736DF8"/>
    <w:rsid w:val="00744042"/>
    <w:rsid w:val="00745635"/>
    <w:rsid w:val="00755BFE"/>
    <w:rsid w:val="00756360"/>
    <w:rsid w:val="00756732"/>
    <w:rsid w:val="00760A36"/>
    <w:rsid w:val="00764D7C"/>
    <w:rsid w:val="00766E1C"/>
    <w:rsid w:val="00771AA2"/>
    <w:rsid w:val="007775CF"/>
    <w:rsid w:val="00780AB7"/>
    <w:rsid w:val="00785230"/>
    <w:rsid w:val="00786E4B"/>
    <w:rsid w:val="00787DC9"/>
    <w:rsid w:val="00793D3C"/>
    <w:rsid w:val="00795651"/>
    <w:rsid w:val="00797A71"/>
    <w:rsid w:val="007A1915"/>
    <w:rsid w:val="007A3561"/>
    <w:rsid w:val="007A371E"/>
    <w:rsid w:val="007A6076"/>
    <w:rsid w:val="007C4AE1"/>
    <w:rsid w:val="007D0B87"/>
    <w:rsid w:val="007D2B1B"/>
    <w:rsid w:val="007D2EE4"/>
    <w:rsid w:val="007D4430"/>
    <w:rsid w:val="007D57DB"/>
    <w:rsid w:val="007D64C5"/>
    <w:rsid w:val="007E02B2"/>
    <w:rsid w:val="007E2778"/>
    <w:rsid w:val="007E6C2C"/>
    <w:rsid w:val="007F1EB7"/>
    <w:rsid w:val="007F2389"/>
    <w:rsid w:val="007F3F4F"/>
    <w:rsid w:val="008022FA"/>
    <w:rsid w:val="00804E37"/>
    <w:rsid w:val="00805354"/>
    <w:rsid w:val="00806A8D"/>
    <w:rsid w:val="00810B3D"/>
    <w:rsid w:val="008125E8"/>
    <w:rsid w:val="008178B3"/>
    <w:rsid w:val="00821AB7"/>
    <w:rsid w:val="0082439D"/>
    <w:rsid w:val="008279BF"/>
    <w:rsid w:val="00853FCA"/>
    <w:rsid w:val="00855DDD"/>
    <w:rsid w:val="00856C9E"/>
    <w:rsid w:val="00856D18"/>
    <w:rsid w:val="00857939"/>
    <w:rsid w:val="00867BB1"/>
    <w:rsid w:val="008776FB"/>
    <w:rsid w:val="00883808"/>
    <w:rsid w:val="0089278C"/>
    <w:rsid w:val="008B50D7"/>
    <w:rsid w:val="008C1395"/>
    <w:rsid w:val="008C1BFD"/>
    <w:rsid w:val="008C2A3E"/>
    <w:rsid w:val="008C77C4"/>
    <w:rsid w:val="008D031B"/>
    <w:rsid w:val="008D1723"/>
    <w:rsid w:val="008D7523"/>
    <w:rsid w:val="008F4B08"/>
    <w:rsid w:val="008F5F27"/>
    <w:rsid w:val="00904F67"/>
    <w:rsid w:val="009110D1"/>
    <w:rsid w:val="00921F37"/>
    <w:rsid w:val="00923DCC"/>
    <w:rsid w:val="009263B9"/>
    <w:rsid w:val="00931717"/>
    <w:rsid w:val="00937B1D"/>
    <w:rsid w:val="00940021"/>
    <w:rsid w:val="00941769"/>
    <w:rsid w:val="009428DC"/>
    <w:rsid w:val="009547E8"/>
    <w:rsid w:val="009648FB"/>
    <w:rsid w:val="009659DB"/>
    <w:rsid w:val="00967D43"/>
    <w:rsid w:val="00971FC3"/>
    <w:rsid w:val="00984655"/>
    <w:rsid w:val="0098618E"/>
    <w:rsid w:val="009968F9"/>
    <w:rsid w:val="009A4527"/>
    <w:rsid w:val="009B421A"/>
    <w:rsid w:val="009B466F"/>
    <w:rsid w:val="009B4905"/>
    <w:rsid w:val="009B5BB6"/>
    <w:rsid w:val="009C3D8D"/>
    <w:rsid w:val="009D4D4A"/>
    <w:rsid w:val="009E0154"/>
    <w:rsid w:val="009E4052"/>
    <w:rsid w:val="009E48E5"/>
    <w:rsid w:val="009E4E3E"/>
    <w:rsid w:val="009E5023"/>
    <w:rsid w:val="009F337F"/>
    <w:rsid w:val="009F3A62"/>
    <w:rsid w:val="00A0733C"/>
    <w:rsid w:val="00A106B4"/>
    <w:rsid w:val="00A17813"/>
    <w:rsid w:val="00A210A0"/>
    <w:rsid w:val="00A35AD1"/>
    <w:rsid w:val="00A36201"/>
    <w:rsid w:val="00A528AE"/>
    <w:rsid w:val="00A56B38"/>
    <w:rsid w:val="00A5781F"/>
    <w:rsid w:val="00A63D99"/>
    <w:rsid w:val="00A65926"/>
    <w:rsid w:val="00A743A9"/>
    <w:rsid w:val="00A75430"/>
    <w:rsid w:val="00A7617A"/>
    <w:rsid w:val="00A77C05"/>
    <w:rsid w:val="00A77EA4"/>
    <w:rsid w:val="00A92227"/>
    <w:rsid w:val="00A973F9"/>
    <w:rsid w:val="00AA1398"/>
    <w:rsid w:val="00AA3F6A"/>
    <w:rsid w:val="00AA5231"/>
    <w:rsid w:val="00AB4DFA"/>
    <w:rsid w:val="00AB562A"/>
    <w:rsid w:val="00AC34D7"/>
    <w:rsid w:val="00AE0A7F"/>
    <w:rsid w:val="00AE0B2A"/>
    <w:rsid w:val="00AE52F1"/>
    <w:rsid w:val="00AE7357"/>
    <w:rsid w:val="00AF2079"/>
    <w:rsid w:val="00B02B57"/>
    <w:rsid w:val="00B03A08"/>
    <w:rsid w:val="00B17C88"/>
    <w:rsid w:val="00B217EF"/>
    <w:rsid w:val="00B339C2"/>
    <w:rsid w:val="00B3430E"/>
    <w:rsid w:val="00B35589"/>
    <w:rsid w:val="00B36CAB"/>
    <w:rsid w:val="00B412B8"/>
    <w:rsid w:val="00B43F3D"/>
    <w:rsid w:val="00B54015"/>
    <w:rsid w:val="00B551E1"/>
    <w:rsid w:val="00B60735"/>
    <w:rsid w:val="00B625A2"/>
    <w:rsid w:val="00B70071"/>
    <w:rsid w:val="00B7059F"/>
    <w:rsid w:val="00B775EC"/>
    <w:rsid w:val="00B77DA3"/>
    <w:rsid w:val="00B80769"/>
    <w:rsid w:val="00B8099C"/>
    <w:rsid w:val="00B83301"/>
    <w:rsid w:val="00B91AC1"/>
    <w:rsid w:val="00B961B4"/>
    <w:rsid w:val="00B9780D"/>
    <w:rsid w:val="00BA61FA"/>
    <w:rsid w:val="00BA6739"/>
    <w:rsid w:val="00BA7BBE"/>
    <w:rsid w:val="00BB2BB1"/>
    <w:rsid w:val="00BB7337"/>
    <w:rsid w:val="00BD55CF"/>
    <w:rsid w:val="00BE048F"/>
    <w:rsid w:val="00BE283A"/>
    <w:rsid w:val="00BE374F"/>
    <w:rsid w:val="00BF2489"/>
    <w:rsid w:val="00BF35B5"/>
    <w:rsid w:val="00BF5E04"/>
    <w:rsid w:val="00C02D33"/>
    <w:rsid w:val="00C03C3C"/>
    <w:rsid w:val="00C12D26"/>
    <w:rsid w:val="00C248F5"/>
    <w:rsid w:val="00C25B16"/>
    <w:rsid w:val="00C27ED3"/>
    <w:rsid w:val="00C313C1"/>
    <w:rsid w:val="00C40CE2"/>
    <w:rsid w:val="00C42CD8"/>
    <w:rsid w:val="00C46522"/>
    <w:rsid w:val="00C52480"/>
    <w:rsid w:val="00C538A2"/>
    <w:rsid w:val="00C5402B"/>
    <w:rsid w:val="00C57E40"/>
    <w:rsid w:val="00C648D6"/>
    <w:rsid w:val="00C816BC"/>
    <w:rsid w:val="00C862CD"/>
    <w:rsid w:val="00C86BBB"/>
    <w:rsid w:val="00C87280"/>
    <w:rsid w:val="00C90F12"/>
    <w:rsid w:val="00C92E54"/>
    <w:rsid w:val="00CA0385"/>
    <w:rsid w:val="00CA4D01"/>
    <w:rsid w:val="00CB00E1"/>
    <w:rsid w:val="00CB2918"/>
    <w:rsid w:val="00CC7367"/>
    <w:rsid w:val="00CD1237"/>
    <w:rsid w:val="00CD1626"/>
    <w:rsid w:val="00CE1998"/>
    <w:rsid w:val="00CE386C"/>
    <w:rsid w:val="00CF358E"/>
    <w:rsid w:val="00D0047A"/>
    <w:rsid w:val="00D01EA5"/>
    <w:rsid w:val="00D04F2C"/>
    <w:rsid w:val="00D11E42"/>
    <w:rsid w:val="00D15B93"/>
    <w:rsid w:val="00D17B96"/>
    <w:rsid w:val="00D25408"/>
    <w:rsid w:val="00D35717"/>
    <w:rsid w:val="00D4296A"/>
    <w:rsid w:val="00D514A1"/>
    <w:rsid w:val="00D555A5"/>
    <w:rsid w:val="00D569F1"/>
    <w:rsid w:val="00D612E6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8394F"/>
    <w:rsid w:val="00D83BBB"/>
    <w:rsid w:val="00D917BC"/>
    <w:rsid w:val="00D9386E"/>
    <w:rsid w:val="00D94EDB"/>
    <w:rsid w:val="00D956C4"/>
    <w:rsid w:val="00D97AC6"/>
    <w:rsid w:val="00DA16BD"/>
    <w:rsid w:val="00DB0592"/>
    <w:rsid w:val="00DB54C4"/>
    <w:rsid w:val="00DB577E"/>
    <w:rsid w:val="00DB6D74"/>
    <w:rsid w:val="00DB74FA"/>
    <w:rsid w:val="00DC298E"/>
    <w:rsid w:val="00DC48BE"/>
    <w:rsid w:val="00DC5590"/>
    <w:rsid w:val="00DC5AFB"/>
    <w:rsid w:val="00DC7812"/>
    <w:rsid w:val="00DD06C3"/>
    <w:rsid w:val="00DD0DB3"/>
    <w:rsid w:val="00DD0ED0"/>
    <w:rsid w:val="00DD2F1F"/>
    <w:rsid w:val="00DD3048"/>
    <w:rsid w:val="00DD64F4"/>
    <w:rsid w:val="00DE2EEE"/>
    <w:rsid w:val="00DE332A"/>
    <w:rsid w:val="00DE7CCF"/>
    <w:rsid w:val="00DF0AFC"/>
    <w:rsid w:val="00DF3237"/>
    <w:rsid w:val="00DF4930"/>
    <w:rsid w:val="00E04BE7"/>
    <w:rsid w:val="00E146A8"/>
    <w:rsid w:val="00E1475B"/>
    <w:rsid w:val="00E16F08"/>
    <w:rsid w:val="00E25217"/>
    <w:rsid w:val="00E26109"/>
    <w:rsid w:val="00E35465"/>
    <w:rsid w:val="00E3614F"/>
    <w:rsid w:val="00E361C8"/>
    <w:rsid w:val="00E54BFC"/>
    <w:rsid w:val="00E551E5"/>
    <w:rsid w:val="00E56C92"/>
    <w:rsid w:val="00E573A3"/>
    <w:rsid w:val="00E658B8"/>
    <w:rsid w:val="00E71C28"/>
    <w:rsid w:val="00E73ABC"/>
    <w:rsid w:val="00E7574F"/>
    <w:rsid w:val="00E97732"/>
    <w:rsid w:val="00EA03B0"/>
    <w:rsid w:val="00EA52CD"/>
    <w:rsid w:val="00EA6A7F"/>
    <w:rsid w:val="00EC3AE1"/>
    <w:rsid w:val="00EC7868"/>
    <w:rsid w:val="00ED5FCE"/>
    <w:rsid w:val="00EE3D0A"/>
    <w:rsid w:val="00EE5030"/>
    <w:rsid w:val="00EE5D27"/>
    <w:rsid w:val="00EF0EC0"/>
    <w:rsid w:val="00F0322D"/>
    <w:rsid w:val="00F12525"/>
    <w:rsid w:val="00F36BD2"/>
    <w:rsid w:val="00F37A1B"/>
    <w:rsid w:val="00F531C8"/>
    <w:rsid w:val="00F63769"/>
    <w:rsid w:val="00F644E4"/>
    <w:rsid w:val="00F666C5"/>
    <w:rsid w:val="00F679C2"/>
    <w:rsid w:val="00F7379F"/>
    <w:rsid w:val="00F739A6"/>
    <w:rsid w:val="00F76D2C"/>
    <w:rsid w:val="00F82398"/>
    <w:rsid w:val="00F91ADA"/>
    <w:rsid w:val="00F9350C"/>
    <w:rsid w:val="00FB018F"/>
    <w:rsid w:val="00FB1B13"/>
    <w:rsid w:val="00FB28AE"/>
    <w:rsid w:val="00FC1F7E"/>
    <w:rsid w:val="00FD5966"/>
    <w:rsid w:val="00FE05CD"/>
    <w:rsid w:val="00FE4537"/>
    <w:rsid w:val="00FF46A1"/>
    <w:rsid w:val="00FF4F50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B3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buch.info/metodika-na-pedagogicheskite-izsledvaniya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2122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50</cp:revision>
  <dcterms:created xsi:type="dcterms:W3CDTF">2022-01-23T12:50:00Z</dcterms:created>
  <dcterms:modified xsi:type="dcterms:W3CDTF">2022-03-01T09:29:00Z</dcterms:modified>
  <cp:category/>
</cp:coreProperties>
</file>