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C92B9F" w14:textId="246E8862" w:rsidR="00566C1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706316" w:history="1">
            <w:r w:rsidR="00566C1E" w:rsidRPr="00642FBE">
              <w:rPr>
                <w:rStyle w:val="Hyperlink"/>
                <w:noProof/>
                <w:lang w:val="bg-BG"/>
              </w:rPr>
              <w:t>Списък на съкращенията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9B65A0" w14:textId="49E01ECA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7" w:history="1">
            <w:r w:rsidR="00566C1E" w:rsidRPr="00642FBE">
              <w:rPr>
                <w:rStyle w:val="Hyperlink"/>
                <w:noProof/>
                <w:lang w:val="bg-BG"/>
              </w:rPr>
              <w:t>Въведение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7496966B" w14:textId="13BDD44B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8" w:history="1">
            <w:r w:rsidR="00566C1E" w:rsidRPr="00642FBE">
              <w:rPr>
                <w:rStyle w:val="Hyperlink"/>
                <w:noProof/>
                <w:lang w:val="bg-BG"/>
              </w:rPr>
              <w:t>1.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158B45" w14:textId="19E7DF2D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9" w:history="1">
            <w:r w:rsidR="00566C1E" w:rsidRPr="00642FBE">
              <w:rPr>
                <w:rStyle w:val="Hyperlink"/>
                <w:noProof/>
              </w:rPr>
              <w:t>1.1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5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58CAE68" w14:textId="22F7B45E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0" w:history="1">
            <w:r w:rsidR="00566C1E" w:rsidRPr="00642FBE">
              <w:rPr>
                <w:rStyle w:val="Hyperlink"/>
                <w:noProof/>
              </w:rPr>
              <w:t>1.2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заявки към отдалечени процедури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10BAB8A" w14:textId="2BF7E358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1" w:history="1">
            <w:r w:rsidR="00566C1E" w:rsidRPr="00642FBE">
              <w:rPr>
                <w:rStyle w:val="Hyperlink"/>
                <w:noProof/>
              </w:rPr>
              <w:t>1.3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Сравнение на двата стила за реализация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_Toc99706321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10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17C0AC38" w14:textId="738C6AB3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2" w:history="1">
            <w:r w:rsidR="00566C1E" w:rsidRPr="00642FBE">
              <w:rPr>
                <w:rStyle w:val="Hyperlink"/>
                <w:noProof/>
                <w:lang w:val="bg-BG"/>
              </w:rPr>
              <w:t>2.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Асинхронна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_Toc99706322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59BA713" w14:textId="4792FC2D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3" w:history="1">
            <w:r w:rsidR="00566C1E" w:rsidRPr="00642FBE">
              <w:rPr>
                <w:rStyle w:val="Hyperlink"/>
                <w:noProof/>
              </w:rPr>
              <w:t>2.1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Базирана на съобщения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_Toc99706323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4F656FB9" w14:textId="3D955F79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4" w:history="1">
            <w:r w:rsidR="00566C1E" w:rsidRPr="00642FBE">
              <w:rPr>
                <w:rStyle w:val="Hyperlink"/>
                <w:noProof/>
                <w:lang w:val="en-US"/>
              </w:rPr>
              <w:t>2.2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Съгласуваност между услугите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_Toc99706324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17BF4A9" w14:textId="1ACB4BB7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5" w:history="1">
            <w:r w:rsidR="00566C1E" w:rsidRPr="00642FBE">
              <w:rPr>
                <w:rStyle w:val="Hyperlink"/>
                <w:noProof/>
                <w:lang w:val="bg-BG"/>
              </w:rPr>
              <w:t>3.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Комуникационни модели за достъп до бекенда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_Toc99706325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B65B2D1" w14:textId="4C66EE51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6" w:history="1">
            <w:r w:rsidR="00566C1E" w:rsidRPr="00642FBE">
              <w:rPr>
                <w:rStyle w:val="Hyperlink"/>
                <w:noProof/>
              </w:rPr>
              <w:t>3.1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Директна комуникация на клиент с микроуслуга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789B0FA" w14:textId="374B33A2" w:rsidR="00566C1E" w:rsidRDefault="00D109F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7" w:history="1">
            <w:r w:rsidR="00566C1E" w:rsidRPr="00642FBE">
              <w:rPr>
                <w:rStyle w:val="Hyperlink"/>
                <w:noProof/>
              </w:rPr>
              <w:t>3.2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Използване на шлюз за приложете интерфейси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8573CE0" w14:textId="494BC274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8" w:history="1">
            <w:r w:rsidR="00566C1E" w:rsidRPr="00642FBE">
              <w:rPr>
                <w:rStyle w:val="Hyperlink"/>
                <w:noProof/>
                <w:lang w:val="bg-BG"/>
              </w:rPr>
              <w:t>4.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16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25C73BA3" w14:textId="363C881E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9" w:history="1">
            <w:r w:rsidR="00566C1E" w:rsidRPr="00642FBE">
              <w:rPr>
                <w:rStyle w:val="Hyperlink"/>
                <w:noProof/>
                <w:lang w:val="bg-BG"/>
              </w:rPr>
              <w:t>Заключение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17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747A305" w14:textId="19B0AC45" w:rsidR="00566C1E" w:rsidRDefault="00D109F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30" w:history="1">
            <w:r w:rsidR="00566C1E" w:rsidRPr="00642FBE">
              <w:rPr>
                <w:rStyle w:val="Hyperlink"/>
                <w:noProof/>
                <w:lang w:val="bg-BG"/>
              </w:rPr>
              <w:t>Използвана литература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_Toc99706330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3F44650" w14:textId="4245E99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70631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C623CC">
              <w:rPr>
                <w:lang w:val="bg-BG"/>
              </w:rPr>
              <w:t>JavaScript Object Notation</w:t>
            </w:r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613">
              <w:rPr>
                <w:lang w:val="bg-BG"/>
              </w:rPr>
              <w:t>Create, Read, Update, Delete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70631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1EFA897D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 xml:space="preserve">TCP 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6CF8C47D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>поддържа</w:t>
      </w:r>
      <w:r w:rsidR="002D0556" w:rsidRPr="002D0556">
        <w:rPr>
          <w:szCs w:val="28"/>
          <w:lang w:val="bg-BG"/>
        </w:rPr>
        <w:t xml:space="preserve">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70631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3F7A0BCB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20AE5">
        <w:rPr>
          <w:lang w:val="bg-BG"/>
        </w:rPr>
        <w:t>Тези два компонента</w:t>
      </w:r>
      <w:r w:rsidR="00BD52C9" w:rsidRPr="00BF35A1">
        <w:rPr>
          <w:lang w:val="bg-BG"/>
        </w:rPr>
        <w:t xml:space="preserve"> имат обща структура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706319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5513F5BE" w:rsidR="007D6974" w:rsidRDefault="009D779B" w:rsidP="008A426A">
      <w:pPr>
        <w:rPr>
          <w:lang w:val="bg-BG"/>
        </w:rPr>
      </w:pPr>
      <w:bookmarkStart w:id="5" w:name="_Hlk92025063"/>
      <w:r w:rsidRPr="009D779B">
        <w:rPr>
          <w:lang w:val="bg-BG"/>
        </w:rPr>
        <w:t xml:space="preserve">Representational State Transfer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>, който обхваща основите</w:t>
      </w:r>
      <w:r w:rsidR="00C95980">
        <w:rPr>
          <w:lang w:val="en-US"/>
        </w:rPr>
        <w:t xml:space="preserve"> </w:t>
      </w:r>
      <w:r w:rsidR="00C95980"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27DE1808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обектите.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2960E15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1190285F" w:rsidR="00FA55F3" w:rsidRPr="006C5BF2" w:rsidRDefault="00FA55F3" w:rsidP="006C5BF2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GET, но</w:t>
            </w:r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обект в отговора.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Pr="007314D3">
              <w:rPr>
                <w:lang w:val="en-US"/>
              </w:rPr>
              <w:t>аменя ресурса в посочения URI. Тялото на заявка</w:t>
            </w:r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7314D3">
              <w:rPr>
                <w:lang w:val="en-US"/>
              </w:rPr>
              <w:t>ресурса, който трябва да бъде актуализиран</w:t>
            </w:r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r w:rsidRPr="007314D3">
              <w:rPr>
                <w:lang w:val="en-US"/>
              </w:rPr>
              <w:t>ремахва ресурса в посочения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r w:rsidRPr="00242D5E">
              <w:rPr>
                <w:lang w:val="en-US"/>
              </w:rPr>
              <w:t>ъздава нов ресурс. Тялото на заявка</w:t>
            </w:r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предоставя подробности за новия ресурс.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r w:rsidRPr="00BF3DC2">
              <w:rPr>
                <w:lang w:val="en-US"/>
              </w:rPr>
              <w:t>редоставя мета данни за</w:t>
            </w:r>
            <w:r>
              <w:rPr>
                <w:lang w:val="bg-BG"/>
              </w:rPr>
              <w:t xml:space="preserve"> </w:t>
            </w:r>
            <w:r w:rsidRPr="00BF3DC2">
              <w:rPr>
                <w:lang w:val="en-US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7314D3">
              <w:rPr>
                <w:lang w:val="en-US"/>
              </w:rPr>
              <w:t>звършва частична актуализация на ресурс.</w:t>
            </w:r>
          </w:p>
        </w:tc>
      </w:tr>
    </w:tbl>
    <w:p w14:paraId="399227BF" w14:textId="29F5FD66" w:rsidR="00BD2988" w:rsidRDefault="00BD2988" w:rsidP="00BD2988">
      <w:pPr>
        <w:spacing w:after="160" w:line="259" w:lineRule="auto"/>
        <w:ind w:firstLine="0"/>
        <w:jc w:val="left"/>
        <w:rPr>
          <w:lang w:val="bg-BG"/>
        </w:rPr>
      </w:pPr>
    </w:p>
    <w:p w14:paraId="1C509678" w14:textId="77777777" w:rsidR="00BD2988" w:rsidRDefault="00BD2988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14FDF43D" w14:textId="38030713" w:rsidR="004E0D7E" w:rsidRDefault="00282249" w:rsidP="000D74EC">
      <w:pPr>
        <w:rPr>
          <w:lang w:val="bg-BG"/>
        </w:rPr>
      </w:pPr>
      <w:r w:rsidRPr="00282249">
        <w:rPr>
          <w:lang w:val="bg-BG"/>
        </w:rPr>
        <w:lastRenderedPageBreak/>
        <w:t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RESTful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333DF7" w14:textId="77777777" w:rsidR="000D74EC" w:rsidRDefault="000D74EC" w:rsidP="000D74E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771"/>
        <w:gridCol w:w="1420"/>
        <w:gridCol w:w="1952"/>
        <w:gridCol w:w="150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5CA184BF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52E9F300" w:rsidR="000E4A80" w:rsidRDefault="004E0D7E" w:rsidP="000E4A80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/json)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/xml)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r w:rsidR="000E4A80" w:rsidRPr="00C623CC">
        <w:rPr>
          <w:lang w:val="en-US"/>
        </w:rPr>
        <w:t xml:space="preserve">се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сбитото</w:t>
      </w:r>
      <w:r w:rsidR="000E4A80">
        <w:rPr>
          <w:lang w:val="bg-BG"/>
        </w:rPr>
        <w:t xml:space="preserve"> </w:t>
      </w:r>
      <w:r w:rsidR="000E4A80" w:rsidRPr="00C623CC">
        <w:rPr>
          <w:lang w:val="en-US"/>
        </w:rPr>
        <w:t xml:space="preserve">представяне на структурирани данни.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</w:t>
      </w:r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lastRenderedPageBreak/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2D86A403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 xml:space="preserve">. Класовете кодове на могат да се видят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5AA98EB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Възник</w:t>
            </w:r>
            <w:r>
              <w:rPr>
                <w:lang w:val="bg-BG"/>
              </w:rPr>
              <w:t>ва</w:t>
            </w:r>
            <w:r w:rsidRPr="00E54783">
              <w:rPr>
                <w:lang w:val="bg-BG"/>
              </w:rPr>
              <w:t xml:space="preserve"> 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</w:t>
      </w:r>
      <w:r w:rsidRPr="00325E6C">
        <w:rPr>
          <w:lang w:val="bg-BG"/>
        </w:rPr>
        <w:lastRenderedPageBreak/>
        <w:t xml:space="preserve">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gRPC</w:t>
      </w:r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70632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>gRPC е модерна, високопроизводителна рамка, която развива дистанционно извикване на процедури (RPC). На ниво приложение, gRPC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 </w:t>
      </w:r>
    </w:p>
    <w:p w14:paraId="670CD189" w14:textId="77777777" w:rsidR="00DB509B" w:rsidRDefault="00B64D2A" w:rsidP="008A4AC8">
      <w:pPr>
        <w:rPr>
          <w:lang w:val="bg-BG"/>
        </w:rPr>
      </w:pPr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приложение разкри</w:t>
      </w:r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локална функция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>, която реализира бизнес</w:t>
      </w:r>
      <w:r w:rsidR="008A4AC8">
        <w:rPr>
          <w:lang w:val="en-US"/>
        </w:rPr>
        <w:t xml:space="preserve"> </w:t>
      </w:r>
      <w:r w:rsidR="008A4AC8" w:rsidRPr="008A4AC8">
        <w:rPr>
          <w:lang w:val="en-US"/>
        </w:rPr>
        <w:t xml:space="preserve">операция. </w:t>
      </w:r>
      <w:r>
        <w:rPr>
          <w:lang w:val="bg-BG"/>
        </w:rPr>
        <w:t>Т</w:t>
      </w:r>
      <w:r w:rsidR="008A4AC8" w:rsidRPr="008A4AC8">
        <w:rPr>
          <w:lang w:val="en-US"/>
        </w:rPr>
        <w:t>ази локална функция извиква друга функция на отдалечена машина.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>В приложенията, базирани на облак, разработчиците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gRPC осигурява </w:t>
      </w:r>
      <w:r w:rsidR="008C56BE">
        <w:rPr>
          <w:lang w:val="en-US"/>
        </w:rPr>
        <w:br/>
      </w:r>
      <w:r w:rsidRPr="008A4AC8">
        <w:rPr>
          <w:lang w:val="en-US"/>
        </w:rPr>
        <w:t>„хоризонтален слой“, който абстрахира</w:t>
      </w:r>
      <w:r>
        <w:rPr>
          <w:lang w:val="en-US"/>
        </w:rPr>
        <w:t xml:space="preserve"> </w:t>
      </w:r>
      <w:r w:rsidRPr="008A4AC8">
        <w:rPr>
          <w:lang w:val="en-US"/>
        </w:rPr>
        <w:t>опасения</w:t>
      </w:r>
      <w:r w:rsidR="00DB509B">
        <w:rPr>
          <w:lang w:val="bg-BG"/>
        </w:rPr>
        <w:t>та от не</w:t>
      </w:r>
      <w:r w:rsidR="00DB509B" w:rsidRPr="008A4AC8">
        <w:rPr>
          <w:lang w:val="en-US"/>
        </w:rPr>
        <w:t>съвместимост</w:t>
      </w:r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използва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транспортен протокол,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разполага с много</w:t>
      </w:r>
      <w:r>
        <w:rPr>
          <w:lang w:val="en-US"/>
        </w:rPr>
        <w:t xml:space="preserve"> </w:t>
      </w:r>
      <w:r w:rsidRPr="008A4AC8">
        <w:rPr>
          <w:lang w:val="en-US"/>
        </w:rPr>
        <w:t>разширени възможности: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r w:rsidRPr="00E3450D">
        <w:rPr>
          <w:lang w:val="en-US"/>
        </w:rPr>
        <w:t>Двоичен протокол за транспортиране на данни</w:t>
      </w:r>
      <w:r w:rsidR="001B5689">
        <w:rPr>
          <w:lang w:val="bg-BG"/>
        </w:rPr>
        <w:t xml:space="preserve">, </w:t>
      </w:r>
      <w:r w:rsidRPr="00E3450D">
        <w:rPr>
          <w:lang w:val="en-US"/>
        </w:rPr>
        <w:t>за разлика от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r w:rsidRPr="001B5689">
        <w:rPr>
          <w:lang w:val="en-US"/>
        </w:rPr>
        <w:t>озволяващо заявки и отговори за асинхронно предаване на гол</w:t>
      </w:r>
      <w:r w:rsidR="00C342B2">
        <w:rPr>
          <w:lang w:val="bg-BG"/>
        </w:rPr>
        <w:t>ям</w:t>
      </w:r>
      <w:r w:rsidRPr="001B5689">
        <w:rPr>
          <w:lang w:val="en-US"/>
        </w:rPr>
        <w:t xml:space="preserve"> набор от данни</w:t>
      </w:r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gRPC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технология с отворен код, наречена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осигуряват висока ефективност</w:t>
      </w:r>
      <w:r>
        <w:rPr>
          <w:lang w:val="en-US"/>
        </w:rPr>
        <w:t xml:space="preserve"> </w:t>
      </w:r>
      <w:r w:rsidRPr="00314F94">
        <w:rPr>
          <w:lang w:val="en-US"/>
        </w:rPr>
        <w:t>и платформено-неутрален формат за структуриран</w:t>
      </w:r>
      <w:r w:rsidR="00522CD8">
        <w:rPr>
          <w:lang w:val="bg-BG"/>
        </w:rPr>
        <w:t xml:space="preserve">е на </w:t>
      </w:r>
      <w:r w:rsidRPr="00314F94">
        <w:rPr>
          <w:lang w:val="en-US"/>
        </w:rPr>
        <w:t xml:space="preserve">съобщения. Използвайки междуплатформен език за дефиниране на интерфейс (IDL), разработчиците дефинират </w:t>
      </w:r>
      <w:r w:rsidR="00CC0A52">
        <w:rPr>
          <w:lang w:val="en-US"/>
        </w:rPr>
        <w:t>“</w:t>
      </w:r>
      <w:r w:rsidRPr="00314F94">
        <w:rPr>
          <w:lang w:val="en-US"/>
        </w:rPr>
        <w:t>договор</w:t>
      </w:r>
      <w:r w:rsidR="00CC0A52">
        <w:rPr>
          <w:lang w:val="en-US"/>
        </w:rPr>
        <w:t>”</w:t>
      </w:r>
      <w:r w:rsidRPr="00314F94">
        <w:rPr>
          <w:lang w:val="en-US"/>
        </w:rPr>
        <w:t xml:space="preserve"> за всяка микроуслуга. Договорът, реализиран като текстов .proto файл, описва</w:t>
      </w:r>
      <w:r>
        <w:rPr>
          <w:lang w:val="en-US"/>
        </w:rPr>
        <w:t xml:space="preserve"> </w:t>
      </w:r>
      <w:r w:rsidRPr="00314F94">
        <w:rPr>
          <w:lang w:val="en-US"/>
        </w:rPr>
        <w:t xml:space="preserve">методи, входове и изходи за всяка услуга. </w:t>
      </w:r>
      <w:r w:rsidRPr="00314F94">
        <w:rPr>
          <w:lang w:val="en-US"/>
        </w:rPr>
        <w:lastRenderedPageBreak/>
        <w:t>Същият файл на договора може да се използва за клиенти на gRPC и</w:t>
      </w:r>
      <w:r>
        <w:rPr>
          <w:lang w:val="en-US"/>
        </w:rPr>
        <w:t xml:space="preserve"> </w:t>
      </w:r>
      <w:r w:rsidRPr="00314F94">
        <w:rPr>
          <w:lang w:val="en-US"/>
        </w:rPr>
        <w:t>услуги, изградени на различни платформи за разработка.</w:t>
      </w:r>
    </w:p>
    <w:p w14:paraId="65374165" w14:textId="3A410B4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Използвайки прото файла, компилаторът </w:t>
      </w:r>
      <w:r w:rsidR="007E383F">
        <w:rPr>
          <w:lang w:val="bg-BG"/>
        </w:rPr>
        <w:t xml:space="preserve">може да </w:t>
      </w:r>
      <w:r w:rsidRPr="00314F94">
        <w:rPr>
          <w:lang w:val="en-US"/>
        </w:rPr>
        <w:t xml:space="preserve">генерира както клиентски, така и </w:t>
      </w:r>
      <w:r w:rsidR="007E383F">
        <w:rPr>
          <w:lang w:val="bg-BG"/>
        </w:rPr>
        <w:t xml:space="preserve">сървърен </w:t>
      </w:r>
      <w:r w:rsidRPr="00314F94">
        <w:rPr>
          <w:lang w:val="en-US"/>
        </w:rPr>
        <w:t xml:space="preserve">код </w:t>
      </w:r>
      <w:r w:rsidR="007E383F">
        <w:rPr>
          <w:lang w:val="bg-BG"/>
        </w:rPr>
        <w:t xml:space="preserve">за </w:t>
      </w:r>
      <w:r w:rsidRPr="00314F94">
        <w:rPr>
          <w:lang w:val="en-US"/>
        </w:rPr>
        <w:t>целева</w:t>
      </w:r>
      <w:r w:rsidR="007E383F">
        <w:rPr>
          <w:lang w:val="bg-BG"/>
        </w:rPr>
        <w:t>та</w:t>
      </w:r>
      <w:r w:rsidRPr="00314F94">
        <w:rPr>
          <w:lang w:val="en-US"/>
        </w:rPr>
        <w:t xml:space="preserve"> платформа. Кодът включва следните компоненти: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Строго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обекти, споделени от клиента и услугата, които представляват елементи от съобщение</w:t>
      </w:r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r w:rsidRPr="00314F94">
        <w:rPr>
          <w:lang w:val="en-US"/>
        </w:rPr>
        <w:t xml:space="preserve">азов клас, който отдалечената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r w:rsidRPr="00314F94">
        <w:rPr>
          <w:lang w:val="en-US"/>
        </w:rPr>
        <w:t>услуга може да наследява</w:t>
      </w:r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r w:rsidRPr="00D87854">
        <w:rPr>
          <w:b/>
          <w:bCs/>
          <w:lang w:val="bg-BG"/>
        </w:rPr>
        <w:t>order_delivery.proto</w:t>
      </w:r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 За разлика от JSON или XML, съобщенията на Protobuf се сериализират като компилирани</w:t>
      </w:r>
      <w:r>
        <w:rPr>
          <w:lang w:val="en-US"/>
        </w:rPr>
        <w:t xml:space="preserve"> </w:t>
      </w:r>
      <w:r w:rsidRPr="00314F94">
        <w:rPr>
          <w:lang w:val="en-US"/>
        </w:rPr>
        <w:t>двоични байтове.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3DAB9B24" w14:textId="7B91965E" w:rsidR="007B33BB" w:rsidRPr="00151B33" w:rsidRDefault="007B33BB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color w:val="BF8F00" w:themeColor="accent4" w:themeShade="BF"/>
          <w:lang w:val="en-US"/>
        </w:rPr>
        <w:t>Unary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response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 xml:space="preserve"> -</w:t>
      </w:r>
      <w:r w:rsidRPr="00151B33">
        <w:rPr>
          <w:color w:val="BF8F00" w:themeColor="accent4" w:themeShade="BF"/>
          <w:lang w:val="en-US"/>
        </w:rPr>
        <w:t>Server streaming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sequence of responses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>-</w:t>
      </w:r>
      <w:r w:rsidRPr="00151B33">
        <w:rPr>
          <w:color w:val="BF8F00" w:themeColor="accent4" w:themeShade="BF"/>
          <w:lang w:val="en-US"/>
        </w:rPr>
        <w:t xml:space="preserve">Client streaming RPC </w:t>
      </w:r>
      <w:r w:rsidRPr="00151B33">
        <w:rPr>
          <w:color w:val="BF8F00" w:themeColor="accent4" w:themeShade="BF"/>
          <w:lang w:val="bg-BG"/>
        </w:rPr>
        <w:t xml:space="preserve">- </w:t>
      </w:r>
      <w:r w:rsidRPr="00151B33">
        <w:rPr>
          <w:color w:val="BF8F00" w:themeColor="accent4" w:themeShade="BF"/>
          <w:lang w:val="en-US"/>
        </w:rPr>
        <w:t>The client sends a sequence of messages and receives a single response from the server</w:t>
      </w:r>
      <w:r w:rsidR="005D0E9B" w:rsidRPr="00151B33">
        <w:rPr>
          <w:color w:val="BF8F00" w:themeColor="accent4" w:themeShade="BF"/>
          <w:lang w:val="bg-BG"/>
        </w:rPr>
        <w:t>;</w:t>
      </w:r>
      <w:r w:rsidR="00151B33">
        <w:rPr>
          <w:color w:val="BF8F00" w:themeColor="accent4" w:themeShade="BF"/>
          <w:lang w:val="bg-BG"/>
        </w:rPr>
        <w:t>-</w:t>
      </w:r>
      <w:r w:rsidRPr="00151B33">
        <w:rPr>
          <w:lang w:val="en-US"/>
        </w:rPr>
        <w:t>Bidirectional streaming RPC</w:t>
      </w:r>
      <w:r w:rsidRPr="00151B33">
        <w:rPr>
          <w:lang w:val="bg-BG"/>
        </w:rPr>
        <w:t xml:space="preserve"> </w:t>
      </w:r>
      <w:r w:rsidRPr="00151B33">
        <w:rPr>
          <w:lang w:val="en-US"/>
        </w:rPr>
        <w:t>The client and the server exchange messages in both directions</w:t>
      </w:r>
      <w:r w:rsidR="005D0E9B" w:rsidRPr="00151B33">
        <w:rPr>
          <w:lang w:val="bg-BG"/>
        </w:rPr>
        <w:t>;</w:t>
      </w:r>
      <w:r w:rsidR="00283300"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9970632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439"/>
        <w:gridCol w:w="3727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1664016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организирани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Protobuf</w:t>
            </w:r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r w:rsidRPr="008C4FF0">
              <w:rPr>
                <w:lang w:val="en-US"/>
              </w:rPr>
              <w:t>правлявани от данни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70632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0011C72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r>
        <w:rPr>
          <w:lang w:val="bg-BG"/>
        </w:rPr>
        <w:t>ацията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случай, когато трябва да се извърши повикване от една микроуслуга към други (като изпълнение на HTTP заявка за данни), за да може да се предостави отговор, </w:t>
      </w:r>
      <w:r w:rsidR="00693A97">
        <w:rPr>
          <w:lang w:val="bg-BG"/>
        </w:rPr>
        <w:t>отговаря на</w:t>
      </w:r>
      <w:r w:rsidR="00CD0F45" w:rsidRPr="00CD0F45">
        <w:rPr>
          <w:lang w:val="en-US"/>
        </w:rPr>
        <w:t xml:space="preserve"> архитектура, която няма да бъде устойчива, когато няко</w:t>
      </w:r>
      <w:r w:rsidR="003D6018">
        <w:rPr>
          <w:lang w:val="bg-BG"/>
        </w:rPr>
        <w:t xml:space="preserve">я от частите </w:t>
      </w:r>
      <w:r w:rsidR="00CD0F45" w:rsidRPr="00CD0F45">
        <w:rPr>
          <w:lang w:val="en-US"/>
        </w:rPr>
        <w:t xml:space="preserve">се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9970632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>само от клиентските приложения към API Gateway.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9970632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r w:rsidRPr="006E1D3A">
        <w:rPr>
          <w:lang w:val="en-US"/>
        </w:rPr>
        <w:t xml:space="preserve">наличност и толерантността </w:t>
      </w:r>
      <w:r>
        <w:rPr>
          <w:lang w:val="bg-BG"/>
        </w:rPr>
        <w:t xml:space="preserve">към частични проблеми </w:t>
      </w:r>
      <w:r w:rsidRPr="006E1D3A">
        <w:rPr>
          <w:lang w:val="en-US"/>
        </w:rPr>
        <w:t xml:space="preserve">не могат да бъдат гарантирани </w:t>
      </w:r>
      <w:r>
        <w:rPr>
          <w:lang w:val="bg-BG"/>
        </w:rPr>
        <w:t xml:space="preserve">на 100% в </w:t>
      </w:r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r w:rsidRPr="006E1D3A">
        <w:rPr>
          <w:lang w:val="en-US"/>
        </w:rPr>
        <w:t xml:space="preserve"> систем</w:t>
      </w:r>
      <w:r>
        <w:rPr>
          <w:lang w:val="bg-BG"/>
        </w:rPr>
        <w:t>и</w:t>
      </w:r>
      <w:r w:rsidRPr="006E1D3A">
        <w:rPr>
          <w:lang w:val="en-US"/>
        </w:rPr>
        <w:t>. От гледна точка на широкомащабните уеб архитектури, това</w:t>
      </w:r>
      <w:r>
        <w:rPr>
          <w:lang w:val="bg-BG"/>
        </w:rPr>
        <w:t xml:space="preserve"> </w:t>
      </w:r>
      <w:r w:rsidRPr="006E1D3A">
        <w:rPr>
          <w:lang w:val="en-US"/>
        </w:rPr>
        <w:t>е основн</w:t>
      </w:r>
      <w:r>
        <w:rPr>
          <w:lang w:val="bg-BG"/>
        </w:rPr>
        <w:t>а</w:t>
      </w:r>
      <w:r w:rsidRPr="006E1D3A">
        <w:rPr>
          <w:lang w:val="en-US"/>
        </w:rPr>
        <w:t xml:space="preserve"> за съхранение</w:t>
      </w:r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тъй като тези компоненти запазват </w:t>
      </w:r>
      <w:r w:rsidR="00AA78A0">
        <w:rPr>
          <w:lang w:val="bg-BG"/>
        </w:rPr>
        <w:t xml:space="preserve">текущите </w:t>
      </w:r>
      <w:r w:rsidRPr="006E1D3A">
        <w:rPr>
          <w:lang w:val="en-US"/>
        </w:rPr>
        <w:t>състояния на приложение</w:t>
      </w:r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706325"/>
      <w:r w:rsidRPr="00EA6A7F">
        <w:t>Комуникационни модели за достъп до бекенда</w:t>
      </w:r>
      <w:bookmarkEnd w:id="11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70632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r w:rsidRPr="00A83894">
        <w:rPr>
          <w:lang w:val="en-US"/>
        </w:rPr>
        <w:t>За да бъд</w:t>
      </w:r>
      <w:r w:rsidR="008437F3">
        <w:rPr>
          <w:lang w:val="bg-BG"/>
        </w:rPr>
        <w:t>ат</w:t>
      </w:r>
      <w:r w:rsidRPr="00A83894">
        <w:rPr>
          <w:lang w:val="en-US"/>
        </w:rPr>
        <w:t xml:space="preserve"> нещата опростени, клиент от </w:t>
      </w:r>
      <w:r w:rsidR="008437F3">
        <w:rPr>
          <w:lang w:val="bg-BG"/>
        </w:rPr>
        <w:t>„</w:t>
      </w:r>
      <w:r w:rsidRPr="00A83894">
        <w:rPr>
          <w:lang w:val="en-US"/>
        </w:rPr>
        <w:t>предния край</w:t>
      </w:r>
      <w:r w:rsidR="008437F3">
        <w:rPr>
          <w:lang w:val="bg-BG"/>
        </w:rPr>
        <w:t>“</w:t>
      </w:r>
      <w:r w:rsidRPr="00A83894">
        <w:rPr>
          <w:lang w:val="en-US"/>
        </w:rPr>
        <w:t xml:space="preserve"> може да комуникира</w:t>
      </w:r>
      <w:r w:rsidR="008437F3">
        <w:rPr>
          <w:lang w:val="bg-BG"/>
        </w:rPr>
        <w:t xml:space="preserve"> </w:t>
      </w:r>
      <w:r w:rsidR="008437F3" w:rsidRPr="00A83894">
        <w:rPr>
          <w:lang w:val="en-US"/>
        </w:rPr>
        <w:t>директно</w:t>
      </w:r>
      <w:r w:rsidRPr="00A83894">
        <w:rPr>
          <w:lang w:val="en-US"/>
        </w:rPr>
        <w:t xml:space="preserve"> с микроуслугите</w:t>
      </w:r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1142369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r w:rsidR="00A83894" w:rsidRPr="00A83894">
        <w:rPr>
          <w:lang w:val="en-US"/>
        </w:rPr>
        <w:t>ози подход</w:t>
      </w:r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r w:rsidR="00A83894" w:rsidRPr="00A83894">
        <w:rPr>
          <w:lang w:val="en-US"/>
        </w:rPr>
        <w:t>сяка микроуслуга има публична крайна точка, която е достъпна от клиент</w:t>
      </w:r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r w:rsidR="00D37F21" w:rsidRPr="00D37F21">
        <w:rPr>
          <w:lang w:val="en-US"/>
        </w:rPr>
        <w:t xml:space="preserve">Макар и лесна </w:t>
      </w:r>
      <w:r w:rsidR="00D37F21" w:rsidRPr="00D37F21">
        <w:rPr>
          <w:lang w:val="en-US"/>
        </w:rPr>
        <w:lastRenderedPageBreak/>
        <w:t>за изпълнение, директната комуникация с клиента би била приемлива само за прости</w:t>
      </w:r>
      <w:r w:rsidR="00D37F21">
        <w:rPr>
          <w:lang w:val="en-US"/>
        </w:rPr>
        <w:t xml:space="preserve"> </w:t>
      </w:r>
      <w:r w:rsidR="00D37F21" w:rsidRPr="00D37F21">
        <w:rPr>
          <w:lang w:val="en-US"/>
        </w:rPr>
        <w:t>микросервизни приложения. Този модел свързва</w:t>
      </w:r>
      <w:r w:rsidR="003A51A6">
        <w:rPr>
          <w:lang w:val="bg-BG"/>
        </w:rPr>
        <w:t xml:space="preserve"> </w:t>
      </w:r>
      <w:r w:rsidR="003A51A6" w:rsidRPr="00D37F21">
        <w:rPr>
          <w:lang w:val="en-US"/>
        </w:rPr>
        <w:t>тясно</w:t>
      </w:r>
      <w:r w:rsidR="00D37F21" w:rsidRPr="00D37F21">
        <w:rPr>
          <w:lang w:val="en-US"/>
        </w:rPr>
        <w:t xml:space="preserve"> клиентите от предния край с основните бек-енд услуги,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D37F21" w:rsidRPr="00D37F21">
        <w:rPr>
          <w:lang w:val="en-US"/>
        </w:rPr>
        <w:t>отваря врата за редица проблеми, включително: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r w:rsidR="00326ED1" w:rsidRPr="00326ED1">
        <w:rPr>
          <w:lang w:val="en-US"/>
        </w:rPr>
        <w:t>ложен клиентски код - клиентите трябва да следят множество крайни точки и да се справят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неуспехи</w:t>
      </w:r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9970632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>API Gateway</w:t>
      </w:r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r w:rsidR="009173EE" w:rsidRPr="00390FDF">
        <w:rPr>
          <w:b/>
          <w:bCs/>
          <w:lang w:val="bg-BG"/>
        </w:rPr>
        <w:t>backend for frontend</w:t>
      </w:r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Може да осигури удостоверяване, кеш</w:t>
      </w:r>
      <w:r w:rsidR="005A6175">
        <w:rPr>
          <w:lang w:val="bg-BG"/>
        </w:rPr>
        <w:t>иране</w:t>
      </w:r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r w:rsidRPr="00E57BEC">
        <w:rPr>
          <w:lang w:val="en-US"/>
        </w:rPr>
        <w:t>Услугата поддържа възможности за балансиране на натоварването</w:t>
      </w:r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модат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41971089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70632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29605CDC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70D72269" w14:textId="4F4806AD" w:rsidR="00BE6A7A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В компютърното програмиране създаването, четенето, актуализирането и изтриването са четирите основни операции на съхранение.</w:t>
      </w:r>
      <w:r>
        <w:rPr>
          <w:lang w:val="bg-BG"/>
        </w:rPr>
        <w:t xml:space="preserve"> Най-подходящия стил, в този случай, е </w:t>
      </w:r>
      <w:r>
        <w:rPr>
          <w:lang w:val="en-US"/>
        </w:rPr>
        <w:t>REST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687A5A0A" w14:textId="5FEC6BBB" w:rsidR="00DB7BC1" w:rsidRDefault="00132BC4" w:rsidP="00DB7BC1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 xml:space="preserve">ODATA, </w:t>
      </w:r>
      <w:r w:rsidRPr="00132BC4">
        <w:t>GraphQL</w:t>
      </w:r>
      <w:r w:rsidR="00E12261">
        <w:t>. Te o</w:t>
      </w:r>
      <w:r w:rsidR="00E12261" w:rsidRPr="00E12261">
        <w:t>пределя</w:t>
      </w:r>
      <w:r w:rsidR="00E12261" w:rsidRPr="00E12261">
        <w:rPr>
          <w:lang w:val="bg-BG"/>
        </w:rPr>
        <w:t xml:space="preserve">т </w:t>
      </w:r>
      <w:r w:rsidR="00E12261" w:rsidRPr="00E12261">
        <w:t>набор от практики</w:t>
      </w:r>
      <w:r w:rsidR="00E12261">
        <w:t xml:space="preserve"> </w:t>
      </w:r>
      <w:r w:rsidR="00E12261" w:rsidRPr="00E12261">
        <w:rPr>
          <w:lang w:val="bg-BG"/>
        </w:rPr>
        <w:t>(</w:t>
      </w:r>
      <w:r w:rsidR="00E12261" w:rsidRPr="00E12261">
        <w:t>стандартизиран</w:t>
      </w:r>
      <w:r w:rsidR="00E12261" w:rsidRPr="00E12261">
        <w:rPr>
          <w:lang w:val="bg-BG"/>
        </w:rPr>
        <w:t>и са), фокусирани върху бизнес логиката.</w:t>
      </w:r>
      <w:r w:rsidR="00E12261">
        <w:t xml:space="preserve"> </w:t>
      </w:r>
      <w:r w:rsidR="00E12261" w:rsidRPr="00E12261">
        <w:rPr>
          <w:lang w:val="bg-BG"/>
        </w:rPr>
        <w:t xml:space="preserve"> Дават мощни механизми за заявки</w:t>
      </w:r>
      <w:r w:rsidR="00E12261">
        <w:rPr>
          <w:lang w:val="bg-BG"/>
        </w:rPr>
        <w:t>, поддържащи  готови за използване</w:t>
      </w:r>
      <w:r w:rsidR="00E12261" w:rsidRPr="00E12261">
        <w:rPr>
          <w:lang w:val="bg-BG"/>
        </w:rPr>
        <w:t xml:space="preserve"> инструменти</w:t>
      </w:r>
      <w:r w:rsidR="00512817">
        <w:rPr>
          <w:lang w:val="bg-BG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0B6F96E9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>Технологични ограничения</w:t>
      </w:r>
      <w:r w:rsidRPr="00A322B1">
        <w:rPr>
          <w:bCs/>
          <w:szCs w:val="28"/>
          <w:vertAlign w:val="superscript"/>
        </w:rPr>
        <w:footnoteReference w:id="6"/>
      </w:r>
      <w:r w:rsidRPr="00960FFA">
        <w:rPr>
          <w:lang w:val="bg-BG"/>
        </w:rPr>
        <w:t xml:space="preserve">  като:  надеждна и защитена мрежа, нулева латентностост, администриране</w:t>
      </w:r>
      <w:r>
        <w:rPr>
          <w:lang w:val="bg-BG"/>
        </w:rPr>
        <w:t xml:space="preserve"> и др</w:t>
      </w:r>
      <w:r w:rsidR="00512817">
        <w:rPr>
          <w:lang w:val="bg-BG"/>
        </w:rPr>
        <w:t>;</w:t>
      </w:r>
    </w:p>
    <w:p w14:paraId="51415EB9" w14:textId="54B39158" w:rsidR="00512817" w:rsidRDefault="00B20746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заявки, толкова по-голямо натоварване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49A37990" w:rsidR="0034346A" w:rsidRPr="00B20746" w:rsidRDefault="00C16283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C16283">
        <w:rPr>
          <w:lang w:val="bg-BG"/>
        </w:rPr>
        <w:t>Най-бавн</w:t>
      </w:r>
      <w:r>
        <w:rPr>
          <w:lang w:val="bg-BG"/>
        </w:rPr>
        <w:t>ите</w:t>
      </w:r>
      <w:r w:rsidRPr="00C16283">
        <w:rPr>
          <w:lang w:val="bg-BG"/>
        </w:rPr>
        <w:t xml:space="preserve"> поле</w:t>
      </w:r>
      <w:r>
        <w:rPr>
          <w:lang w:val="bg-BG"/>
        </w:rPr>
        <w:t>та</w:t>
      </w:r>
      <w:r w:rsidRPr="00C16283">
        <w:rPr>
          <w:lang w:val="bg-BG"/>
        </w:rPr>
        <w:t xml:space="preserve"> </w:t>
      </w:r>
      <w:r>
        <w:rPr>
          <w:lang w:val="bg-BG"/>
        </w:rPr>
        <w:t>са</w:t>
      </w:r>
      <w:r w:rsidRPr="00C16283">
        <w:rPr>
          <w:lang w:val="bg-BG"/>
        </w:rPr>
        <w:t xml:space="preserve"> индикаторът за ефективност</w:t>
      </w:r>
      <w:r>
        <w:rPr>
          <w:lang w:val="bg-BG"/>
        </w:rPr>
        <w:t>;</w:t>
      </w:r>
      <w:r w:rsidR="0034346A"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9970632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77777777" w:rsidR="007763FE" w:rsidRDefault="007763FE" w:rsidP="007763FE">
      <w:r>
        <w:rPr>
          <w:lang w:val="bg-BG"/>
        </w:rPr>
        <w:t xml:space="preserve">Облачните </w:t>
      </w:r>
      <w:r>
        <w:t>информационни системи постига</w:t>
      </w:r>
      <w:r>
        <w:rPr>
          <w:lang w:val="bg-BG"/>
        </w:rPr>
        <w:t>т</w:t>
      </w:r>
      <w:r>
        <w:t xml:space="preserve"> по-добра организация на търговските процеси, по-висока степен на дигитализация на дейностите.</w:t>
      </w:r>
      <w:r>
        <w:rPr>
          <w:lang w:val="bg-BG"/>
        </w:rPr>
        <w:t xml:space="preserve"> </w:t>
      </w:r>
    </w:p>
    <w:p w14:paraId="25F780CA" w14:textId="2E08B41D" w:rsidR="00DB35F7" w:rsidRDefault="007763FE" w:rsidP="00DB35F7">
      <w:pPr>
        <w:rPr>
          <w:lang w:val="bg-BG"/>
        </w:rPr>
      </w:pPr>
      <w:r>
        <w:rPr>
          <w:lang w:val="bg-BG"/>
        </w:rPr>
        <w:t>В първа глава на труда разгледахме</w:t>
      </w:r>
      <w:r w:rsidRPr="007763FE">
        <w:rPr>
          <w:lang w:val="bg-BG"/>
        </w:rPr>
        <w:t xml:space="preserve"> опциите за синхронна комуникация с микросервизи.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Core</w:t>
      </w:r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 ограничения.</w:t>
      </w:r>
    </w:p>
    <w:p w14:paraId="3ACC5AD9" w14:textId="6E07F90C" w:rsidR="007763FE" w:rsidRDefault="00DB35F7" w:rsidP="0006376D">
      <w:pPr>
        <w:rPr>
          <w:lang w:val="en-US"/>
        </w:rPr>
      </w:pPr>
      <w:r>
        <w:rPr>
          <w:lang w:val="bg-BG"/>
        </w:rPr>
        <w:t>Във втора част на труда,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0642D3">
        <w:rPr>
          <w:lang w:val="bg-BG"/>
        </w:rPr>
        <w:t xml:space="preserve">Също така и </w:t>
      </w:r>
      <w:r w:rsidRPr="00DB35F7">
        <w:rPr>
          <w:lang w:val="bg-BG"/>
        </w:rPr>
        <w:t>интеграционни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06376D">
        <w:rPr>
          <w:lang w:val="bg-BG"/>
        </w:rPr>
        <w:t>.</w:t>
      </w:r>
      <w:r>
        <w:rPr>
          <w:lang w:val="en-US"/>
        </w:rPr>
        <w:t xml:space="preserve"> </w:t>
      </w:r>
    </w:p>
    <w:p w14:paraId="4FFD89C1" w14:textId="47767834" w:rsidR="00DB35F7" w:rsidRPr="00DB35F7" w:rsidRDefault="00210587" w:rsidP="0064735B">
      <w:pPr>
        <w:rPr>
          <w:lang w:val="en-US"/>
        </w:rPr>
        <w:sectPr w:rsidR="00DB35F7" w:rsidRPr="00DB35F7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 xml:space="preserve">Рефератът </w:t>
      </w:r>
      <w:r w:rsidR="0006376D" w:rsidRPr="0006376D">
        <w:rPr>
          <w:lang w:val="en-US"/>
        </w:rPr>
        <w:t xml:space="preserve">се фокусира върху </w:t>
      </w:r>
      <w:r>
        <w:rPr>
          <w:lang w:val="bg-BG"/>
        </w:rPr>
        <w:t xml:space="preserve">важен </w:t>
      </w:r>
      <w:r w:rsidR="0006376D" w:rsidRPr="0006376D">
        <w:rPr>
          <w:lang w:val="en-US"/>
        </w:rPr>
        <w:t>аспект на</w:t>
      </w:r>
      <w:r>
        <w:rPr>
          <w:lang w:val="bg-BG"/>
        </w:rPr>
        <w:t xml:space="preserve"> ориентираната към услуги</w:t>
      </w:r>
      <w:r w:rsidR="0006376D" w:rsidRPr="0006376D">
        <w:rPr>
          <w:lang w:val="en-US"/>
        </w:rPr>
        <w:t xml:space="preserve"> архитектурата и се основава </w:t>
      </w:r>
      <w:r>
        <w:rPr>
          <w:lang w:val="bg-BG"/>
        </w:rPr>
        <w:t>система за управление на поръ</w:t>
      </w:r>
      <w:r w:rsidR="008F6186">
        <w:rPr>
          <w:lang w:val="bg-BG"/>
        </w:rPr>
        <w:t>чки към клиенти</w:t>
      </w:r>
      <w:r w:rsidR="0006376D" w:rsidRPr="0006376D">
        <w:rPr>
          <w:lang w:val="en-US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70633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138C3BB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Robert Vettor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5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[Достъпено: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>арло симулации, анализ на чувствителността и стохастични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[Достъпено: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Методика подготовки исследовательских работ студентов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 xml:space="preserve">[Достъпено: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D732" w14:textId="77777777" w:rsidR="00D109FF" w:rsidRDefault="00D109FF" w:rsidP="005D15E3">
      <w:pPr>
        <w:spacing w:line="240" w:lineRule="auto"/>
      </w:pPr>
      <w:r>
        <w:separator/>
      </w:r>
    </w:p>
  </w:endnote>
  <w:endnote w:type="continuationSeparator" w:id="0">
    <w:p w14:paraId="3091123D" w14:textId="77777777" w:rsidR="00D109FF" w:rsidRDefault="00D109FF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23BB" w14:textId="77777777" w:rsidR="00D109FF" w:rsidRDefault="00D109FF" w:rsidP="005D15E3">
      <w:pPr>
        <w:spacing w:line="240" w:lineRule="auto"/>
      </w:pPr>
      <w:r>
        <w:separator/>
      </w:r>
    </w:p>
  </w:footnote>
  <w:footnote w:type="continuationSeparator" w:id="0">
    <w:p w14:paraId="1A0D2928" w14:textId="77777777" w:rsidR="00D109FF" w:rsidRDefault="00D109FF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 7 Load Balancing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49ACB941" w14:textId="427B9516" w:rsidR="00960FFA" w:rsidRPr="0013414C" w:rsidRDefault="00960FFA" w:rsidP="00960FFA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 the 8 Fallacies of Distributed Systems, 2018</w:t>
      </w:r>
      <w:r w:rsidR="000A2D88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50DFC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4DC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2665"/>
    <w:rsid w:val="001C531C"/>
    <w:rsid w:val="001C7AD0"/>
    <w:rsid w:val="001C7F7F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2D5E"/>
    <w:rsid w:val="0024411D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7A7"/>
    <w:rsid w:val="002A671F"/>
    <w:rsid w:val="002B2847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6018"/>
    <w:rsid w:val="003D76D9"/>
    <w:rsid w:val="003E3856"/>
    <w:rsid w:val="003E3948"/>
    <w:rsid w:val="003E4373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68DA"/>
    <w:rsid w:val="00460503"/>
    <w:rsid w:val="004615A4"/>
    <w:rsid w:val="00461994"/>
    <w:rsid w:val="00461D4A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5363"/>
    <w:rsid w:val="00495344"/>
    <w:rsid w:val="004A579E"/>
    <w:rsid w:val="004B519A"/>
    <w:rsid w:val="004B77C6"/>
    <w:rsid w:val="004B7AD4"/>
    <w:rsid w:val="004C0303"/>
    <w:rsid w:val="004C3F17"/>
    <w:rsid w:val="004C4FAB"/>
    <w:rsid w:val="004C505B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E39"/>
    <w:rsid w:val="0060045A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735B"/>
    <w:rsid w:val="006519F5"/>
    <w:rsid w:val="0065563B"/>
    <w:rsid w:val="00655A9F"/>
    <w:rsid w:val="00660BE3"/>
    <w:rsid w:val="00663253"/>
    <w:rsid w:val="006667EC"/>
    <w:rsid w:val="00666D9F"/>
    <w:rsid w:val="0066740A"/>
    <w:rsid w:val="00672605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299E"/>
    <w:rsid w:val="00732CF8"/>
    <w:rsid w:val="0073630F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7BB1"/>
    <w:rsid w:val="008776FB"/>
    <w:rsid w:val="00883808"/>
    <w:rsid w:val="0088437F"/>
    <w:rsid w:val="00884FFC"/>
    <w:rsid w:val="00885C22"/>
    <w:rsid w:val="008921AD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84655"/>
    <w:rsid w:val="0098618E"/>
    <w:rsid w:val="00995C43"/>
    <w:rsid w:val="009968F9"/>
    <w:rsid w:val="009A310A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5B03"/>
    <w:rsid w:val="00A35AD1"/>
    <w:rsid w:val="00A36201"/>
    <w:rsid w:val="00A45E3E"/>
    <w:rsid w:val="00A521EA"/>
    <w:rsid w:val="00A528A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041A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2049"/>
    <w:rsid w:val="00B169E4"/>
    <w:rsid w:val="00B17C88"/>
    <w:rsid w:val="00B20746"/>
    <w:rsid w:val="00B2135E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E1C"/>
    <w:rsid w:val="00BC243B"/>
    <w:rsid w:val="00BC6635"/>
    <w:rsid w:val="00BD1F59"/>
    <w:rsid w:val="00BD2988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48"/>
    <w:rsid w:val="00D01EA5"/>
    <w:rsid w:val="00D04F2C"/>
    <w:rsid w:val="00D06BF0"/>
    <w:rsid w:val="00D07071"/>
    <w:rsid w:val="00D0711F"/>
    <w:rsid w:val="00D07E5D"/>
    <w:rsid w:val="00D109F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47B13"/>
    <w:rsid w:val="00F50809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6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uch.info/metodika-na-pedagogicheskite-izsledvaniya.html" TargetMode="Externa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20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609</cp:revision>
  <cp:lastPrinted>2022-03-16T05:57:00Z</cp:lastPrinted>
  <dcterms:created xsi:type="dcterms:W3CDTF">2022-01-23T12:50:00Z</dcterms:created>
  <dcterms:modified xsi:type="dcterms:W3CDTF">2022-04-08T04:30:00Z</dcterms:modified>
  <cp:category/>
</cp:coreProperties>
</file>