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lastRenderedPageBreak/>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lastRenderedPageBreak/>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lastRenderedPageBreak/>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22947A89"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3BA4469C" w14:textId="2102BB32" w:rsidR="005E02D0"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Обект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стоково материални ценности (ресурси,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w:t>
      </w:r>
      <w:r>
        <w:lastRenderedPageBreak/>
        <w:t xml:space="preserve">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lastRenderedPageBreak/>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1315DC85" w:rsidR="00E8007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4ED9BA8" w14:textId="77777777" w:rsidR="004A6072" w:rsidRPr="005E02D0" w:rsidRDefault="004A6072" w:rsidP="004D1F4F">
      <w:pPr>
        <w:pStyle w:val="disbody"/>
        <w:ind w:firstLine="0"/>
      </w:pPr>
    </w:p>
    <w:p w14:paraId="7B5688BA" w14:textId="77777777" w:rsidR="005E02D0" w:rsidRPr="005C1A5D" w:rsidRDefault="005E02D0"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 xml:space="preserve">Netflix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съствуващи</w:t>
      </w:r>
      <w:proofErr w:type="spellEnd"/>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 xml:space="preserve">Uber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r w:rsidR="00FC55FC" w:rsidRPr="00FC55FC">
        <w:rPr>
          <w:lang w:val="en-US"/>
        </w:rPr>
        <w:t>седмица</w:t>
      </w:r>
      <w:proofErr w:type="spellEnd"/>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1"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E01F40">
            <w:pPr>
              <w:rPr>
                <w:rFonts w:ascii="Segoe UI" w:hAnsi="Segoe UI" w:cs="Segoe UI"/>
                <w:color w:val="171717"/>
              </w:rPr>
            </w:pPr>
            <w:hyperlink r:id="rId22"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E01F40">
            <w:pPr>
              <w:rPr>
                <w:rFonts w:ascii="Segoe UI" w:hAnsi="Segoe UI" w:cs="Segoe UI"/>
                <w:color w:val="171717"/>
              </w:rPr>
            </w:pPr>
            <w:hyperlink r:id="rId23"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E01F40">
            <w:pPr>
              <w:rPr>
                <w:rFonts w:ascii="Segoe UI" w:hAnsi="Segoe UI" w:cs="Segoe UI"/>
                <w:color w:val="171717"/>
              </w:rPr>
            </w:pPr>
            <w:hyperlink r:id="rId24"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E01F40">
            <w:pPr>
              <w:rPr>
                <w:rFonts w:ascii="Segoe UI" w:hAnsi="Segoe UI" w:cs="Segoe UI"/>
                <w:color w:val="171717"/>
              </w:rPr>
            </w:pPr>
            <w:hyperlink r:id="rId25"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E01F40">
            <w:pPr>
              <w:rPr>
                <w:rFonts w:ascii="Segoe UI" w:hAnsi="Segoe UI" w:cs="Segoe UI"/>
                <w:color w:val="171717"/>
              </w:rPr>
            </w:pPr>
            <w:hyperlink r:id="rId26"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9"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2"/>
      <w:footerReference w:type="default" r:id="rId3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B35F8" w14:textId="77777777" w:rsidR="00E01F40" w:rsidRDefault="00E01F40" w:rsidP="00DA5C8B">
      <w:pPr>
        <w:spacing w:line="240" w:lineRule="auto"/>
      </w:pPr>
      <w:r>
        <w:separator/>
      </w:r>
    </w:p>
  </w:endnote>
  <w:endnote w:type="continuationSeparator" w:id="0">
    <w:p w14:paraId="1E5E8D64" w14:textId="77777777" w:rsidR="00E01F40" w:rsidRDefault="00E01F4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A831D" w14:textId="77777777" w:rsidR="00E01F40" w:rsidRDefault="00E01F40" w:rsidP="005719C1">
      <w:pPr>
        <w:spacing w:line="240" w:lineRule="auto"/>
        <w:ind w:firstLine="0"/>
      </w:pPr>
      <w:r>
        <w:separator/>
      </w:r>
    </w:p>
  </w:footnote>
  <w:footnote w:type="continuationSeparator" w:id="0">
    <w:p w14:paraId="10B40598" w14:textId="77777777" w:rsidR="00E01F40" w:rsidRDefault="00E01F40" w:rsidP="005719C1">
      <w:pPr>
        <w:spacing w:line="240" w:lineRule="auto"/>
        <w:ind w:firstLine="0"/>
      </w:pPr>
      <w:r>
        <w:continuationSeparator/>
      </w:r>
    </w:p>
  </w:footnote>
  <w:footnote w:type="continuationNotice" w:id="1">
    <w:p w14:paraId="7C0FF33F" w14:textId="77777777" w:rsidR="00E01F40" w:rsidRDefault="00E01F40"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A2BD6"/>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1EF"/>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BD8"/>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yperlink" Target="https://learn.microsoft.com/en-us/azure/role-based-access-control/overview"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tracker.ietf.org/doc/html/draft-ietf-oauth-security-topics-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8283</TotalTime>
  <Pages>53</Pages>
  <Words>10663</Words>
  <Characters>60782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71303</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952</cp:revision>
  <cp:lastPrinted>2021-12-02T13:00:00Z</cp:lastPrinted>
  <dcterms:created xsi:type="dcterms:W3CDTF">2022-06-23T10:23:00Z</dcterms:created>
  <dcterms:modified xsi:type="dcterms:W3CDTF">2023-02-04T09:09:00Z</dcterms:modified>
</cp:coreProperties>
</file>