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6A26058E" w:rsidR="005D40ED" w:rsidRPr="00824700" w:rsidRDefault="00374331" w:rsidP="00824700">
      <w:pPr>
        <w:pStyle w:val="Heading1"/>
        <w:rPr>
          <w:lang w:val="bg-BG"/>
        </w:rPr>
      </w:pPr>
      <w:bookmarkStart w:id="0" w:name="_Toc89056264"/>
      <w:bookmarkStart w:id="1" w:name="_Toc112392423"/>
      <w:r>
        <w:t xml:space="preserve"> </w:t>
      </w:r>
      <w:r w:rsidR="004D4101" w:rsidRPr="00084B24">
        <w:rPr>
          <w:lang w:val="bg-BG"/>
        </w:rPr>
        <w:t xml:space="preserve">Глава </w:t>
      </w:r>
      <w:r w:rsidR="00E541D5">
        <w:rPr>
          <w:lang w:val="bg-BG"/>
        </w:rPr>
        <w:t>1</w:t>
      </w:r>
      <w:r w:rsidR="004D4101"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2C6EE080" w14:textId="561F8208" w:rsidR="0056436C" w:rsidRPr="0056436C" w:rsidRDefault="00C82FE0" w:rsidP="002F185E">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77777777" w:rsidR="0012760D" w:rsidRDefault="00AB0D7E" w:rsidP="002F185E">
      <w:pPr>
        <w:pStyle w:val="disbody"/>
        <w:ind w:firstLine="0"/>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подмодули на </w:t>
      </w:r>
      <w:r w:rsidR="00923E7D">
        <w:rPr>
          <w:lang w:val="en-US"/>
        </w:rPr>
        <w:t>SAP</w:t>
      </w:r>
      <w:r w:rsidRPr="00084B24">
        <w:t xml:space="preserve">. Източник: </w:t>
      </w:r>
      <w:r w:rsidR="007244F8">
        <w:rPr>
          <w:lang w:val="en-US"/>
        </w:rPr>
        <w:t>P</w:t>
      </w:r>
      <w:r w:rsidR="007244F8" w:rsidRPr="007244F8">
        <w:t>luralsight</w:t>
      </w:r>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r w:rsidR="003D5F91">
        <w:t>Подмодула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(адаптирано от автора по Croll,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Фигура 1.</w:t>
      </w:r>
      <w:r w:rsidR="00867CFB">
        <w:t>2</w:t>
      </w:r>
      <w:r w:rsidR="006A7339">
        <w:t xml:space="preserve">.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съствуват </w:t>
      </w:r>
      <w:r w:rsidR="00B2034C" w:rsidRPr="00B2034C">
        <w:rPr>
          <w:lang w:val="en-US"/>
        </w:rPr>
        <w:t>поръчк</w:t>
      </w:r>
      <w:r w:rsidR="00B2034C">
        <w:t>и, които</w:t>
      </w:r>
      <w:r w:rsidR="00B2034C" w:rsidRPr="00B2034C">
        <w:rPr>
          <w:lang w:val="en-US"/>
        </w:rPr>
        <w:t xml:space="preserve"> мо</w:t>
      </w:r>
      <w:r w:rsidR="00B2034C">
        <w:t>гат</w:t>
      </w:r>
      <w:r w:rsidR="00B2034C" w:rsidRPr="00B2034C">
        <w:rPr>
          <w:lang w:val="en-US"/>
        </w:rPr>
        <w:t xml:space="preserve"> да бъд</w:t>
      </w:r>
      <w:r w:rsidR="00B2034C">
        <w:t>ат</w:t>
      </w:r>
      <w:r w:rsidR="00B2034C" w:rsidRPr="00B2034C">
        <w:rPr>
          <w:lang w:val="en-US"/>
        </w:rPr>
        <w:t xml:space="preserve"> блокиран</w:t>
      </w:r>
      <w:r w:rsidR="00B2034C">
        <w:t>и</w:t>
      </w:r>
      <w:r w:rsidR="00B2034C" w:rsidRPr="00B2034C">
        <w:rPr>
          <w:lang w:val="en-US"/>
        </w:rPr>
        <w:t xml:space="preserve"> по </w:t>
      </w:r>
      <w:r w:rsidR="00B2034C">
        <w:t xml:space="preserve">различни </w:t>
      </w:r>
      <w:r w:rsidR="00B2034C" w:rsidRPr="00B2034C">
        <w:rPr>
          <w:lang w:val="en-US"/>
        </w:rPr>
        <w:t>причин</w:t>
      </w:r>
      <w:r w:rsidR="00B2034C">
        <w:t>и</w:t>
      </w:r>
      <w:r w:rsidR="00B2034C" w:rsidRPr="00B2034C">
        <w:rPr>
          <w:lang w:val="en-US"/>
        </w:rPr>
        <w:t>, като например блокиран</w:t>
      </w:r>
      <w:r w:rsidR="008E26A6">
        <w:t>и</w:t>
      </w:r>
      <w:r w:rsidR="00B2034C" w:rsidRPr="00B2034C">
        <w:rPr>
          <w:lang w:val="en-US"/>
        </w:rPr>
        <w:t xml:space="preserve"> за преглед</w:t>
      </w:r>
      <w:r w:rsidR="009E3CB4">
        <w:t xml:space="preserve">, доставка или фактуриране. Също така съствуват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rsidR="00AF7622">
        <w:t>по</w:t>
      </w:r>
      <w:r w:rsidRPr="00F46243">
        <w:rPr>
          <w:lang w:val="en-US"/>
        </w:rPr>
        <w:t xml:space="preserve"> </w:t>
      </w:r>
      <w:r w:rsidR="00AF7622">
        <w:t xml:space="preserve">процеса </w:t>
      </w:r>
      <w:r w:rsidRPr="00F46243">
        <w:rPr>
          <w:lang w:val="en-US"/>
        </w:rPr>
        <w:t>на поръчка.</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обобно като пратка (</w:t>
      </w:r>
      <w:r w:rsidR="009D64CB" w:rsidRPr="009D64CB">
        <w:t>shipment</w:t>
      </w:r>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Източник: Gartner, Inc.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r w:rsidR="00C72EB3" w:rsidRPr="00C72EB3">
        <w:rPr>
          <w:lang w:val="en-US"/>
        </w:rPr>
        <w:t>Документът за доставка предоставя функции, които позволяват поръчаните стоки или услуги да</w:t>
      </w:r>
      <w:r w:rsidR="00C72EB3">
        <w:t xml:space="preserve"> бъдат</w:t>
      </w:r>
      <w:r w:rsidR="00C72EB3" w:rsidRPr="00C72EB3">
        <w:rPr>
          <w:lang w:val="en-US"/>
        </w:rPr>
        <w:t xml:space="preserve"> изпрат</w:t>
      </w:r>
      <w:r w:rsidR="00C72EB3">
        <w:t>ени</w:t>
      </w:r>
      <w:r w:rsidR="00C72EB3" w:rsidRPr="00C72EB3">
        <w:rPr>
          <w:lang w:val="en-US"/>
        </w:rPr>
        <w:t xml:space="preserve"> до клиент.</w:t>
      </w:r>
      <w:r w:rsidR="00483108">
        <w:t xml:space="preserve"> Д</w:t>
      </w:r>
      <w:r w:rsidR="00C72EB3" w:rsidRPr="00C72EB3">
        <w:rPr>
          <w:lang w:val="en-US"/>
        </w:rPr>
        <w:t xml:space="preserve">окументът за фактуриране </w:t>
      </w:r>
      <w:r w:rsidR="00F953A0">
        <w:t>е</w:t>
      </w:r>
      <w:r w:rsidR="00C72EB3" w:rsidRPr="00C72EB3">
        <w:rPr>
          <w:lang w:val="en-US"/>
        </w:rPr>
        <w:t xml:space="preserve"> </w:t>
      </w:r>
      <w:r w:rsidR="00F953A0">
        <w:t xml:space="preserve">реалното </w:t>
      </w:r>
      <w:r w:rsidR="00C72EB3" w:rsidRPr="00C72EB3">
        <w:rPr>
          <w:lang w:val="en-US"/>
        </w:rPr>
        <w:t>фактурира</w:t>
      </w:r>
      <w:r w:rsidR="00F953A0">
        <w:t>не на</w:t>
      </w:r>
      <w:r w:rsidR="00C72EB3" w:rsidRPr="00C72EB3">
        <w:rPr>
          <w:lang w:val="en-US"/>
        </w:rPr>
        <w:t xml:space="preserve"> клиента за тези стоки или услуги.</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Източник: Gartner, Inc.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(Anwar,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t xml:space="preserve">1.1.2. </w:t>
      </w:r>
      <w:r>
        <w:rPr>
          <w:lang w:val="bg-BG"/>
        </w:rPr>
        <w:t xml:space="preserve">Характеристика на </w:t>
      </w:r>
      <w:r w:rsidR="00A56814" w:rsidRPr="00A56814">
        <w:rPr>
          <w:lang w:val="bg-BG"/>
        </w:rPr>
        <w:t>управлението на веригата за доставки</w:t>
      </w:r>
    </w:p>
    <w:p w14:paraId="225D091C" w14:textId="77777777" w:rsidR="00080E7D" w:rsidRDefault="00080E7D" w:rsidP="00080E7D">
      <w:pPr>
        <w:pStyle w:val="disbody"/>
      </w:pPr>
      <w:bookmarkStart w:id="5" w:name="_Hlk126766331"/>
      <w:r w:rsidRPr="00331A96">
        <w:rPr>
          <w:b/>
          <w:bCs/>
        </w:rPr>
        <w:t>В литературата</w:t>
      </w:r>
      <w:r>
        <w:t xml:space="preserve"> съществуват множество различни дефиниции за термина „верига на доставките“. Според Chopra and Meindl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Ganeshan and Harrison,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6A28D79E" w14:textId="77777777" w:rsidR="00080E7D" w:rsidRDefault="00080E7D" w:rsidP="00080E7D">
      <w:pPr>
        <w:pStyle w:val="disbody"/>
      </w:pPr>
      <w:r>
        <w:t>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bookmarkEnd w:id="5"/>
      <w:r>
        <w:t xml:space="preserve">19 </w:t>
      </w:r>
    </w:p>
    <w:p w14:paraId="3A95A697" w14:textId="28A6A657" w:rsidR="00835A36" w:rsidRDefault="00080E7D" w:rsidP="00835A36">
      <w:pPr>
        <w:pStyle w:val="disbody"/>
      </w:pPr>
      <w:r w:rsidRPr="00080E7D">
        <w:lastRenderedPageBreak/>
        <w:t>представената по-долу фигура</w:t>
      </w:r>
      <w:r>
        <w:rPr>
          <w:lang w:val="en-US"/>
        </w:rPr>
        <w:t xml:space="preserve"> </w:t>
      </w:r>
      <w:r w:rsidRPr="00080E7D">
        <w:rPr>
          <w:lang w:val="en-US"/>
        </w:rPr>
        <w:t>илюстрира</w:t>
      </w:r>
      <w:r>
        <w:rPr>
          <w:lang w:val="en-US"/>
        </w:rPr>
        <w:t xml:space="preserve"> </w:t>
      </w:r>
      <w:r w:rsidRPr="00080E7D">
        <w:rPr>
          <w:lang w:val="en-US"/>
        </w:rPr>
        <w:t>веригата за доставки</w:t>
      </w:r>
      <w:r>
        <w:rPr>
          <w:lang w:val="en-US"/>
        </w:rPr>
        <w:t xml:space="preserve">, </w:t>
      </w:r>
      <w:r w:rsidRPr="00080E7D">
        <w:rPr>
          <w:lang w:val="en-US"/>
        </w:rPr>
        <w:t>движ</w:t>
      </w:r>
      <w:r>
        <w:rPr>
          <w:lang w:val="en-US"/>
        </w:rPr>
        <w:t>e</w:t>
      </w:r>
      <w:r>
        <w:t>ща се</w:t>
      </w:r>
      <w:r w:rsidRPr="00080E7D">
        <w:rPr>
          <w:lang w:val="en-US"/>
        </w:rPr>
        <w:t xml:space="preserve"> от фирмата производител към крайния потребител</w:t>
      </w:r>
      <w:r>
        <w:t xml:space="preserve">. </w:t>
      </w:r>
    </w:p>
    <w:p w14:paraId="7B22877D" w14:textId="77777777" w:rsidR="00835A36" w:rsidRDefault="00835A36" w:rsidP="00080E7D">
      <w:pPr>
        <w:pStyle w:val="disbody"/>
      </w:pPr>
      <w:r>
        <w:rPr>
          <w:noProof/>
        </w:rPr>
        <w:drawing>
          <wp:inline distT="0" distB="0" distL="0" distR="0" wp14:anchorId="7C558F57" wp14:editId="6AF40467">
            <wp:extent cx="4977516" cy="163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5264FA4E" w14:textId="4229E240" w:rsidR="00835A36" w:rsidRPr="00084B24" w:rsidRDefault="00835A36" w:rsidP="00835A36">
      <w:pPr>
        <w:pStyle w:val="disfigtitle"/>
      </w:pPr>
      <w:r w:rsidRPr="00084B24">
        <w:t>Фиг. 1.</w:t>
      </w:r>
      <w:r>
        <w:t>9</w:t>
      </w:r>
      <w:r w:rsidRPr="00084B24">
        <w:t xml:space="preserve">. </w:t>
      </w:r>
      <w:r w:rsidRPr="00835A36">
        <w:t>Права и верига за доставки</w:t>
      </w:r>
      <w:r w:rsidRPr="00084B24">
        <w:t>.</w:t>
      </w:r>
    </w:p>
    <w:p w14:paraId="171EA542" w14:textId="4CCCEF92"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w:t>
      </w:r>
      <w:r w:rsidR="007979C6">
        <w:lastRenderedPageBreak/>
        <w:t xml:space="preserve">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67D9482F" w:rsidR="00EF6C31" w:rsidRDefault="005800E2" w:rsidP="00331413">
      <w:pPr>
        <w:pStyle w:val="disbody"/>
      </w:pPr>
      <w:r>
        <w:lastRenderedPageBreak/>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(Anwar,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7E26E765" w14:textId="06196374" w:rsidR="001419EF" w:rsidRDefault="001419EF" w:rsidP="00A329FA">
      <w:pPr>
        <w:widowControl/>
        <w:spacing w:line="240" w:lineRule="auto"/>
        <w:ind w:firstLine="0"/>
        <w:jc w:val="left"/>
        <w:rPr>
          <w:szCs w:val="28"/>
        </w:rPr>
      </w:pPr>
    </w:p>
    <w:p w14:paraId="3E30EB75" w14:textId="76DCCF35" w:rsidR="001419EF" w:rsidRDefault="001419EF">
      <w:pPr>
        <w:widowControl/>
        <w:spacing w:line="240" w:lineRule="auto"/>
        <w:ind w:firstLine="0"/>
        <w:jc w:val="left"/>
        <w:rPr>
          <w:szCs w:val="28"/>
        </w:rPr>
      </w:pPr>
      <w:r>
        <w:rPr>
          <w:szCs w:val="28"/>
        </w:rPr>
        <w:br w:type="page"/>
      </w:r>
    </w:p>
    <w:p w14:paraId="3A7C1AB0" w14:textId="67132F81" w:rsidR="00FC33B4" w:rsidRDefault="00DF6095" w:rsidP="00B97A76">
      <w:pPr>
        <w:pStyle w:val="disbody"/>
      </w:pPr>
      <w:r>
        <w:lastRenderedPageBreak/>
        <w:t>М</w:t>
      </w:r>
      <w:r w:rsidRPr="00DF6095">
        <w:t>одел</w:t>
      </w:r>
      <w:r>
        <w:t>а</w:t>
      </w:r>
      <w:r w:rsidR="00FC33B4">
        <w:t>, илюстриран по долу,</w:t>
      </w:r>
      <w:r>
        <w:t xml:space="preserve"> е изграден от няколко </w:t>
      </w:r>
      <w:r w:rsidR="00B97A76" w:rsidRPr="001419EF">
        <w:t>елемент</w:t>
      </w:r>
      <w:r w:rsidR="00B97A76">
        <w:t xml:space="preserve">а, както </w:t>
      </w:r>
      <w:r w:rsidR="00B97A76">
        <w:t xml:space="preserve">и </w:t>
      </w:r>
      <w:r w:rsidR="00B97A76" w:rsidRPr="001419EF">
        <w:t>координацията</w:t>
      </w:r>
      <w:r w:rsidR="00B97A76">
        <w:t xml:space="preserve"> между тях</w:t>
      </w:r>
      <w:r w:rsidR="00B97A76" w:rsidRPr="001419EF">
        <w:t>, които са необходими за изпъл</w:t>
      </w:r>
      <w:r w:rsidR="00B97A76">
        <w:t>нение на</w:t>
      </w:r>
      <w:r w:rsidR="00B97A76" w:rsidRPr="001419EF">
        <w:t xml:space="preserve"> стратегията </w:t>
      </w:r>
      <w:r w:rsidR="000F3940">
        <w:t>з</w:t>
      </w:r>
      <w:r w:rsidR="00B97A76">
        <w:t>а</w:t>
      </w:r>
      <w:r w:rsidR="00B97A76" w:rsidRPr="001419EF">
        <w:t xml:space="preserve"> веригата за доставки. </w:t>
      </w:r>
      <w:r>
        <w:t xml:space="preserve"> </w:t>
      </w:r>
      <w:r w:rsidR="00FC33B4">
        <w:rPr>
          <w:noProof/>
          <w:szCs w:val="28"/>
        </w:rPr>
        <w:drawing>
          <wp:inline distT="0" distB="0" distL="0" distR="0" wp14:anchorId="24D16C0A" wp14:editId="112A7C60">
            <wp:extent cx="5752465" cy="434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4348480"/>
                    </a:xfrm>
                    <a:prstGeom prst="rect">
                      <a:avLst/>
                    </a:prstGeom>
                    <a:noFill/>
                    <a:ln>
                      <a:noFill/>
                    </a:ln>
                  </pic:spPr>
                </pic:pic>
              </a:graphicData>
            </a:graphic>
          </wp:inline>
        </w:drawing>
      </w:r>
    </w:p>
    <w:p w14:paraId="383888DC" w14:textId="22FAF6B8" w:rsidR="00FC33B4" w:rsidRDefault="00FC33B4" w:rsidP="00FC33B4">
      <w:pPr>
        <w:pStyle w:val="disbody"/>
      </w:pPr>
      <w:r>
        <w:t>Фиг.</w:t>
      </w:r>
      <w:r w:rsidR="00323D38">
        <w:t xml:space="preserve"> елементи на веригата от доставки</w:t>
      </w:r>
    </w:p>
    <w:p w14:paraId="08F3723A" w14:textId="461895D3" w:rsidR="00FC33B4" w:rsidRDefault="00DF6095" w:rsidP="00FC33B4">
      <w:pPr>
        <w:pStyle w:val="disbody"/>
      </w:pPr>
      <w:r>
        <w:t xml:space="preserve">Първият е </w:t>
      </w:r>
      <w:r w:rsidR="001419EF" w:rsidRPr="001419EF">
        <w:t>логистика</w:t>
      </w:r>
      <w:r>
        <w:t>,</w:t>
      </w:r>
      <w:r w:rsidR="001419EF" w:rsidRPr="001419EF">
        <w:t xml:space="preserve"> включваща много хора, съоръжения и доставчици. </w:t>
      </w:r>
      <w:r w:rsidR="00805CA0">
        <w:t>С</w:t>
      </w:r>
      <w:r w:rsidR="001419EF" w:rsidRPr="001419EF">
        <w:t xml:space="preserve">лед като те бъдат определени, </w:t>
      </w:r>
      <w:r w:rsidR="00805CA0">
        <w:t xml:space="preserve">се изгражда </w:t>
      </w:r>
      <w:r w:rsidR="001419EF" w:rsidRPr="001419EF">
        <w:t>стратегия</w:t>
      </w:r>
      <w:r w:rsidR="00304381">
        <w:t xml:space="preserve"> и </w:t>
      </w:r>
      <w:r w:rsidR="00304381" w:rsidRPr="001419EF">
        <w:t>планиране на веригата за доставки</w:t>
      </w:r>
      <w:r w:rsidR="00805CA0">
        <w:t>,</w:t>
      </w:r>
      <w:r w:rsidR="001419EF" w:rsidRPr="001419EF">
        <w:t xml:space="preserve"> </w:t>
      </w:r>
      <w:r w:rsidR="00805CA0">
        <w:t>с ко</w:t>
      </w:r>
      <w:r w:rsidR="00304381">
        <w:t>и</w:t>
      </w:r>
      <w:r w:rsidR="00805CA0">
        <w:t xml:space="preserve">то </w:t>
      </w:r>
      <w:r w:rsidR="00071D3A" w:rsidRPr="00AC1A9F">
        <w:t>предприятие</w:t>
      </w:r>
      <w:r w:rsidR="00071D3A">
        <w:t>то</w:t>
      </w:r>
      <w:r w:rsidR="00071D3A" w:rsidRPr="001419EF">
        <w:t xml:space="preserve"> </w:t>
      </w:r>
      <w:r w:rsidR="001419EF" w:rsidRPr="001419EF">
        <w:t>да се конкурира на пазара</w:t>
      </w:r>
      <w:r w:rsidR="00071D3A">
        <w:t>.</w:t>
      </w:r>
      <w:r w:rsidR="00304381">
        <w:t xml:space="preserve"> </w:t>
      </w:r>
      <w:r w:rsidR="000D2035">
        <w:t>Друг важен елемент са</w:t>
      </w:r>
      <w:r w:rsidR="000D2035" w:rsidRPr="001419EF">
        <w:t xml:space="preserve"> </w:t>
      </w:r>
      <w:r w:rsidR="000D2035">
        <w:t>к</w:t>
      </w:r>
      <w:r w:rsidR="001419EF" w:rsidRPr="001419EF">
        <w:t>орпоративните</w:t>
      </w:r>
      <w:r w:rsidR="00E66B3F">
        <w:t xml:space="preserve"> системи</w:t>
      </w:r>
      <w:r w:rsidR="007208D5">
        <w:rPr>
          <w:lang w:val="en-US"/>
        </w:rPr>
        <w:t xml:space="preserve">, </w:t>
      </w:r>
      <w:r w:rsidR="007208D5">
        <w:t>като тези</w:t>
      </w:r>
      <w:r w:rsidR="00E66B3F">
        <w:t xml:space="preserve"> за п</w:t>
      </w:r>
      <w:r w:rsidR="00E66B3F" w:rsidRPr="00E66B3F">
        <w:t>ланиране на ресурсите</w:t>
      </w:r>
      <w:r w:rsidR="007208D5">
        <w:t>,</w:t>
      </w:r>
      <w:r w:rsidR="00E66B3F">
        <w:rPr>
          <w:lang w:val="en-US"/>
        </w:rPr>
        <w:t xml:space="preserve"> </w:t>
      </w:r>
      <w:r w:rsidR="007208D5">
        <w:t>управление и следене на превозните средства</w:t>
      </w:r>
      <w:r w:rsidR="001419EF" w:rsidRPr="001419EF">
        <w:t xml:space="preserve">. </w:t>
      </w:r>
      <w:r w:rsidR="007208D5">
        <w:t xml:space="preserve">Те </w:t>
      </w:r>
      <w:r w:rsidR="001419EF" w:rsidRPr="001419EF">
        <w:t>да</w:t>
      </w:r>
      <w:r w:rsidR="007208D5">
        <w:t xml:space="preserve">ват </w:t>
      </w:r>
      <w:r w:rsidR="007208D5" w:rsidRPr="001419EF">
        <w:t>необходима</w:t>
      </w:r>
      <w:r w:rsidR="007208D5">
        <w:t>та</w:t>
      </w:r>
      <w:r w:rsidR="001419EF" w:rsidRPr="001419EF">
        <w:t xml:space="preserve"> информация, която </w:t>
      </w:r>
      <w:r w:rsidR="007208D5">
        <w:t xml:space="preserve">да </w:t>
      </w:r>
      <w:r w:rsidR="001419EF" w:rsidRPr="001419EF">
        <w:t>позволи взема</w:t>
      </w:r>
      <w:r w:rsidR="007208D5">
        <w:t>не</w:t>
      </w:r>
      <w:r w:rsidR="001419EF" w:rsidRPr="001419EF">
        <w:t xml:space="preserve"> </w:t>
      </w:r>
      <w:r w:rsidR="007208D5">
        <w:t xml:space="preserve">на </w:t>
      </w:r>
      <w:r w:rsidR="001419EF" w:rsidRPr="001419EF">
        <w:t>решения.</w:t>
      </w:r>
      <w:r w:rsidR="00FC33B4">
        <w:t xml:space="preserve"> </w:t>
      </w:r>
      <w:r w:rsidR="001419EF" w:rsidRPr="001419EF">
        <w:t>Управление на активи</w:t>
      </w:r>
      <w:r w:rsidR="00FC33B4">
        <w:t>, е следващия елемент, като</w:t>
      </w:r>
      <w:r w:rsidR="001419EF" w:rsidRPr="001419EF">
        <w:t xml:space="preserve"> </w:t>
      </w:r>
      <w:r w:rsidR="00FC33B4">
        <w:t>той</w:t>
      </w:r>
      <w:r w:rsidR="001419EF" w:rsidRPr="001419EF">
        <w:t xml:space="preserve"> включва инфраструктурата, която е необходима за поддържане на верига за доставки, било то сгради, складове, оборудване, хора, а също и инвентар. </w:t>
      </w:r>
    </w:p>
    <w:p w14:paraId="40838FE0" w14:textId="6D3E1EDC" w:rsidR="00FC33B4" w:rsidRDefault="00822E16" w:rsidP="00B97A76">
      <w:pPr>
        <w:pStyle w:val="disbody"/>
      </w:pPr>
      <w:r>
        <w:t xml:space="preserve">Фокусът на научния труд е върху елемента на </w:t>
      </w:r>
      <w:r w:rsidR="001419EF" w:rsidRPr="001419EF">
        <w:t>обществени</w:t>
      </w:r>
      <w:r>
        <w:t>те</w:t>
      </w:r>
      <w:r w:rsidR="001419EF" w:rsidRPr="001419EF">
        <w:t xml:space="preserve"> поръчки. Това е покупката и продажбата на продукти. Много пъти, </w:t>
      </w:r>
      <w:r w:rsidR="001419EF" w:rsidRPr="001419EF">
        <w:lastRenderedPageBreak/>
        <w:t>верига</w:t>
      </w:r>
      <w:r>
        <w:t>та</w:t>
      </w:r>
      <w:r w:rsidR="001419EF" w:rsidRPr="001419EF">
        <w:t xml:space="preserve"> за доставки</w:t>
      </w:r>
      <w:r>
        <w:t xml:space="preserve"> се асоциира с</w:t>
      </w:r>
      <w:r w:rsidR="001419EF" w:rsidRPr="001419EF">
        <w:t xml:space="preserve"> процеса на закупуване. Но </w:t>
      </w:r>
      <w:r>
        <w:t>всъщност</w:t>
      </w:r>
      <w:r w:rsidR="001419EF" w:rsidRPr="001419EF">
        <w:t>, това е само един от елементите в управлението на веригата за доставки.</w:t>
      </w:r>
      <w:r>
        <w:t xml:space="preserve"> С</w:t>
      </w:r>
      <w:r w:rsidR="001419EF" w:rsidRPr="001419EF">
        <w:t>лед това</w:t>
      </w:r>
      <w:r>
        <w:t xml:space="preserve"> е</w:t>
      </w:r>
      <w:r w:rsidR="001419EF" w:rsidRPr="001419EF">
        <w:t xml:space="preserve"> управление</w:t>
      </w:r>
      <w:r>
        <w:t>то</w:t>
      </w:r>
      <w:r w:rsidR="001419EF" w:rsidRPr="001419EF">
        <w:t xml:space="preserve"> на жизнения цикъл на продукта, който има </w:t>
      </w:r>
      <w:r>
        <w:t>начало или „</w:t>
      </w:r>
      <w:r w:rsidR="001419EF" w:rsidRPr="001419EF">
        <w:t>раждане</w:t>
      </w:r>
      <w:r>
        <w:t>“</w:t>
      </w:r>
      <w:r w:rsidR="001419EF" w:rsidRPr="001419EF">
        <w:t>, среда на живот си и окончателен край</w:t>
      </w:r>
      <w:r>
        <w:t>.</w:t>
      </w:r>
      <w:r w:rsidR="001419EF" w:rsidRPr="001419EF">
        <w:t xml:space="preserve"> </w:t>
      </w:r>
      <w:r>
        <w:t xml:space="preserve">Това </w:t>
      </w:r>
      <w:r w:rsidR="001419EF" w:rsidRPr="001419EF">
        <w:t>трябва да</w:t>
      </w:r>
      <w:r>
        <w:t xml:space="preserve"> бъде</w:t>
      </w:r>
      <w:r w:rsidR="001419EF" w:rsidRPr="001419EF">
        <w:t xml:space="preserve"> взе</w:t>
      </w:r>
      <w:r>
        <w:t>то</w:t>
      </w:r>
      <w:r w:rsidR="001419EF" w:rsidRPr="001419EF">
        <w:t xml:space="preserve"> предвид процеси</w:t>
      </w:r>
      <w:r>
        <w:t>те</w:t>
      </w:r>
      <w:r w:rsidR="001419EF" w:rsidRPr="001419EF">
        <w:t xml:space="preserve"> на планиране</w:t>
      </w:r>
      <w:r>
        <w:t xml:space="preserve"> и доставка</w:t>
      </w:r>
      <w:r w:rsidR="001419EF" w:rsidRPr="001419EF">
        <w:t>.</w:t>
      </w:r>
    </w:p>
    <w:p w14:paraId="1257454D" w14:textId="77777777" w:rsidR="00FC33B4" w:rsidRDefault="00FC33B4" w:rsidP="00304381">
      <w:pPr>
        <w:pStyle w:val="disbody"/>
      </w:pPr>
    </w:p>
    <w:p w14:paraId="0771CB67" w14:textId="26740CBB" w:rsidR="000E6A37" w:rsidRDefault="001419EF" w:rsidP="00304381">
      <w:pPr>
        <w:pStyle w:val="disbody"/>
      </w:pPr>
      <w:r w:rsidRPr="001419EF">
        <w:t xml:space="preserve"> В автомобилната индустрия всяка година те излизат с нов модел, така че тези бъдещи модели вече са в етап на планиране. Така че, ако вашите продукти са в този тип режим, тогава трябва да вземете предвид и това. Така че управлението на веригата за доставки е и надзор на материали, информация и финанси, докато те се движат в процес от доставчик към производител през търговец на едро и търговец на дребно до вашия краен клиент. Така че управлението на веригата за доставки включва координирането и интегрирането на тези потоци както вътре, така и между компаниите. Така че това твърдение е, че имате вериги за доставки в собствените си организации. Трябва да ги координирате, било то производство, било то хора, било то процеси. Вашата вътрешна верига за доставки, тя ще бъде също толкова важна, колкото и вашата външна верига за доставки. Така че ще разгледаме нашите доставчици, производителите, търговците на едро, дребно, потребителите. И така, че цялостният надзор е това, което се опитваме да увеличим максимално, което съставлява нашата верига за доставки. Практиката за управление на веригата за доставки черпи до голяма степен от областите на индустриалното инженерство, системното инженерство, управлението на операциите, логистиката, информационните технологии, маркетинга и се стреми към интегриран подход. Що се отнася до мен като промишлен инженер, моята работа беше да изляза, това беше в производството на гуми, да изляза, да разгледам процесите на производителите на гуми, да видя по същество колко стъпки са му били необходими, за да премине от една станция до друга станция, времето, през което е взаимодействал с </w:t>
      </w:r>
      <w:r w:rsidRPr="001419EF">
        <w:lastRenderedPageBreak/>
        <w:t xml:space="preserve">машините. </w:t>
      </w:r>
    </w:p>
    <w:p w14:paraId="41EADF39" w14:textId="77777777" w:rsidR="000E6A37" w:rsidRDefault="000E6A37">
      <w:pPr>
        <w:widowControl/>
        <w:spacing w:line="240" w:lineRule="auto"/>
        <w:ind w:firstLine="0"/>
        <w:jc w:val="left"/>
        <w:rPr>
          <w:sz w:val="28"/>
          <w:lang w:val="bg-BG"/>
        </w:rPr>
      </w:pPr>
      <w:r>
        <w:br w:type="page"/>
      </w:r>
    </w:p>
    <w:p w14:paraId="0D478A21" w14:textId="0CB0237A" w:rsidR="000E6A37" w:rsidRDefault="000E6A37" w:rsidP="001419EF">
      <w:pPr>
        <w:pStyle w:val="disbody"/>
      </w:pPr>
      <w:r w:rsidRPr="000E6A37">
        <w:lastRenderedPageBreak/>
        <w:t xml:space="preserve">Всичко това беше в опит да видим как можем да увеличим ефективността му. Същото е със системното инженерство, управлението на операциите, логистиката. Търсим фина настройка на тези елементи, които ще ни позволят да пуснем продукта по-бързо. Така че управлението на веригата за доставки не е просто купуване и продажба на продуктите. Разглеждане на тези неща, тези елементи, които ще помогнат за увеличаване на производителността, ефективността, навременността, намаляване на разходите за преработка, така че това са нещата, които също са важни за управлението на веригата за доставки. Управлението на веригата за доставки също е взаимосвързани или взаимосвързани мрежи, канали и никакви бизнеси, комбинирани в предоставянето на продукти и услуги, изисквани от крайния клиент във веригата за доставки. Това твърдение всъщност казва много, но аз се връщам към SAP по отношение на това. Ние знаем, че SAP ни дава възможност да комуникираме с нашите доставчици, нашите доставчици, нашите клиенти по начин, по който обменяме информация, която помага за подобряване на преминаването на материали, консумативи и услуги. Така че ние разглеждаме тази взаимосвързаност от гледна точка на възможността да отговорим на нуждите на клиента по по-бърз начин. Сега с HANA един от основните двигатели на новите HANA продукти на SAP е само скоростта. Знаете ли, когато работите със SAP, има просто много данни, които са извлечени от вашите транзакции, клиентски бази, материални бази, така че е възможно да се подобрят тези взаимодействия. Е, за мен това е една от причините HANA да влезе в игра, също и облачните изчисления. Само възможността да разглеждате данни, да комуникирате по-бързо с вашите доставчици. Това ще донесе ефективност. И така, тази взаимосвързаност отново е свързана с възможността да обслужвате крайните си клиенти. Отново, управлението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w:t>
      </w:r>
      <w:r w:rsidRPr="000E6A37">
        <w:lastRenderedPageBreak/>
        <w:t>инфраструктура, използване на световната логистика, синхронизиране на предлагането с търсенето и измерване на ефективността глобално. Така че, ако сте в бизнеса, вие сте в бизнеса, за да имате възвръщаемост на инвестицията. Управление на веригата за доставки, ако погледнете някои от нещата, които се казват по отношение на доставките, цената на вашата добра душа, така че искате да сте сигурни, че имате ефективност в този процес. Искате да можете да имате конкурентна инфраструктура. Искате да можете да бъдете бързи и пъргави на пазара. Искате да се отличавате по отношение на вашите конкуренти. Искате да можете да се справите с предизвикателствата, които възникват, когато нещо се случи. Знаете, наскоро имахме няколко бури, които преминаха през Тексас миналата година, как това се отрази на веригата за доставки. Когато разполагате с изградена инфраструктура, можете да се справите с това малко по-добре. Световна логистика, ако сте глобална компания, вие искате да сте на тези пазари, където имате предимството както с вашите доставчици, така и с вашите клиенти, за да можете бързо да излизате на пазара. Разглеждайки синхронизирането на предлагането с търсенето, като се уверите, че имате добър поток от информация, който определя, нали знаете, в кой момент трябва да имам повече запаси или какви видове продукти трябва да имам в микса в определен момент? И накрая, просто измерване на производителността в световен мащаб. Така че това са други ключови неща по отношение на управлението на веригата за доставки. 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5C4DB2B8" w14:textId="77777777" w:rsidR="000E6A37" w:rsidRDefault="000E6A37">
      <w:pPr>
        <w:widowControl/>
        <w:spacing w:line="240" w:lineRule="auto"/>
        <w:ind w:firstLine="0"/>
        <w:jc w:val="left"/>
        <w:rPr>
          <w:sz w:val="28"/>
          <w:lang w:val="bg-BG"/>
        </w:rPr>
      </w:pPr>
      <w:r>
        <w:br w:type="page"/>
      </w:r>
    </w:p>
    <w:p w14:paraId="4AE9F6DC" w14:textId="17175E9C" w:rsidR="000E6A37" w:rsidRDefault="000E6A37" w:rsidP="001419EF">
      <w:pPr>
        <w:pStyle w:val="disbody"/>
      </w:pPr>
      <w:r w:rsidRPr="000E6A37">
        <w:lastRenderedPageBreak/>
        <w:t xml:space="preserve">В тези усилия се използват както бизнес стратегия, така и специализиран софтуер за създаване на конкурентно предимство. Така че тук се доближаваме до SAP по отношение на това, което прави SAP. За планиране на търсенето имаме планиране на продажбите и операциите. По принцип ние приемаме търсенето на клиента, превръщайки го в търсене в рамките на SAP, по отношение на планиране, производство или излизане и снабдяване с материали. Приемаме търсенето на клиента. SAP го прави много добре. Частта за снабдяване, това е вашата доставка, това е вашата функционалност за закупуване, отново в рамките на модула MM. Производство, ако сте ангажирани с действителното производство на продукт, SAP, това е PP модулът, управлението на инвентара и съхранението, това е управлението на инвентара и складовите модули. Транспортът и логистиката отново са в рамките на SD. И връщането на излишни или дефектни продукти, имаме процеси на връщане в двете клетки, SD и в рамките на MM. Така че SAP има тези елементи, че ако използвате софтуера в момента, SAP има всички тези неща, които вече са на място в стандартния SAP, който ви позволява да ги изпълнявате. И въпросът винаги е бил как да стане това. Така че, докато вървим напред, ще говорим повече за действителното приложение на SAP за това. От нашия модел на веригата за доставки, който разгледахме по-рано, един от елементите беше снабдяването, а снабдяването в този случай е свързано с управлението на потока от стоки и услуги, свързани с движението и съхранението на суровини, работа в процес инвентар, готови стоки от точката на произход до точката на потребление. Така че, както споменах, много пъти, когато мислим за управление на веригата за доставки, ние просто мислим за покупка. И това е основна, основна част от управлението на веригата за доставки, че това е една от първите области, в които всъщност можем да видим колко добре се справяме. Когато бях мениджър покупки, имах случай да отида в организация, където първоначално нашата верига за доставки не беше толкова стабилна или силна. Открих, че </w:t>
      </w:r>
      <w:r w:rsidRPr="000E6A37">
        <w:lastRenderedPageBreak/>
        <w:t>веднъж трябваше да поръчам палитра от произведение в процес на работа от Италия, всъщност я прелетях от Испания до Северна Каролина на цена от около 40 000 долара. И това беше, за да се срещне производствен цикъл за някакъв краен продукт, който отиваше в Мексико. Така че бързо виждате кога вашата верига за доставки не работи ефективно. Освен това имах възможност действително да заема позиция. Един от моите мениджъри, който всъщност беше уволнен, защото имахме продукти, идващи от Малайзия, това беше, когато бях в бизнеса с гуми, купувайки естествен каучук. Ако мислите за процеса на транспортиране на каучук на плавателни съдове, океански лайнери, мислите за времето, тъй като графиката на обекта казва точката на произход до точката на потребление, този термин точка на произход до нашето производствено предприятие. Сигналите бяха такива, че търсенето на нашия краен продукт щеше да бъде високо, когато в действителност имаше спад, но ние продължихме да купуваме на ниво, за да посрещнем това предполагаемо покачване на пазара, и натрупахме милиони долари излишък от каучук. И така, бях натоварен да премина и да направя анализ. И както казах, шефът ми накрая беше уволнен. Така че управлението на потока от стоки и услуги е много важно в този модел на веригата за доставки. Започнахме този раздел за това какво е управление на веригата за доставки?</w:t>
      </w:r>
    </w:p>
    <w:p w14:paraId="769538B9" w14:textId="77777777" w:rsidR="000E6A37" w:rsidRDefault="000E6A37">
      <w:pPr>
        <w:widowControl/>
        <w:spacing w:line="240" w:lineRule="auto"/>
        <w:ind w:firstLine="0"/>
        <w:jc w:val="left"/>
        <w:rPr>
          <w:sz w:val="28"/>
          <w:lang w:val="bg-BG"/>
        </w:rPr>
      </w:pPr>
      <w:r>
        <w:br w:type="page"/>
      </w:r>
    </w:p>
    <w:p w14:paraId="63B0F798" w14:textId="40973FBD" w:rsidR="000E6A37" w:rsidRPr="000177AE" w:rsidRDefault="00D75545" w:rsidP="001419EF">
      <w:pPr>
        <w:pStyle w:val="disbody"/>
        <w:rPr>
          <w:lang w:val="en-US"/>
        </w:rPr>
      </w:pPr>
      <w:r w:rsidRPr="00D75545">
        <w:lastRenderedPageBreak/>
        <w:t xml:space="preserve">Имахме много подобен модел на този. Отново имаме стратегия за веригата за доставки, управление на логистиката, доставки, управление на информацията, планиране, управление на активи. В този случай сме добавили няколко други елемента. Ние имаме нашите доставчици, наши производители, складове, магазини и клиенти. Така че нашата стратегия отново определя как искаме да работим и как искаме да се конкурираме. Частта от управлението на логистиката е основно всички онези неща, които включват нашите хора, съоръжения, доставчици. Снабдяването е функция за закупуване. Управлението на информацията в този случай е SAP. SAP разполага с всички модули, които обхващат онези области, от които се нуждаем, за да разработим верига за доставки. Частта от планирането е основно, отново, далновидният начин, по който ще координираме нашите активи, за да оптимизираме доставката на стоки, услуги и информация. След това имаме доставчици, които са много ключови, заедно с производителите, които работят с нас, за да улеснят нашата верига за доставки. Въпросът за това е, че в собствените си организации те имат собствена верига за доставки. Така че, когато работите с търговци и доставчици, трябва да имате начин да разберете какво точно правят. Не искате да бъдете хванати, че имате доставчик на ключова част или продукт. Когато имате вашите програми заедно, вие имате ефективни програми и тези доставчици и производители не могат да отговорят на вашите нужди. Това включва един вид програми за вашите доставчици, където давате на вашите доставчици и доставчици добре обмислен план за вашите бъдещи нужди. Вие работите с тях, за да видите какво се изисква от тяхна страна, за да можете да ги изпълните. Така че това е много, много интегриран процес. Вашите складове, отново, ако искате да сте бързи на пазара, ще разположите вашите складове и магазини на място, където е близо до тези крайни клиенти. И тогава самите ви клиенти, вие трябва да разберете какви са техните нужди, да можете да планирате каквито и да са бъдещите им изисквания. Така че това е много </w:t>
      </w:r>
      <w:r w:rsidRPr="00D75545">
        <w:lastRenderedPageBreak/>
        <w:t>интегриран процес. Отново, SAP няма бутон, който казва създаване на моята верига за доставки. Подобно на повечето транзакции със SAP, това е базирано на информация. SAP има тези елементи. Нещото за вас е да излезете и основно да съберете тези елементи заедно и да увеличите максимално информацията, която SAP може да предостави. Докато приключваме този раздел на това какво е управление на веригата за доставки, отново управлението на веригата за доставки е активното управление на дейностите по веригата за доставки, за да се увеличи максимално стойността на клиента и да се постигне устойчиво конкурентно предимство. Нашите клиенти са всичко по отношение на нашия бизнес. Искаме да сме сигурни, че имаме най-добрия продукт на точното място в точното време. След като имаме този клиент, ще искаме да можем да го поддържаме и да имаме конкурентно предимство пред други, които отчитат подобни бизнеси. И така, управлението на веригата за доставки е един от тези елементи на добре управлявана организация, който ни позволява да правим това. Последният ни слайд говори за максимизиране на клиентската стойност и поддържане на конкурентно предимство. Ако погледнем топ 20 на веригата за доставки на Gartner за 2017 г., виждаме някои много познати имена. И това, което е общо сред тези имена, е силното присъствие на пазара, силната способност да реагират на промените и силното позициониране в техния район. И така, всичко това е свързано с управлението на веригата за доставки и цялостната им бизнес стратегия. Разглеждаме Apple, водеща компания, Procter &amp; Gamble, Amazon. Мога да сляза надолу в списъка, но можем да видим някои много познати имена. Крайният резултат от наличието на добра бизнес стратегия и добра стратегия за веригата за доставки е, отново, максимизиране на клиентската стойност и наличие и поддържане на устойчиво конкурентно предимство.</w:t>
      </w:r>
    </w:p>
    <w:p w14:paraId="0D0F16D0" w14:textId="77777777" w:rsidR="000E6A37" w:rsidRDefault="000E6A37">
      <w:pPr>
        <w:widowControl/>
        <w:spacing w:line="240" w:lineRule="auto"/>
        <w:ind w:firstLine="0"/>
        <w:jc w:val="left"/>
        <w:rPr>
          <w:sz w:val="28"/>
          <w:lang w:val="bg-BG"/>
        </w:rPr>
      </w:pPr>
      <w:r>
        <w:br w:type="page"/>
      </w:r>
    </w:p>
    <w:p w14:paraId="2818D40B" w14:textId="77777777" w:rsidR="001419EF" w:rsidRDefault="001419EF" w:rsidP="001419EF">
      <w:pPr>
        <w:pStyle w:val="disbody"/>
      </w:pPr>
    </w:p>
    <w:p w14:paraId="3533AD40" w14:textId="436B5391" w:rsidR="00A329FA" w:rsidRDefault="00A329FA" w:rsidP="001419EF">
      <w:pPr>
        <w:pStyle w:val="disbody"/>
      </w:pPr>
      <w:r>
        <w:br w:type="page"/>
      </w:r>
    </w:p>
    <w:p w14:paraId="1D8F5D7C" w14:textId="77777777" w:rsidR="00CE50D7" w:rsidRDefault="00A329FA" w:rsidP="00550782">
      <w:pPr>
        <w:pStyle w:val="Heading3"/>
      </w:pPr>
      <w:r>
        <w:lastRenderedPageBreak/>
        <w:t>1.1.</w:t>
      </w:r>
      <w:r>
        <w:rPr>
          <w:lang w:val="bg-BG"/>
        </w:rPr>
        <w:t>3</w:t>
      </w:r>
      <w:r>
        <w:t xml:space="preserve">. </w:t>
      </w:r>
      <w:r w:rsidR="00550782" w:rsidRPr="00550782">
        <w:t>Информационна логистика</w:t>
      </w:r>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В теоретико-приложен аспект, информационната логистика се проявява като наука и стопанска дейност по разработване и реализация на методите за набиране, съхраняване, обработка и разпространение на информация за конкретните функции и операции в логистичните системи.</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w:t>
      </w:r>
      <w:r>
        <w:rPr>
          <w:szCs w:val="28"/>
        </w:rPr>
        <w:lastRenderedPageBreak/>
        <w:t>информация следва да се набира, структурира и съхранява в бази от данни. Най-често информацията се въвежда ръчно в средата на ERP (Enterprise Resource Planning)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Ускорен ефективен пренос на информационните потоци в рамките на логистичната система; 2. Надеждно съхранение на данни в база от данни; 3. Филтрация на информационните потоци; 4. Обединяване и разделяне на информационните потоци; 5. Информационни преобразувания – копиране, </w:t>
      </w:r>
      <w:r w:rsidRPr="00BA7321">
        <w:lastRenderedPageBreak/>
        <w:t xml:space="preserve">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lastRenderedPageBreak/>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Повечето куриерски компании позволяват проследяване на пратка по номер на товарителница. Повечето превозвачи на контейнери (като например Maersk)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 xml:space="preserve">Един от най-често срещаните информационни потоци в логистиката е потокът „поръчки от клиенти“. Този поток е носител само на логистична, </w:t>
      </w:r>
      <w:r>
        <w:rPr>
          <w:szCs w:val="28"/>
        </w:rPr>
        <w:lastRenderedPageBreak/>
        <w:t>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Информационните технологии са един от главните източници за повишаване производителността и конкурентноспособността.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оптимална маршрутизация;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w:t>
      </w:r>
      <w:r>
        <w:lastRenderedPageBreak/>
        <w:t>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business to business) и „бизнес–клиент” (B2C - business to consumer)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lastRenderedPageBreak/>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 xml:space="preserve">съпътстващите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 xml:space="preserve">В сферата на дистрибуцията – управлението и оперативното организиране на придвижването на потоците от крайна продукция от предприятието </w:t>
      </w:r>
      <w:r>
        <w:lastRenderedPageBreak/>
        <w:t>производители към потребителите.</w:t>
      </w:r>
    </w:p>
    <w:p w14:paraId="5A0D79EE" w14:textId="58C7EC07" w:rsidR="00305EA7" w:rsidRDefault="00C17E68" w:rsidP="004D1F4F">
      <w:pPr>
        <w:pStyle w:val="disbody"/>
        <w:ind w:firstLine="0"/>
      </w:pPr>
      <w:r>
        <w:t xml:space="preserve">5 функционални области на логистиката: закупуваща, производствена, разпределителна, транспортна и информационна (Гаджинский,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1C848F9" w:rsidR="00CA25A0"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информационни потоци в предприятията и между тях. Формира систематизира и обработва информацията за състоянието на динамиката на 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6B38A32C" w14:textId="77777777" w:rsidR="0091450F" w:rsidRDefault="005E02D0" w:rsidP="004D1F4F">
      <w:pPr>
        <w:pStyle w:val="disbody"/>
        <w:ind w:firstLine="0"/>
      </w:pPr>
      <w:r>
        <w:t xml:space="preserve">Предмет – оптимизацията на ресурсите в икономическите системи при управлението на материалните и свързаните с тях съпътстващи потоци. Съсредоточава усилията и въздействията си върху тези потоци, за да осигури ефективното им придвижване през всички фази на производствено стопанската дейност от точката на възникване до точката на потребление. </w:t>
      </w:r>
    </w:p>
    <w:p w14:paraId="7474CE7F" w14:textId="77777777" w:rsidR="0091450F" w:rsidRDefault="0091450F" w:rsidP="004D1F4F">
      <w:pPr>
        <w:pStyle w:val="disbody"/>
        <w:ind w:firstLine="0"/>
      </w:pPr>
    </w:p>
    <w:p w14:paraId="3BA4469C" w14:textId="76D8C119" w:rsidR="005E02D0" w:rsidRDefault="005E02D0" w:rsidP="004D1F4F">
      <w:pPr>
        <w:pStyle w:val="disbody"/>
        <w:ind w:firstLine="0"/>
      </w:pPr>
      <w:r w:rsidRPr="001D2C80">
        <w:rPr>
          <w:b/>
          <w:bCs/>
        </w:rPr>
        <w:t>Обект</w:t>
      </w:r>
      <w:r>
        <w:t xml:space="preserve"> на логистиката </w:t>
      </w:r>
      <w:r w:rsidR="00AD19AE">
        <w:t>е</w:t>
      </w:r>
      <w:r>
        <w:t xml:space="preserve"> информаци</w:t>
      </w:r>
      <w:r w:rsidR="00AD19AE">
        <w:t>ята</w:t>
      </w:r>
      <w:r>
        <w:t xml:space="preserve"> за движението, състоянието и характеристиките на материалните</w:t>
      </w:r>
      <w:r w:rsidR="00AD19AE">
        <w:t xml:space="preserve"> потоци. Материален поток в логистиката е съвкупността от намиращи се в движение </w:t>
      </w:r>
      <w:bookmarkStart w:id="6" w:name="_Hlk126753925"/>
      <w:r w:rsidR="00AD19AE">
        <w:t xml:space="preserve">стоково материални ценности </w:t>
      </w:r>
      <w:bookmarkEnd w:id="6"/>
      <w:r w:rsidR="00AD19AE">
        <w:t>(ресурси, продукция), с които в определен времеви интервал се извършват логистични видове дейности по физическото им преместване като товарене, разтоварване, превозване и т.н.</w:t>
      </w:r>
    </w:p>
    <w:p w14:paraId="3AF25502" w14:textId="77777777" w:rsidR="0091450F" w:rsidRDefault="0091450F" w:rsidP="004D1F4F">
      <w:pPr>
        <w:pStyle w:val="disbody"/>
        <w:ind w:firstLine="0"/>
      </w:pPr>
    </w:p>
    <w:p w14:paraId="00D42956" w14:textId="3D0C4813" w:rsidR="0053546C" w:rsidRDefault="0053546C" w:rsidP="004D1F4F">
      <w:pPr>
        <w:pStyle w:val="disbody"/>
        <w:ind w:firstLine="0"/>
      </w:pPr>
      <w:r>
        <w:t xml:space="preserve">Материалните потоци се идентифицират с размерност, начална и крайна точка на движение, дължина на изминавания път, скорост и време на движението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 </w:t>
      </w:r>
    </w:p>
    <w:p w14:paraId="1B35E649" w14:textId="39016E3F" w:rsidR="0053546C" w:rsidRDefault="0053546C" w:rsidP="004D1F4F">
      <w:pPr>
        <w:pStyle w:val="disbody"/>
        <w:ind w:firstLine="0"/>
      </w:pPr>
      <w:r>
        <w:t>Информационният поток е съвкупност от устно, документално или по друг начин предавани данни за конкретния материален поток.</w:t>
      </w:r>
    </w:p>
    <w:p w14:paraId="459548D7" w14:textId="77777777" w:rsidR="004A6072" w:rsidRDefault="005D0159" w:rsidP="004D1F4F">
      <w:pPr>
        <w:pStyle w:val="disbody"/>
        <w:ind w:firstLine="0"/>
      </w:pPr>
      <w:r>
        <w:t>Услуга в логистиката се възприема като резултат от непосредственото взаимодействие между доставчика и потребителя (</w:t>
      </w:r>
      <w:r w:rsidR="004A6072">
        <w:t xml:space="preserve">БДС </w:t>
      </w:r>
      <w:r w:rsidR="004A6072">
        <w:rPr>
          <w:lang w:val="en-US"/>
        </w:rPr>
        <w:t>EN ISO 8402:1994</w:t>
      </w:r>
      <w:r>
        <w:t>).</w:t>
      </w:r>
    </w:p>
    <w:p w14:paraId="380898FF" w14:textId="77777777" w:rsidR="003F4C31" w:rsidRDefault="004A6072" w:rsidP="004D1F4F">
      <w:pPr>
        <w:pStyle w:val="disbody"/>
        <w:ind w:firstLine="0"/>
      </w:pPr>
      <w:r>
        <w:t>Адаптивна система с обратна връзка, изпълняваща едни или други логистични функции и логистични операции, съставена, като правило, от няколко подсистеми и имаща развити връзки с външната среда (Родников, А. Н. Логистика. Терминологический словаръ. Москва. 2000).</w:t>
      </w:r>
      <w:r w:rsidR="003F4C31">
        <w:t xml:space="preserve"> </w:t>
      </w:r>
    </w:p>
    <w:p w14:paraId="128BFC70" w14:textId="77777777" w:rsidR="003F4C31" w:rsidRDefault="003F4C31" w:rsidP="004D1F4F">
      <w:pPr>
        <w:pStyle w:val="disbody"/>
        <w:ind w:firstLine="0"/>
      </w:pPr>
      <w:r>
        <w:t>„Логистична верига“ и „Верига на доставките“ често използвани като синоними.</w:t>
      </w:r>
    </w:p>
    <w:p w14:paraId="72C8E893" w14:textId="77777777" w:rsidR="00E241EF" w:rsidRDefault="003F4C31" w:rsidP="004D1F4F">
      <w:pPr>
        <w:pStyle w:val="disbody"/>
        <w:ind w:firstLine="0"/>
      </w:pPr>
      <w:r>
        <w:t>Управление на веригата на доставките обхваща планирането и управлението на всички дейности, включващи закупуване и доставка, производство и всички дейности на логистичния</w:t>
      </w:r>
      <w:r w:rsidR="00AD6452">
        <w:t xml:space="preserve"> мениджмънт. То обединява управлението на търсенето и предлагането вътре и между компаниите (</w:t>
      </w:r>
      <w:r w:rsidR="00AD6452">
        <w:rPr>
          <w:lang w:val="en-US"/>
        </w:rPr>
        <w:t>CSCMP, 2006</w:t>
      </w:r>
      <w:r w:rsidR="00AD6452">
        <w:t>).</w:t>
      </w:r>
    </w:p>
    <w:p w14:paraId="285A8E5E" w14:textId="5D64DDDF" w:rsidR="005000FA" w:rsidRDefault="005000FA" w:rsidP="004D1F4F">
      <w:pPr>
        <w:pStyle w:val="disbody"/>
        <w:ind w:firstLine="0"/>
      </w:pPr>
      <w:r>
        <w:t>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Корпоративая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p>
    <w:p w14:paraId="01A0A96E" w14:textId="3DBC62B6" w:rsidR="005000FA" w:rsidRDefault="003F6E6B" w:rsidP="004D1F4F">
      <w:pPr>
        <w:pStyle w:val="disbody"/>
        <w:ind w:firstLine="0"/>
      </w:pPr>
      <w:r>
        <w:t xml:space="preserve">Логистични системи с преки връзки – материалния поток се движи </w:t>
      </w:r>
      <w:r>
        <w:lastRenderedPageBreak/>
        <w:t xml:space="preserve">непосредствено от доставчика на суровини към производителя, както и от него към потребителя, без посредници. </w:t>
      </w:r>
    </w:p>
    <w:p w14:paraId="7F23A7E5" w14:textId="0E9DEC07" w:rsidR="003F6E6B" w:rsidRDefault="003F6E6B" w:rsidP="004D1F4F">
      <w:pPr>
        <w:pStyle w:val="disbody"/>
        <w:ind w:firstLine="0"/>
      </w:pPr>
      <w:r>
        <w:rPr>
          <w:noProof/>
        </w:rPr>
        <w:drawing>
          <wp:inline distT="0" distB="0" distL="0" distR="0" wp14:anchorId="3DA6E15D" wp14:editId="3778E8D6">
            <wp:extent cx="5749925" cy="690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690245"/>
                    </a:xfrm>
                    <a:prstGeom prst="rect">
                      <a:avLst/>
                    </a:prstGeom>
                    <a:noFill/>
                    <a:ln>
                      <a:noFill/>
                    </a:ln>
                  </pic:spPr>
                </pic:pic>
              </a:graphicData>
            </a:graphic>
          </wp:inline>
        </w:drawing>
      </w:r>
    </w:p>
    <w:p w14:paraId="5B748934" w14:textId="4603C810" w:rsidR="003F6E6B" w:rsidRDefault="003F6E6B" w:rsidP="004D1F4F">
      <w:pPr>
        <w:pStyle w:val="disbody"/>
        <w:ind w:firstLine="0"/>
      </w:pPr>
      <w:r>
        <w:t xml:space="preserve">Фиг. Логистична </w:t>
      </w:r>
      <w:r w:rsidR="00FB5BD8">
        <w:t>с</w:t>
      </w:r>
      <w:r>
        <w:t>истема с преки връзки</w:t>
      </w:r>
    </w:p>
    <w:p w14:paraId="4B89F48C" w14:textId="2E55F41C" w:rsidR="000712A8" w:rsidRDefault="000712A8" w:rsidP="004D1F4F">
      <w:pPr>
        <w:pStyle w:val="disbody"/>
        <w:ind w:firstLine="0"/>
      </w:pPr>
      <w:r>
        <w:t>Логистичната система е съвкупност от логистичната мрежа и съответна система за администрирането й, изграждани от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2829A35" w14:textId="3178A353" w:rsidR="000712A8" w:rsidRDefault="000712A8" w:rsidP="004D1F4F">
      <w:pPr>
        <w:pStyle w:val="disbody"/>
        <w:ind w:firstLine="0"/>
      </w:pPr>
      <w:r>
        <w:t xml:space="preserve">Елемент на логистичната мрежа е логистичната верига, синоним на понятието верига на доставките. </w:t>
      </w:r>
      <w:r w:rsidR="00E80071">
        <w:t>Тя се дефинира като линейно подредена съвкупност от обвързани помежду си логистични звена за предвижване на конкретни материални и съпътстващите ги потоци, свързани с производството и доставката на заявения от потребителя краен продукт.</w:t>
      </w:r>
    </w:p>
    <w:p w14:paraId="7C1E7094" w14:textId="72633386" w:rsidR="00374331" w:rsidRDefault="00EA22D7" w:rsidP="004D1F4F">
      <w:pPr>
        <w:pStyle w:val="disbody"/>
        <w:ind w:firstLine="0"/>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62BC80FB" w14:textId="77777777" w:rsidR="00374331" w:rsidRDefault="00374331">
      <w:pPr>
        <w:widowControl/>
        <w:spacing w:line="240" w:lineRule="auto"/>
        <w:ind w:firstLine="0"/>
        <w:jc w:val="left"/>
        <w:rPr>
          <w:sz w:val="28"/>
          <w:lang w:val="bg-BG"/>
        </w:rPr>
      </w:pPr>
      <w:r>
        <w:br w:type="page"/>
      </w:r>
    </w:p>
    <w:p w14:paraId="2DCB7C10" w14:textId="34FB02C4" w:rsidR="00E80071" w:rsidRDefault="00374331" w:rsidP="004D1F4F">
      <w:pPr>
        <w:pStyle w:val="disbody"/>
        <w:ind w:firstLine="0"/>
      </w:pPr>
      <w:r>
        <w:lastRenderedPageBreak/>
        <w:t>Администрирането на логистична система е организационна концепция, чиято основна цел е да се интегрират и управляват логистичните потоци на фирмата, като се осъществява контрол върху тях и се използва обща организационна структура за функциониране и управление на бизнес действията с доставчици и други с цел извличане на конкуренти предимства и постигане на възможно най-ниски разходи (</w:t>
      </w:r>
      <w:r>
        <w:rPr>
          <w:lang w:val="en-US"/>
        </w:rPr>
        <w:t xml:space="preserve">Coyle, JJ , Management of business logistics </w:t>
      </w:r>
      <w:r>
        <w:t>)</w:t>
      </w:r>
    </w:p>
    <w:p w14:paraId="1CA5F298" w14:textId="4FE498A3" w:rsidR="00F45F6D" w:rsidRDefault="00F45F6D" w:rsidP="004D1F4F">
      <w:pPr>
        <w:pStyle w:val="disbody"/>
        <w:ind w:firstLine="0"/>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w:t>
      </w:r>
      <w:r>
        <w:rPr>
          <w:lang w:val="en-US"/>
        </w:rPr>
        <w:t xml:space="preserve">CSCMP, </w:t>
      </w:r>
      <w:r w:rsidR="00D5180E">
        <w:rPr>
          <w:lang w:val="en-US"/>
        </w:rPr>
        <w:t>Washington</w:t>
      </w:r>
      <w:r>
        <w:rPr>
          <w:lang w:val="en-US"/>
        </w:rPr>
        <w:t>, 2006</w:t>
      </w:r>
      <w:r>
        <w:t>).</w:t>
      </w:r>
    </w:p>
    <w:p w14:paraId="44ED9BA8" w14:textId="5514E227" w:rsidR="004A6072" w:rsidRDefault="00D5180E" w:rsidP="004D1F4F">
      <w:pPr>
        <w:pStyle w:val="disbody"/>
        <w:ind w:firstLine="0"/>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w:t>
      </w:r>
      <w:r w:rsidR="000C1A5D">
        <w:t xml:space="preserve"> свързани с изпълнението на логистичните операции, въздействия върху структурни звена, доставчици и др,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1D34E197" w14:textId="6D6EA892" w:rsidR="00B978E2" w:rsidRDefault="00B978E2" w:rsidP="004D1F4F">
      <w:pPr>
        <w:pStyle w:val="disbody"/>
        <w:ind w:firstLine="0"/>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4945CEA4" w14:textId="4EEEC81E" w:rsidR="00C72401" w:rsidRDefault="00C72401" w:rsidP="004D1F4F">
      <w:pPr>
        <w:pStyle w:val="disbody"/>
        <w:ind w:firstLine="0"/>
      </w:pPr>
      <w:r>
        <w:t xml:space="preserve">В съвременната икономика логистичното планиране е задължителен елемент на произведено стопанската дейност на фирменото планиране. </w:t>
      </w:r>
      <w:r w:rsidR="00BB7C83">
        <w:t xml:space="preserve">Основна задача на стратегическия логистичен план е реализация ла логистичната стратегия. </w:t>
      </w:r>
    </w:p>
    <w:p w14:paraId="397FF7E6" w14:textId="2EE09BDC" w:rsidR="003F485A" w:rsidRDefault="003F485A" w:rsidP="004D1F4F">
      <w:pPr>
        <w:pStyle w:val="disbody"/>
        <w:ind w:firstLine="0"/>
      </w:pPr>
      <w:r>
        <w:t xml:space="preserve">Оптимизационните задачи в логистичното планиране за многобройни и разнообразни, но като основни могат да се разграничат отделни </w:t>
      </w:r>
      <w:r>
        <w:lastRenderedPageBreak/>
        <w:t>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1EF7CFB9" w14:textId="51C35934" w:rsidR="003F485A" w:rsidRPr="0076315B" w:rsidRDefault="0076315B" w:rsidP="004D1F4F">
      <w:pPr>
        <w:pStyle w:val="disbody"/>
        <w:ind w:firstLine="0"/>
      </w:pPr>
      <w:r>
        <w:t xml:space="preserve">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 </w:t>
      </w:r>
    </w:p>
    <w:p w14:paraId="7B5688BA" w14:textId="7C58009F" w:rsidR="005E02D0" w:rsidRDefault="0000736B" w:rsidP="004D1F4F">
      <w:pPr>
        <w:pStyle w:val="disbody"/>
        <w:ind w:firstLine="0"/>
      </w:pPr>
      <w:r>
        <w:t>Най-често възникващите противоречия и конфликти по реализацията на конкретните  логистични функции между специализираните структурни звена в организационната структура на фирмите са:</w:t>
      </w:r>
    </w:p>
    <w:p w14:paraId="571CD59D" w14:textId="5C86E86B" w:rsidR="0000736B" w:rsidRDefault="0000736B" w:rsidP="004D1F4F">
      <w:pPr>
        <w:pStyle w:val="disbody"/>
        <w:ind w:firstLine="0"/>
      </w:pPr>
      <w:r>
        <w:t>Сферата на маркетинга и продажбите – по обема на запасите от продукция, обращаемостта на стоковите запаси, асортимента на товарните единици, по равнището на потребителско обслужване, по набора на предоставените услуги и качеството на обслужване и др.</w:t>
      </w:r>
    </w:p>
    <w:p w14:paraId="0A3C363D" w14:textId="077995D6" w:rsidR="00FB51AE" w:rsidRDefault="0000736B" w:rsidP="00FB51AE">
      <w:pPr>
        <w:pStyle w:val="disbody"/>
        <w:ind w:firstLine="0"/>
      </w:pPr>
      <w:r>
        <w:t>Сферата на транспорта – разходите по транспортиране, транспортните товароносители, надеждността на доставките и др.</w:t>
      </w:r>
    </w:p>
    <w:p w14:paraId="5E75F401" w14:textId="30992974" w:rsidR="00FB51AE" w:rsidRDefault="00FB51AE" w:rsidP="00FB51AE">
      <w:pPr>
        <w:pStyle w:val="disbody"/>
        <w:ind w:firstLine="0"/>
      </w:pPr>
      <w:r>
        <w:t>Основен механизъм за разрешаване на посочените противоречия и за ликвидиране на възникващите конфликти е междуфункционалната логистична координация. Това на практика е непрекъснатото съгласуване на дейността на структурираните звена и подразделения</w:t>
      </w:r>
      <w:r w:rsidR="0089526F">
        <w:t xml:space="preserve"> на фирмата по параметрите на конфликти, възникващи вследствие на нарупаването на функционалните граници на дейността им и отнасящи се към логистиката и кръстосването на функции в процеса на управление на производствено </w:t>
      </w:r>
      <w:r w:rsidR="0089526F">
        <w:lastRenderedPageBreak/>
        <w:t>стопанската дейност.</w:t>
      </w:r>
      <w:r>
        <w:t xml:space="preserve"> </w:t>
      </w:r>
    </w:p>
    <w:p w14:paraId="1C1605C5" w14:textId="77777777" w:rsidR="00D11418" w:rsidRDefault="003F45DF" w:rsidP="00FB51AE">
      <w:pPr>
        <w:pStyle w:val="disbody"/>
        <w:ind w:firstLine="0"/>
      </w:pPr>
      <w:r>
        <w:t xml:space="preserve">Поддържането на взаимодействията и ефективността на логистичната система изисква перманентна оценка на резултатите от реализацията на логистичната стратегия и взетите оптимизационни решения. Изпълнението на логистична функция и отделните операции от конкретните изпълнители, както и на резултатите от логистичната координация и обслужването на клиентите, трябва да бъдат наблюдавани и контролирани в рамките на логистичния мониторинг и контрол </w:t>
      </w:r>
      <w:r w:rsidR="00D11418">
        <w:t xml:space="preserve">от гледна точка на разходи, трудоемкост, време за изпълнение, постигани резултати, отклонения и т.н. </w:t>
      </w:r>
    </w:p>
    <w:p w14:paraId="7ED82087" w14:textId="13E81030" w:rsidR="003F45DF" w:rsidRDefault="00D11418" w:rsidP="00FB51AE">
      <w:pPr>
        <w:pStyle w:val="disbody"/>
        <w:ind w:firstLine="0"/>
      </w:pPr>
      <w:r>
        <w:t>Основни задачи на логистичния мониторинг са:</w:t>
      </w:r>
    </w:p>
    <w:p w14:paraId="48C1CF10" w14:textId="3BF4EAAA" w:rsidR="00D11418" w:rsidRDefault="00D11418" w:rsidP="00D11418">
      <w:pPr>
        <w:pStyle w:val="disbody"/>
        <w:numPr>
          <w:ilvl w:val="0"/>
          <w:numId w:val="43"/>
        </w:numPr>
      </w:pPr>
      <w:r>
        <w:t>Непрекъснато наблюдение, отчитане и систематизиране на реалните стойности;</w:t>
      </w:r>
    </w:p>
    <w:p w14:paraId="3DDB536D" w14:textId="0A315042" w:rsidR="00D11418" w:rsidRDefault="00D11418" w:rsidP="00D11418">
      <w:pPr>
        <w:pStyle w:val="disbody"/>
        <w:numPr>
          <w:ilvl w:val="0"/>
          <w:numId w:val="43"/>
        </w:numPr>
      </w:pPr>
      <w:r>
        <w:t>Осигуряване на достоверна оперативна информация в реално време за хода на логистичния процес;</w:t>
      </w:r>
    </w:p>
    <w:p w14:paraId="33C17A78" w14:textId="7D85A9C5" w:rsidR="00D11418" w:rsidRDefault="00D11418" w:rsidP="00D11418">
      <w:pPr>
        <w:pStyle w:val="disbody"/>
        <w:numPr>
          <w:ilvl w:val="0"/>
          <w:numId w:val="43"/>
        </w:numPr>
      </w:pPr>
      <w:r>
        <w:t>Наблюдение и рационализиране на електронен документооборот при организирането и реализацията на информационния обмен;</w:t>
      </w:r>
    </w:p>
    <w:p w14:paraId="0BCED7AA" w14:textId="0A4B040B" w:rsidR="00D11418" w:rsidRDefault="00D11418" w:rsidP="00D11418">
      <w:pPr>
        <w:pStyle w:val="disbody"/>
        <w:numPr>
          <w:ilvl w:val="0"/>
          <w:numId w:val="43"/>
        </w:numPr>
      </w:pPr>
      <w:r>
        <w:t>Осигуряване на необходимата информация и всички предпоставки за контрол върху доставките;</w:t>
      </w:r>
    </w:p>
    <w:p w14:paraId="7AE6CD78" w14:textId="54177DA6" w:rsidR="00D11418" w:rsidRDefault="00D11418" w:rsidP="00D11418">
      <w:pPr>
        <w:pStyle w:val="disbody"/>
        <w:numPr>
          <w:ilvl w:val="0"/>
          <w:numId w:val="43"/>
        </w:numPr>
      </w:pPr>
      <w:r>
        <w:t>Непрекъснато следване на движението на транспортните средства;</w:t>
      </w:r>
    </w:p>
    <w:p w14:paraId="243C2851" w14:textId="16C43AFF" w:rsidR="00D11418" w:rsidRDefault="00D11418" w:rsidP="00D11418">
      <w:pPr>
        <w:pStyle w:val="disbody"/>
        <w:numPr>
          <w:ilvl w:val="0"/>
          <w:numId w:val="43"/>
        </w:numPr>
      </w:pPr>
      <w:r>
        <w:t>Информационно аналитична поддръжка;</w:t>
      </w:r>
    </w:p>
    <w:p w14:paraId="011805B5" w14:textId="416DF328" w:rsidR="00D11418" w:rsidRDefault="00D11418" w:rsidP="00D11418">
      <w:pPr>
        <w:pStyle w:val="disbody"/>
        <w:numPr>
          <w:ilvl w:val="0"/>
          <w:numId w:val="43"/>
        </w:numPr>
      </w:pPr>
      <w:r>
        <w:t>Следене на движението на товарни единици;</w:t>
      </w:r>
    </w:p>
    <w:p w14:paraId="32162717" w14:textId="77777777" w:rsidR="00D11418" w:rsidRPr="003F45DF" w:rsidRDefault="00D11418" w:rsidP="00802B60">
      <w:pPr>
        <w:pStyle w:val="disbody"/>
        <w:ind w:left="720" w:firstLine="0"/>
      </w:pPr>
    </w:p>
    <w:p w14:paraId="14D3762F" w14:textId="77777777" w:rsidR="00FB51AE" w:rsidRDefault="00FB51AE">
      <w:pPr>
        <w:widowControl/>
        <w:spacing w:line="240" w:lineRule="auto"/>
        <w:ind w:firstLine="0"/>
        <w:jc w:val="left"/>
        <w:rPr>
          <w:sz w:val="28"/>
          <w:lang w:val="bg-BG"/>
        </w:rPr>
      </w:pPr>
      <w:r>
        <w:br w:type="page"/>
      </w:r>
    </w:p>
    <w:p w14:paraId="6CEE9254" w14:textId="77777777" w:rsidR="002956C5" w:rsidRDefault="002956C5" w:rsidP="002956C5">
      <w:pPr>
        <w:rPr>
          <w:lang w:val="bg-BG"/>
        </w:rPr>
      </w:pPr>
      <w:r>
        <w:rPr>
          <w:lang w:val="bg-BG"/>
        </w:rPr>
        <w:lastRenderedPageBreak/>
        <w:t xml:space="preserve">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Всяка от логистичните технологии се поддържа от съответна информационно управляваща система. </w:t>
      </w:r>
    </w:p>
    <w:p w14:paraId="29C1C2BA" w14:textId="0C8646D0" w:rsidR="00FB51AE" w:rsidRDefault="002956C5" w:rsidP="002956C5">
      <w:pPr>
        <w:rPr>
          <w:lang w:val="bg-BG"/>
        </w:rPr>
      </w:pPr>
      <w:r>
        <w:rPr>
          <w:lang w:val="bg-BG"/>
        </w:rPr>
        <w:t xml:space="preserve">Прилагането на логистичните технологии и поддържащите ги информационни системи във фирмата на практика може да стане като отделни програмни модули в общата корпоративна информационна система. </w:t>
      </w:r>
    </w:p>
    <w:p w14:paraId="165753EF" w14:textId="77777777" w:rsidR="002956C5" w:rsidRPr="002956C5" w:rsidRDefault="002956C5" w:rsidP="002956C5">
      <w:pPr>
        <w:rPr>
          <w:lang w:val="bg-BG"/>
        </w:rPr>
      </w:pPr>
    </w:p>
    <w:p w14:paraId="7D23ECED" w14:textId="77777777" w:rsidR="0000736B" w:rsidRPr="005C1A5D" w:rsidRDefault="0000736B" w:rsidP="004D1F4F">
      <w:pPr>
        <w:pStyle w:val="disbody"/>
        <w:ind w:firstLine="0"/>
      </w:pP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7" w:name="_Toc89056266"/>
      <w:bookmarkStart w:id="8"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7"/>
      <w:bookmarkEnd w:id="8"/>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r w:rsidR="00E810C4" w:rsidRPr="00F43B8A">
        <w:rPr>
          <w:bCs/>
          <w:szCs w:val="28"/>
        </w:rPr>
        <w:t>Smith</w:t>
      </w:r>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r>
        <w:t>Дванадесетфакторното приложение</w:t>
      </w:r>
      <w:r w:rsidR="00F11927">
        <w:t xml:space="preserve"> (</w:t>
      </w:r>
      <w:r w:rsidR="00F11927" w:rsidRPr="00F11927">
        <w:t>Wiggins,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зготвена от разработчици в Heroku, компания</w:t>
      </w:r>
      <w:r w:rsidR="00F11927">
        <w:t>, преглагаща,</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ного практици смятат Twelve-Factor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r w:rsidR="00BB79A9" w:rsidRPr="00F11927">
        <w:t>Wiggins</w:t>
      </w:r>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2"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Проектирането и внедряването на облачно базирани работни натоварвания може да бъде предизвикателство. Microsoft Well-Architected Framework</w:t>
      </w:r>
      <w:r w:rsidR="000F2427">
        <w:t xml:space="preserve"> (</w:t>
      </w:r>
      <w:r w:rsidR="000F2427">
        <w:rPr>
          <w:lang w:val="en-US"/>
        </w:rPr>
        <w:t>S</w:t>
      </w:r>
      <w:r w:rsidR="000F2427" w:rsidRPr="000F2427">
        <w:t>tanford</w:t>
      </w:r>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облачаната</w:t>
      </w:r>
      <w:r w:rsidRPr="0044133B">
        <w:rPr>
          <w:iCs/>
          <w:szCs w:val="28"/>
        </w:rPr>
        <w:t xml:space="preserve"> индустрията</w:t>
      </w:r>
      <w:r>
        <w:br/>
        <w:t>(адаптирано от автора по Croll,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2E0598">
            <w:pPr>
              <w:rPr>
                <w:rFonts w:ascii="Segoe UI" w:hAnsi="Segoe UI" w:cs="Segoe UI"/>
                <w:color w:val="171717"/>
              </w:rPr>
            </w:pPr>
            <w:hyperlink r:id="rId23"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2E0598">
            <w:pPr>
              <w:rPr>
                <w:rFonts w:ascii="Segoe UI" w:hAnsi="Segoe UI" w:cs="Segoe UI"/>
                <w:color w:val="171717"/>
              </w:rPr>
            </w:pPr>
            <w:hyperlink r:id="rId24"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2E0598">
            <w:pPr>
              <w:rPr>
                <w:rFonts w:ascii="Segoe UI" w:hAnsi="Segoe UI" w:cs="Segoe UI"/>
                <w:color w:val="171717"/>
              </w:rPr>
            </w:pPr>
            <w:hyperlink r:id="rId25"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2E0598">
            <w:pPr>
              <w:rPr>
                <w:rFonts w:ascii="Segoe UI" w:hAnsi="Segoe UI" w:cs="Segoe UI"/>
                <w:color w:val="171717"/>
              </w:rPr>
            </w:pPr>
            <w:hyperlink r:id="rId26"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2E0598">
            <w:pPr>
              <w:rPr>
                <w:rFonts w:ascii="Segoe UI" w:hAnsi="Segoe UI" w:cs="Segoe UI"/>
                <w:color w:val="171717"/>
              </w:rPr>
            </w:pPr>
            <w:hyperlink r:id="rId27"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Микроуслугите насърчават фактор #6 от  принципите на дванадесетфакторното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API крайни точки (REST, gRPC, SOAP и т.н.) или асинхронно чрез съобния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t>, както</w:t>
      </w:r>
      <w:r w:rsidRPr="007E785D">
        <w:t xml:space="preserve"> и да предлага по-добра производителност и мащабируемост от SQL база данни. </w:t>
      </w:r>
      <w:r>
        <w:t>М</w:t>
      </w:r>
      <w:r w:rsidRPr="007E785D">
        <w:t>икроуслуги</w:t>
      </w:r>
      <w:r>
        <w:t>те</w:t>
      </w:r>
      <w:r w:rsidRPr="007E785D">
        <w:t xml:space="preserve"> често използват смесица от SQL и NoSQL бази данни, което се нарича подход на </w:t>
      </w:r>
      <w:r>
        <w:t>„</w:t>
      </w:r>
      <w:r w:rsidRPr="007E785D">
        <w:t>полиглотна устойчивост</w:t>
      </w:r>
      <w:r>
        <w:t>“ (</w:t>
      </w:r>
      <w:r w:rsidRPr="007E785D">
        <w:t>Polyglot</w:t>
      </w:r>
      <w:r>
        <w:t xml:space="preserve"> </w:t>
      </w:r>
      <w:r w:rsidRPr="007E785D">
        <w:t>Persistence</w:t>
      </w:r>
      <w:r>
        <w:t>)</w:t>
      </w:r>
      <w:r w:rsidRPr="007E785D">
        <w:t>.</w:t>
      </w:r>
    </w:p>
    <w:p w14:paraId="201C30C3" w14:textId="79E11266" w:rsidR="00977D0A" w:rsidRDefault="00977D0A" w:rsidP="00073D5A">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(адаптирано от автора по Croll,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Cloud Native Patterns,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Cloud Native Computing поставя контейнеризацията на микроуслуги като първа стъпка в Cloud-Native Trail Map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Управлението на контейнери се извършва със специална софтуерна програма, наречена контейнер оркестратор. Когато работите в мащаб с много независими работещи контейнери, оркестрацията е от съствено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t>тодо</w:t>
      </w:r>
      <w:r>
        <w:br/>
        <w:t>(тодо)</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r>
        <w:t>О</w:t>
      </w:r>
      <w:r w:rsidRPr="00665501">
        <w:t>ркестраторите на контейнери възприемат принципите за еднократност</w:t>
      </w:r>
      <w:r>
        <w:t xml:space="preserve"> (</w:t>
      </w:r>
      <w:r w:rsidRPr="00A37F47">
        <w:rPr>
          <w:rStyle w:val="Emphasis"/>
          <w:rFonts w:ascii="Segoe UI" w:hAnsi="Segoe UI" w:cs="Segoe UI"/>
          <w:color w:val="171717"/>
          <w:shd w:val="clear" w:color="auto" w:fill="FFFFFF"/>
        </w:rPr>
        <w:t>Factor #</w:t>
      </w:r>
      <w:r>
        <w:rPr>
          <w:rStyle w:val="Emphasis"/>
          <w:rFonts w:ascii="Segoe UI" w:hAnsi="Segoe UI" w:cs="Segoe UI"/>
          <w:color w:val="171717"/>
          <w:shd w:val="clear" w:color="auto" w:fill="FFFFFF"/>
        </w:rPr>
        <w:t>9)</w:t>
      </w:r>
      <w:r w:rsidRPr="00665501">
        <w:t xml:space="preserve"> и едновременност</w:t>
      </w:r>
      <w:r>
        <w:t xml:space="preserve"> (</w:t>
      </w:r>
      <w:r w:rsidRPr="00A37F47">
        <w:t>Factor #8</w:t>
      </w:r>
      <w:r>
        <w:t>)</w:t>
      </w:r>
      <w:r w:rsidRPr="00665501">
        <w:t xml:space="preserve"> от приложението с дванадесет фактора.</w:t>
      </w:r>
    </w:p>
    <w:p w14:paraId="5213C6FB" w14:textId="0F154027" w:rsidR="00A63577" w:rsidRDefault="00DC4602" w:rsidP="00DC4602">
      <w:pPr>
        <w:pStyle w:val="disbody"/>
      </w:pPr>
      <w:r w:rsidRPr="005A5612">
        <w:t>Въпреки че съствуват няколко контейнерни оркестратора, Kubernetes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Облачните системи зависят от много различни спомагателни ресурси, като хранилища за данни, брокери на съобния,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r w:rsidRPr="00F43B8A">
        <w:rPr>
          <w:bCs/>
          <w:szCs w:val="28"/>
        </w:rPr>
        <w:t>Smith</w:t>
      </w:r>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С този модел поддържащ</w:t>
      </w:r>
      <w:r w:rsidR="009E127F">
        <w:rPr>
          <w:szCs w:val="28"/>
        </w:rPr>
        <w:t>ите</w:t>
      </w:r>
      <w:r w:rsidR="00D90ADC" w:rsidRPr="00D90ADC">
        <w:rPr>
          <w:szCs w:val="28"/>
          <w:lang w:val="en-US"/>
        </w:rPr>
        <w:t xml:space="preserve"> услуг</w:t>
      </w:r>
      <w:r w:rsidR="009E127F">
        <w:rPr>
          <w:szCs w:val="28"/>
        </w:rPr>
        <w:t>и</w:t>
      </w:r>
      <w:r w:rsidR="00D90ADC" w:rsidRPr="00D90ADC">
        <w:rPr>
          <w:szCs w:val="28"/>
          <w:lang w:val="en-US"/>
        </w:rPr>
        <w:t xml:space="preserve"> може да бъд</w:t>
      </w:r>
      <w:r w:rsidR="009E127F">
        <w:rPr>
          <w:szCs w:val="28"/>
        </w:rPr>
        <w:t xml:space="preserve">ат контролирани </w:t>
      </w:r>
      <w:r w:rsidR="00D90ADC" w:rsidRPr="00D90ADC">
        <w:rPr>
          <w:szCs w:val="28"/>
          <w:lang w:val="en-US"/>
        </w:rPr>
        <w:t xml:space="preserve">без промени в кода. </w:t>
      </w:r>
      <w:r w:rsidR="00492B9E" w:rsidRPr="00492B9E">
        <w:rPr>
          <w:szCs w:val="28"/>
          <w:lang w:val="en-US"/>
        </w:rPr>
        <w:t>Облачните доставчици предоставят API, за комуник</w:t>
      </w:r>
      <w:r w:rsidR="00492B9E">
        <w:rPr>
          <w:szCs w:val="28"/>
        </w:rPr>
        <w:t>ация</w:t>
      </w:r>
      <w:r w:rsidR="00C00C78">
        <w:rPr>
          <w:szCs w:val="28"/>
        </w:rPr>
        <w:t>, чрез</w:t>
      </w:r>
      <w:r w:rsidR="00492B9E" w:rsidRPr="00492B9E">
        <w:rPr>
          <w:szCs w:val="28"/>
          <w:lang w:val="en-US"/>
        </w:rPr>
        <w:t xml:space="preserve"> </w:t>
      </w:r>
      <w:r w:rsidR="00C00C78" w:rsidRPr="00492B9E">
        <w:rPr>
          <w:szCs w:val="28"/>
          <w:lang w:val="en-US"/>
        </w:rPr>
        <w:t>патентован</w:t>
      </w:r>
      <w:r w:rsidR="00C00C78">
        <w:rPr>
          <w:szCs w:val="28"/>
        </w:rPr>
        <w:t>и</w:t>
      </w:r>
      <w:r w:rsidR="00C00C78" w:rsidRPr="00492B9E">
        <w:rPr>
          <w:szCs w:val="28"/>
          <w:lang w:val="en-US"/>
        </w:rPr>
        <w:t xml:space="preserve"> </w:t>
      </w:r>
      <w:r w:rsidR="00492B9E" w:rsidRPr="00492B9E">
        <w:rPr>
          <w:szCs w:val="28"/>
          <w:lang w:val="en-US"/>
        </w:rPr>
        <w:t>библиотеки</w:t>
      </w:r>
      <w:r w:rsidR="00C00C78">
        <w:rPr>
          <w:szCs w:val="28"/>
        </w:rPr>
        <w:t>,</w:t>
      </w:r>
      <w:r w:rsidR="00492B9E" w:rsidRPr="00492B9E">
        <w:rPr>
          <w:szCs w:val="28"/>
          <w:lang w:val="en-US"/>
        </w:rPr>
        <w:t xml:space="preserve"> капсулира</w:t>
      </w:r>
      <w:r w:rsidR="00C00C78">
        <w:rPr>
          <w:szCs w:val="28"/>
        </w:rPr>
        <w:t>щи</w:t>
      </w:r>
      <w:r w:rsidR="00492B9E" w:rsidRPr="00492B9E">
        <w:rPr>
          <w:szCs w:val="28"/>
          <w:lang w:val="en-US"/>
        </w:rPr>
        <w:t xml:space="preserve"> сложността. </w:t>
      </w:r>
      <w:r w:rsidR="0029675C">
        <w:rPr>
          <w:szCs w:val="28"/>
        </w:rPr>
        <w:t xml:space="preserve">Добра </w:t>
      </w:r>
      <w:r w:rsidR="00492B9E" w:rsidRPr="00492B9E">
        <w:rPr>
          <w:szCs w:val="28"/>
          <w:lang w:val="en-US"/>
        </w:rPr>
        <w:t xml:space="preserve">практика е да се </w:t>
      </w:r>
      <w:r w:rsidR="0029675C">
        <w:rPr>
          <w:szCs w:val="28"/>
        </w:rPr>
        <w:t>в</w:t>
      </w:r>
      <w:r w:rsidR="00492B9E" w:rsidRPr="00492B9E">
        <w:rPr>
          <w:szCs w:val="28"/>
          <w:lang w:val="en-US"/>
        </w:rPr>
        <w:t xml:space="preserve">ъведе междинен слой или API, </w:t>
      </w:r>
      <w:r w:rsidR="0029675C">
        <w:rPr>
          <w:szCs w:val="28"/>
        </w:rPr>
        <w:t xml:space="preserve">който да предлага </w:t>
      </w:r>
      <w:r w:rsidR="00492B9E" w:rsidRPr="00492B9E">
        <w:rPr>
          <w:szCs w:val="28"/>
          <w:lang w:val="en-US"/>
        </w:rPr>
        <w:t>общи операции</w:t>
      </w:r>
      <w:r w:rsidR="0029675C">
        <w:rPr>
          <w:szCs w:val="28"/>
        </w:rPr>
        <w:t>, „</w:t>
      </w:r>
      <w:r w:rsidR="00492B9E" w:rsidRPr="00492B9E">
        <w:rPr>
          <w:szCs w:val="28"/>
          <w:lang w:val="en-US"/>
        </w:rPr>
        <w:t>обвивайки</w:t>
      </w:r>
      <w:r w:rsidR="0029675C">
        <w:rPr>
          <w:szCs w:val="28"/>
        </w:rPr>
        <w:t>“</w:t>
      </w:r>
      <w:r w:rsidR="00492B9E" w:rsidRPr="00492B9E">
        <w:rPr>
          <w:szCs w:val="28"/>
          <w:lang w:val="en-US"/>
        </w:rPr>
        <w:t xml:space="preserve"> кода на </w:t>
      </w:r>
      <w:r w:rsidR="00492B9E" w:rsidRPr="00492B9E">
        <w:rPr>
          <w:szCs w:val="28"/>
          <w:lang w:val="en-US"/>
        </w:rPr>
        <w:lastRenderedPageBreak/>
        <w:t xml:space="preserve">доставчика вътре в него. Това </w:t>
      </w:r>
      <w:r w:rsidR="0029675C">
        <w:rPr>
          <w:szCs w:val="28"/>
        </w:rPr>
        <w:t>„</w:t>
      </w:r>
      <w:r w:rsidR="00492B9E" w:rsidRPr="00492B9E">
        <w:rPr>
          <w:szCs w:val="28"/>
          <w:lang w:val="en-US"/>
        </w:rPr>
        <w:t>слабо</w:t>
      </w:r>
      <w:r w:rsidR="0029675C">
        <w:rPr>
          <w:szCs w:val="28"/>
        </w:rPr>
        <w:t>“</w:t>
      </w:r>
      <w:r w:rsidR="00492B9E" w:rsidRPr="00492B9E">
        <w:rPr>
          <w:szCs w:val="28"/>
          <w:lang w:val="en-US"/>
        </w:rPr>
        <w:t xml:space="preserve"> свързване позволява </w:t>
      </w:r>
      <w:r w:rsidR="0029675C">
        <w:rPr>
          <w:szCs w:val="28"/>
        </w:rPr>
        <w:t>обновявания</w:t>
      </w:r>
      <w:r w:rsidR="00492B9E" w:rsidRPr="00492B9E">
        <w:rPr>
          <w:szCs w:val="28"/>
          <w:lang w:val="en-US"/>
        </w:rPr>
        <w:t>, без да се налага да</w:t>
      </w:r>
      <w:r w:rsidR="0029675C">
        <w:rPr>
          <w:szCs w:val="28"/>
        </w:rPr>
        <w:t xml:space="preserve"> се правят</w:t>
      </w:r>
      <w:r w:rsidR="00492B9E" w:rsidRPr="00492B9E">
        <w:rPr>
          <w:szCs w:val="28"/>
          <w:lang w:val="en-US"/>
        </w:rPr>
        <w:t xml:space="preserve"> промени в кода на основната услуга</w:t>
      </w:r>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9" w:name="_Toc27014321"/>
      <w:bookmarkStart w:id="10" w:name="_Toc89056267"/>
      <w:bookmarkStart w:id="11" w:name="_Toc112392426"/>
      <w:r w:rsidRPr="00084B24">
        <w:rPr>
          <w:lang w:val="bg-BG"/>
        </w:rPr>
        <w:lastRenderedPageBreak/>
        <w:t xml:space="preserve">1.3. </w:t>
      </w:r>
      <w:bookmarkEnd w:id="9"/>
      <w:r w:rsidR="0009066A" w:rsidRPr="0009066A">
        <w:rPr>
          <w:lang w:val="bg-BG"/>
        </w:rPr>
        <w:t>Специфики при управление на поръчките от клиенти в производствено предприятие</w:t>
      </w:r>
      <w:bookmarkEnd w:id="10"/>
      <w:bookmarkEnd w:id="11"/>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JavaScript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Токените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r w:rsidR="008905F7"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sidR="008905F7">
        <w:rPr>
          <w:lang w:val="en-US"/>
        </w:rPr>
        <w:t xml:space="preserve"> </w:t>
      </w:r>
      <w:r w:rsidR="008905F7" w:rsidRPr="008905F7">
        <w:rPr>
          <w:lang w:val="en-US"/>
        </w:rPr>
        <w:t>Често</w:t>
      </w:r>
      <w:r w:rsidR="008905F7">
        <w:t>,</w:t>
      </w:r>
      <w:r w:rsidR="008905F7" w:rsidRPr="008905F7">
        <w:rPr>
          <w:lang w:val="en-US"/>
        </w:rPr>
        <w:t xml:space="preserve"> доставчика на самоличност е и портал към задачи, свързани с потребителя и управл</w:t>
      </w:r>
      <w:r w:rsidR="00F16D52">
        <w:t>ението на</w:t>
      </w:r>
      <w:r w:rsidR="008905F7" w:rsidRPr="008905F7">
        <w:rPr>
          <w:lang w:val="en-US"/>
        </w:rPr>
        <w:t xml:space="preserve"> акаунт</w:t>
      </w:r>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r w:rsidR="003B6CE6" w:rsidRPr="003B6CE6">
        <w:t>penetration test</w:t>
      </w:r>
      <w:r w:rsidR="003B6CE6">
        <w:t>).</w:t>
      </w:r>
      <w:r w:rsidR="0053353D">
        <w:t xml:space="preserve"> Важна функционалност е </w:t>
      </w:r>
      <w:r w:rsidR="0053353D" w:rsidRPr="0053353D">
        <w:t>многофакторното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OAuth2 дефинира токен</w:t>
      </w:r>
      <w:r w:rsidR="000E0A58">
        <w:t>,</w:t>
      </w:r>
      <w:r w:rsidR="000E0A58" w:rsidRPr="000E0A58">
        <w:rPr>
          <w:lang w:val="en-US"/>
        </w:rPr>
        <w:t xml:space="preserve"> </w:t>
      </w:r>
      <w:r w:rsidR="000E0A58">
        <w:t xml:space="preserve">който </w:t>
      </w:r>
      <w:r w:rsidR="000E0A58" w:rsidRPr="000E0A58">
        <w:rPr>
          <w:lang w:val="en-US"/>
        </w:rPr>
        <w:t>може да</w:t>
      </w:r>
      <w:r w:rsidR="000E0A58">
        <w:t xml:space="preserve"> бъде</w:t>
      </w:r>
      <w:r w:rsidR="000E0A58" w:rsidRPr="000E0A58">
        <w:rPr>
          <w:lang w:val="en-US"/>
        </w:rPr>
        <w:t xml:space="preserve"> поиска</w:t>
      </w:r>
      <w:r w:rsidR="000E0A58">
        <w:t xml:space="preserve">н от </w:t>
      </w:r>
      <w:r w:rsidR="000E0A58" w:rsidRPr="000E0A58">
        <w:rPr>
          <w:lang w:val="en-US"/>
        </w:rPr>
        <w:t>клиентско приложение за да получи достъп</w:t>
      </w:r>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определя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t>тодо</w:t>
      </w:r>
      <w:r>
        <w:br/>
        <w:t>(тодо)</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r w:rsidRPr="00FE748E">
              <w:t>Okta</w:t>
            </w:r>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r w:rsidRPr="00FE748E">
              <w:t>Trust</w:t>
            </w:r>
            <w:r w:rsidR="00D70FCF">
              <w:t xml:space="preserve"> </w:t>
            </w:r>
            <w:r w:rsidRPr="00FE748E">
              <w:t>Builder</w:t>
            </w:r>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r w:rsidRPr="00FE748E">
              <w:t>Identity</w:t>
            </w:r>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r w:rsidRPr="00311A02">
        <w:lastRenderedPageBreak/>
        <w:t>OpenID Connect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токен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токена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илюстрира комуникацията за получаване на токен.</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r w:rsidRPr="00822D5A">
        <w:rPr>
          <w:iCs/>
          <w:szCs w:val="28"/>
        </w:rPr>
        <w:t>OpenID Connect</w:t>
      </w:r>
      <w:r w:rsidRPr="00084B24">
        <w:t xml:space="preserve"> (</w:t>
      </w:r>
      <w:r w:rsidRPr="00F43B8A">
        <w:rPr>
          <w:bCs/>
          <w:szCs w:val="28"/>
        </w:rPr>
        <w:t>Smith</w:t>
      </w:r>
      <w:r w:rsidRPr="00084B24">
        <w:t>, 20</w:t>
      </w:r>
      <w:r>
        <w:t>22</w:t>
      </w:r>
      <w:r w:rsidRPr="00084B24">
        <w:t>).</w:t>
      </w:r>
    </w:p>
    <w:p w14:paraId="3565CE74" w14:textId="2A04885E" w:rsidR="00E72A28" w:rsidRDefault="00822D5A" w:rsidP="0060314A">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rsidR="0060314A">
        <w:t xml:space="preserve"> (или например имейл, телефонен номер)</w:t>
      </w:r>
      <w:r w:rsidRPr="00822D5A">
        <w:rPr>
          <w:lang w:val="en-US"/>
        </w:rPr>
        <w:t xml:space="preserve"> и парола.</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Google или Microsoft</w:t>
      </w:r>
      <w:r w:rsidR="00745BC4">
        <w:t>.</w:t>
      </w:r>
      <w:r w:rsidR="006A0DBC">
        <w:t xml:space="preserve"> Т</w:t>
      </w:r>
      <w:r w:rsidR="006A0DBC" w:rsidRPr="006A0DBC">
        <w:t>ова е началото на OpenID Connect</w:t>
      </w:r>
      <w:r w:rsidR="006A0DBC">
        <w:t xml:space="preserve"> </w:t>
      </w:r>
      <w:r w:rsidR="006A0DBC" w:rsidRPr="006A0DBC">
        <w:t>потока. В крайна сметка доставчикът на самоличност създава токен,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r w:rsidR="007A2055" w:rsidRPr="007A2055">
        <w:t>OpenID Connect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OpenID Connect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ASP.NET Core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съхранена в JavaScript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Google</w:t>
      </w:r>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r w:rsidR="00946C5E" w:rsidRPr="00B22AF4">
        <w:t xml:space="preserve">OpenID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токени за самоличност и/или оторизация за токени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од за оторизация или токен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r w:rsidR="00C2549C" w:rsidRPr="00C2549C">
        <w:t>OpenID Connect</w:t>
      </w:r>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r w:rsidR="00662DBD" w:rsidRPr="0095443C">
        <w:t>Authorization Code Flow</w:t>
      </w:r>
      <w:r w:rsidR="00662DBD">
        <w:t>)</w:t>
      </w:r>
      <w:r w:rsidR="005E4620">
        <w:rPr>
          <w:lang w:val="en-US"/>
        </w:rPr>
        <w:t xml:space="preserve"> </w:t>
      </w:r>
      <w:r w:rsidR="005E4620">
        <w:t xml:space="preserve">подплатен с </w:t>
      </w:r>
      <w:r w:rsidR="005E4620" w:rsidRPr="005E4620">
        <w:t>PKCE защита</w:t>
      </w:r>
      <w:r w:rsidR="0095443C">
        <w:t xml:space="preserve"> (</w:t>
      </w:r>
      <w:r w:rsidR="0095443C" w:rsidRPr="0095443C">
        <w:t>OAuth 2.0 Security Best Current Practice RFC</w:t>
      </w:r>
      <w:r w:rsidR="00BB2603">
        <w:rPr>
          <w:lang w:val="en-US"/>
        </w:rPr>
        <w:t xml:space="preserve"> / </w:t>
      </w:r>
      <w:hyperlink r:id="rId30"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r w:rsidR="00C06527">
        <w:t>токен</w:t>
      </w:r>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URI for the authentication code flow endpoint</w:t>
      </w:r>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r w:rsidR="00BB28A3" w:rsidRPr="004F1EC7">
        <w:t>client_id</w:t>
      </w:r>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r w:rsidR="00BB28A3" w:rsidRPr="00BB28A3">
        <w:t>openid</w:t>
      </w:r>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r w:rsidR="005F48A9" w:rsidRPr="005F48A9">
        <w:t>response_type</w:t>
      </w:r>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response_type, са нещата или токените,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а токен</w:t>
      </w:r>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комбинация от clientid и clientsecret.</w:t>
      </w:r>
      <w:r w:rsidR="00365EA7">
        <w:rPr>
          <w:szCs w:val="28"/>
        </w:rPr>
        <w:t xml:space="preserve"> Д</w:t>
      </w:r>
      <w:r w:rsidR="00365EA7" w:rsidRPr="00365EA7">
        <w:rPr>
          <w:szCs w:val="28"/>
        </w:rPr>
        <w:t xml:space="preserve">оставчикът на самоличност генерира токен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токенът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3A015928" w14:textId="77777777" w:rsidR="008E38F3" w:rsidRDefault="008E38F3" w:rsidP="008E38F3">
      <w:pPr>
        <w:pStyle w:val="disbody"/>
      </w:pPr>
      <w:r>
        <w:t>Стандарт (RFC 7519) за уеб приложенията е JSON уеб токен (JWT). Той се състои от три части:</w:t>
      </w:r>
    </w:p>
    <w:p w14:paraId="60C62F64" w14:textId="77777777" w:rsidR="008E38F3" w:rsidRDefault="008E38F3" w:rsidP="008E38F3">
      <w:pPr>
        <w:pStyle w:val="disbody"/>
      </w:pPr>
      <w:r>
        <w:t>•</w:t>
      </w:r>
      <w:r>
        <w:tab/>
        <w:t>Заглавна - JSON обект, кодиран във формат base64. Съдържа информация за типа на токена и алгоритъма за криптиране;</w:t>
      </w:r>
    </w:p>
    <w:p w14:paraId="2E1503B1" w14:textId="77777777" w:rsidR="008E38F3" w:rsidRDefault="008E38F3" w:rsidP="008E38F3">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3"/>
      <w:footerReference w:type="default" r:id="rId34"/>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2A643" w14:textId="77777777" w:rsidR="002E0598" w:rsidRDefault="002E0598" w:rsidP="00DA5C8B">
      <w:pPr>
        <w:spacing w:line="240" w:lineRule="auto"/>
      </w:pPr>
      <w:r>
        <w:separator/>
      </w:r>
    </w:p>
  </w:endnote>
  <w:endnote w:type="continuationSeparator" w:id="0">
    <w:p w14:paraId="08976D62" w14:textId="77777777" w:rsidR="002E0598" w:rsidRDefault="002E0598"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ED808" w14:textId="77777777" w:rsidR="002E0598" w:rsidRDefault="002E0598" w:rsidP="005719C1">
      <w:pPr>
        <w:spacing w:line="240" w:lineRule="auto"/>
        <w:ind w:firstLine="0"/>
      </w:pPr>
      <w:r>
        <w:separator/>
      </w:r>
    </w:p>
  </w:footnote>
  <w:footnote w:type="continuationSeparator" w:id="0">
    <w:p w14:paraId="66803671" w14:textId="77777777" w:rsidR="002E0598" w:rsidRDefault="002E0598" w:rsidP="005719C1">
      <w:pPr>
        <w:spacing w:line="240" w:lineRule="auto"/>
        <w:ind w:firstLine="0"/>
      </w:pPr>
      <w:r>
        <w:continuationSeparator/>
      </w:r>
    </w:p>
  </w:footnote>
  <w:footnote w:type="continuationNotice" w:id="1">
    <w:p w14:paraId="521B723E" w14:textId="77777777" w:rsidR="002E0598" w:rsidRDefault="002E0598"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3"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8"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1"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0"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5"/>
  </w:num>
  <w:num w:numId="2">
    <w:abstractNumId w:val="15"/>
  </w:num>
  <w:num w:numId="3">
    <w:abstractNumId w:val="22"/>
  </w:num>
  <w:num w:numId="4">
    <w:abstractNumId w:val="40"/>
  </w:num>
  <w:num w:numId="5">
    <w:abstractNumId w:val="21"/>
  </w:num>
  <w:num w:numId="6">
    <w:abstractNumId w:val="32"/>
  </w:num>
  <w:num w:numId="7">
    <w:abstractNumId w:val="36"/>
  </w:num>
  <w:num w:numId="8">
    <w:abstractNumId w:val="2"/>
  </w:num>
  <w:num w:numId="9">
    <w:abstractNumId w:val="1"/>
  </w:num>
  <w:num w:numId="10">
    <w:abstractNumId w:val="37"/>
  </w:num>
  <w:num w:numId="11">
    <w:abstractNumId w:val="3"/>
  </w:num>
  <w:num w:numId="12">
    <w:abstractNumId w:val="26"/>
  </w:num>
  <w:num w:numId="13">
    <w:abstractNumId w:val="28"/>
  </w:num>
  <w:num w:numId="14">
    <w:abstractNumId w:val="12"/>
  </w:num>
  <w:num w:numId="15">
    <w:abstractNumId w:val="39"/>
  </w:num>
  <w:num w:numId="16">
    <w:abstractNumId w:val="16"/>
  </w:num>
  <w:num w:numId="17">
    <w:abstractNumId w:val="18"/>
  </w:num>
  <w:num w:numId="18">
    <w:abstractNumId w:val="6"/>
  </w:num>
  <w:num w:numId="19">
    <w:abstractNumId w:val="11"/>
  </w:num>
  <w:num w:numId="20">
    <w:abstractNumId w:val="33"/>
  </w:num>
  <w:num w:numId="21">
    <w:abstractNumId w:val="34"/>
  </w:num>
  <w:num w:numId="22">
    <w:abstractNumId w:val="35"/>
  </w:num>
  <w:num w:numId="23">
    <w:abstractNumId w:val="14"/>
  </w:num>
  <w:num w:numId="24">
    <w:abstractNumId w:val="30"/>
  </w:num>
  <w:num w:numId="25">
    <w:abstractNumId w:val="29"/>
  </w:num>
  <w:num w:numId="26">
    <w:abstractNumId w:val="29"/>
    <w:lvlOverride w:ilvl="0">
      <w:startOverride w:val="1"/>
    </w:lvlOverride>
  </w:num>
  <w:num w:numId="27">
    <w:abstractNumId w:val="29"/>
    <w:lvlOverride w:ilvl="0">
      <w:startOverride w:val="1"/>
    </w:lvlOverride>
  </w:num>
  <w:num w:numId="28">
    <w:abstractNumId w:val="17"/>
  </w:num>
  <w:num w:numId="29">
    <w:abstractNumId w:val="38"/>
  </w:num>
  <w:num w:numId="30">
    <w:abstractNumId w:val="25"/>
  </w:num>
  <w:num w:numId="31">
    <w:abstractNumId w:val="4"/>
  </w:num>
  <w:num w:numId="32">
    <w:abstractNumId w:val="13"/>
  </w:num>
  <w:num w:numId="33">
    <w:abstractNumId w:val="8"/>
  </w:num>
  <w:num w:numId="34">
    <w:abstractNumId w:val="19"/>
  </w:num>
  <w:num w:numId="35">
    <w:abstractNumId w:val="24"/>
  </w:num>
  <w:num w:numId="36">
    <w:abstractNumId w:val="27"/>
  </w:num>
  <w:num w:numId="37">
    <w:abstractNumId w:val="9"/>
  </w:num>
  <w:num w:numId="38">
    <w:abstractNumId w:val="10"/>
  </w:num>
  <w:num w:numId="39">
    <w:abstractNumId w:val="23"/>
  </w:num>
  <w:num w:numId="40">
    <w:abstractNumId w:val="7"/>
  </w:num>
  <w:num w:numId="41">
    <w:abstractNumId w:val="31"/>
  </w:num>
  <w:num w:numId="42">
    <w:abstractNumId w:val="20"/>
  </w:num>
  <w:num w:numId="4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42AA"/>
    <w:rsid w:val="00014729"/>
    <w:rsid w:val="0001520B"/>
    <w:rsid w:val="000156AA"/>
    <w:rsid w:val="00016D4B"/>
    <w:rsid w:val="000177AE"/>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77A4"/>
    <w:rsid w:val="00040AA0"/>
    <w:rsid w:val="0004338A"/>
    <w:rsid w:val="0004363E"/>
    <w:rsid w:val="00045633"/>
    <w:rsid w:val="0004605E"/>
    <w:rsid w:val="00046232"/>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1D3A"/>
    <w:rsid w:val="00072B08"/>
    <w:rsid w:val="00073CA6"/>
    <w:rsid w:val="00073D5A"/>
    <w:rsid w:val="00073FD3"/>
    <w:rsid w:val="000747B8"/>
    <w:rsid w:val="000752D0"/>
    <w:rsid w:val="000753CC"/>
    <w:rsid w:val="0007757C"/>
    <w:rsid w:val="000775CD"/>
    <w:rsid w:val="000803C8"/>
    <w:rsid w:val="000807C2"/>
    <w:rsid w:val="00080E7D"/>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1A5D"/>
    <w:rsid w:val="000C2D42"/>
    <w:rsid w:val="000C47CF"/>
    <w:rsid w:val="000C4F97"/>
    <w:rsid w:val="000C550B"/>
    <w:rsid w:val="000C5B86"/>
    <w:rsid w:val="000C63AD"/>
    <w:rsid w:val="000C7D17"/>
    <w:rsid w:val="000D088A"/>
    <w:rsid w:val="000D0D51"/>
    <w:rsid w:val="000D1B89"/>
    <w:rsid w:val="000D2035"/>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A37"/>
    <w:rsid w:val="000E6FED"/>
    <w:rsid w:val="000E708E"/>
    <w:rsid w:val="000F0A95"/>
    <w:rsid w:val="000F1F9C"/>
    <w:rsid w:val="000F2427"/>
    <w:rsid w:val="000F2962"/>
    <w:rsid w:val="000F3093"/>
    <w:rsid w:val="000F31DE"/>
    <w:rsid w:val="000F3940"/>
    <w:rsid w:val="000F5262"/>
    <w:rsid w:val="000F7E42"/>
    <w:rsid w:val="001007F8"/>
    <w:rsid w:val="001026BF"/>
    <w:rsid w:val="00102E89"/>
    <w:rsid w:val="001034E5"/>
    <w:rsid w:val="00105999"/>
    <w:rsid w:val="0010623E"/>
    <w:rsid w:val="0010630D"/>
    <w:rsid w:val="00107B88"/>
    <w:rsid w:val="001101AD"/>
    <w:rsid w:val="0011022C"/>
    <w:rsid w:val="00110BA6"/>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9EF"/>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2C80"/>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561F"/>
    <w:rsid w:val="002956C5"/>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5C6B"/>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598"/>
    <w:rsid w:val="002E07C5"/>
    <w:rsid w:val="002E4947"/>
    <w:rsid w:val="002E4B75"/>
    <w:rsid w:val="002E599C"/>
    <w:rsid w:val="002F0555"/>
    <w:rsid w:val="002F05A9"/>
    <w:rsid w:val="002F064E"/>
    <w:rsid w:val="002F0ECA"/>
    <w:rsid w:val="002F1741"/>
    <w:rsid w:val="002F185E"/>
    <w:rsid w:val="002F1AE0"/>
    <w:rsid w:val="002F3215"/>
    <w:rsid w:val="002F3447"/>
    <w:rsid w:val="002F418B"/>
    <w:rsid w:val="002F52A2"/>
    <w:rsid w:val="002F6BC3"/>
    <w:rsid w:val="002F74B9"/>
    <w:rsid w:val="00303D74"/>
    <w:rsid w:val="00304381"/>
    <w:rsid w:val="00305EA7"/>
    <w:rsid w:val="003072BD"/>
    <w:rsid w:val="00311A02"/>
    <w:rsid w:val="00311AEB"/>
    <w:rsid w:val="00312754"/>
    <w:rsid w:val="003136F4"/>
    <w:rsid w:val="00313CFA"/>
    <w:rsid w:val="00313DF4"/>
    <w:rsid w:val="00313E52"/>
    <w:rsid w:val="003140D8"/>
    <w:rsid w:val="0031758D"/>
    <w:rsid w:val="003176D2"/>
    <w:rsid w:val="003220C9"/>
    <w:rsid w:val="00323D38"/>
    <w:rsid w:val="003242DA"/>
    <w:rsid w:val="00326873"/>
    <w:rsid w:val="0032711D"/>
    <w:rsid w:val="00330BAE"/>
    <w:rsid w:val="00331413"/>
    <w:rsid w:val="00331A96"/>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3218"/>
    <w:rsid w:val="003E4065"/>
    <w:rsid w:val="003E5A72"/>
    <w:rsid w:val="003E78CD"/>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072"/>
    <w:rsid w:val="004A6224"/>
    <w:rsid w:val="004A6759"/>
    <w:rsid w:val="004A68C2"/>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0298"/>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436C"/>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C5F"/>
    <w:rsid w:val="005E1388"/>
    <w:rsid w:val="005E2B6F"/>
    <w:rsid w:val="005E406F"/>
    <w:rsid w:val="005E4620"/>
    <w:rsid w:val="005E473E"/>
    <w:rsid w:val="005E4F20"/>
    <w:rsid w:val="005E569A"/>
    <w:rsid w:val="005E5EE1"/>
    <w:rsid w:val="005E6B9E"/>
    <w:rsid w:val="005E6BB4"/>
    <w:rsid w:val="005F0BFD"/>
    <w:rsid w:val="005F0C69"/>
    <w:rsid w:val="005F15A9"/>
    <w:rsid w:val="005F231A"/>
    <w:rsid w:val="005F48A9"/>
    <w:rsid w:val="005F61D7"/>
    <w:rsid w:val="005F71B8"/>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08D5"/>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450"/>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AE1"/>
    <w:rsid w:val="00805948"/>
    <w:rsid w:val="00805CA0"/>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2E16"/>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57FD0"/>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50F"/>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193"/>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97A76"/>
    <w:rsid w:val="00BA2BD6"/>
    <w:rsid w:val="00BA2D7F"/>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E9"/>
    <w:rsid w:val="00BB79A9"/>
    <w:rsid w:val="00BB7BA2"/>
    <w:rsid w:val="00BB7C83"/>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4FCF"/>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2A7"/>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B1E"/>
    <w:rsid w:val="00CD4479"/>
    <w:rsid w:val="00CD6539"/>
    <w:rsid w:val="00CD6884"/>
    <w:rsid w:val="00CD78EE"/>
    <w:rsid w:val="00CE0CA8"/>
    <w:rsid w:val="00CE18DC"/>
    <w:rsid w:val="00CE1BCE"/>
    <w:rsid w:val="00CE1C39"/>
    <w:rsid w:val="00CE3919"/>
    <w:rsid w:val="00CE3CE7"/>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5545"/>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97E10"/>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AF6"/>
    <w:rsid w:val="00DF3FA4"/>
    <w:rsid w:val="00DF4E2E"/>
    <w:rsid w:val="00DF6095"/>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380"/>
    <w:rsid w:val="00E235A9"/>
    <w:rsid w:val="00E241EF"/>
    <w:rsid w:val="00E246C0"/>
    <w:rsid w:val="00E25916"/>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609B"/>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3F"/>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447"/>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5F6D"/>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3B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role-based-access-control/overview" TargetMode="External"/><Relationship Id="rId27" Type="http://schemas.openxmlformats.org/officeDocument/2006/relationships/hyperlink" Target="https://learn.microsoft.com/en-us/azure/architecture/framework/" TargetMode="External"/><Relationship Id="rId30" Type="http://schemas.openxmlformats.org/officeDocument/2006/relationships/hyperlink" Target="https://datatracker.ietf.org/doc/html/draft-ietf-oauth-security-topics-19"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8567</TotalTime>
  <Pages>52</Pages>
  <Words>13555</Words>
  <Characters>77264</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90638</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985</cp:revision>
  <cp:lastPrinted>2021-12-02T13:00:00Z</cp:lastPrinted>
  <dcterms:created xsi:type="dcterms:W3CDTF">2022-06-23T10:23:00Z</dcterms:created>
  <dcterms:modified xsi:type="dcterms:W3CDTF">2023-02-09T08:13:00Z</dcterms:modified>
</cp:coreProperties>
</file>