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w:t>
      </w:r>
      <w:proofErr w:type="spellStart"/>
      <w:r w:rsidR="00C72EB3" w:rsidRPr="00C72EB3">
        <w:rPr>
          <w:lang w:val="en-US"/>
        </w:rPr>
        <w:t>до</w:t>
      </w:r>
      <w:proofErr w:type="spellEnd"/>
      <w:r w:rsidR="00C72EB3" w:rsidRPr="00C72EB3">
        <w:rPr>
          <w:lang w:val="en-US"/>
        </w:rPr>
        <w:t xml:space="preserve">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3D3B0856" w14:textId="070C016D" w:rsidR="00D019B4" w:rsidRPr="00E40F4B" w:rsidRDefault="00D019B4" w:rsidP="00E40F4B">
      <w:pPr>
        <w:pStyle w:val="disbody"/>
      </w:pPr>
      <w:r>
        <w:rPr>
          <w:i/>
          <w:iCs/>
          <w:szCs w:val="28"/>
        </w:rPr>
        <w:br w:type="page"/>
      </w:r>
    </w:p>
    <w:p w14:paraId="0659059B" w14:textId="77777777" w:rsidR="00D019B4" w:rsidRDefault="00D019B4" w:rsidP="000A62F6">
      <w:pPr>
        <w:pStyle w:val="disbody"/>
        <w:ind w:firstLine="0"/>
        <w:jc w:val="center"/>
        <w:rPr>
          <w:i/>
          <w:iCs/>
          <w:szCs w:val="28"/>
        </w:rPr>
      </w:pPr>
    </w:p>
    <w:p w14:paraId="411907DD" w14:textId="77777777" w:rsidR="00347E74" w:rsidRDefault="00347E74" w:rsidP="000A62F6">
      <w:pPr>
        <w:pStyle w:val="disbody"/>
        <w:ind w:firstLine="0"/>
        <w:jc w:val="center"/>
        <w:rPr>
          <w:i/>
          <w:iCs/>
          <w:szCs w:val="28"/>
        </w:rPr>
      </w:pPr>
    </w:p>
    <w:p w14:paraId="44837E0E" w14:textId="2CBBEDC1" w:rsidR="00144BB0" w:rsidRPr="00CA0FBC" w:rsidRDefault="00EB1765" w:rsidP="00CA0FBC">
      <w:pPr>
        <w:widowControl/>
        <w:spacing w:line="240" w:lineRule="auto"/>
        <w:ind w:firstLine="0"/>
        <w:jc w:val="left"/>
        <w:rPr>
          <w:i/>
          <w:iCs/>
          <w:sz w:val="28"/>
          <w:szCs w:val="28"/>
          <w:lang w:val="bg-BG"/>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съществуващи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BA338B">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BA338B">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BA338B">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BA338B">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BA338B">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w:t>
      </w:r>
      <w:proofErr w:type="spellStart"/>
      <w:r w:rsidRPr="00784BB6">
        <w:t>gRPC</w:t>
      </w:r>
      <w:proofErr w:type="spellEnd"/>
      <w:r w:rsidRPr="00784BB6">
        <w:t>,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007E785D" w:rsidRPr="007E785D">
        <w:t>NoSQL</w:t>
      </w:r>
      <w:proofErr w:type="spellEnd"/>
      <w:r w:rsidR="007E785D" w:rsidRPr="007E785D">
        <w:t xml:space="preserve"> база данни като </w:t>
      </w:r>
      <w:proofErr w:type="spellStart"/>
      <w:r w:rsidR="007E785D" w:rsidRPr="007E785D">
        <w:t>Azure</w:t>
      </w:r>
      <w:proofErr w:type="spellEnd"/>
      <w:r w:rsidR="007E785D" w:rsidRPr="007E785D">
        <w:t xml:space="preserve"> </w:t>
      </w:r>
      <w:proofErr w:type="spellStart"/>
      <w:r w:rsidR="007E785D" w:rsidRPr="007E785D">
        <w:t>CosmosDB</w:t>
      </w:r>
      <w:proofErr w:type="spellEnd"/>
      <w:r w:rsidR="007E785D" w:rsidRPr="007E785D">
        <w:t xml:space="preserve"> или </w:t>
      </w:r>
      <w:proofErr w:type="spellStart"/>
      <w:r w:rsidR="007E785D" w:rsidRPr="007E785D">
        <w:t>MongoDB</w:t>
      </w:r>
      <w:proofErr w:type="spellEnd"/>
      <w:r w:rsidR="007E785D" w:rsidRPr="007E785D">
        <w:t xml:space="preserve"> може да има по-удобен модел</w:t>
      </w:r>
      <w:r w:rsidR="007E785D">
        <w:t>, както</w:t>
      </w:r>
      <w:r w:rsidR="007E785D" w:rsidRPr="007E785D">
        <w:t xml:space="preserve"> и да предлага по-добра производителност и </w:t>
      </w:r>
      <w:proofErr w:type="spellStart"/>
      <w:r w:rsidR="007E785D" w:rsidRPr="007E785D">
        <w:t>мащабируемост</w:t>
      </w:r>
      <w:proofErr w:type="spellEnd"/>
      <w:r w:rsidR="007E785D" w:rsidRPr="007E785D">
        <w:t xml:space="preserve"> от SQL база данни. </w:t>
      </w:r>
      <w:r w:rsidR="007E785D">
        <w:t>М</w:t>
      </w:r>
      <w:r w:rsidR="007E785D" w:rsidRPr="007E785D">
        <w:t>икроуслуги</w:t>
      </w:r>
      <w:r w:rsidR="007E785D">
        <w:t>те</w:t>
      </w:r>
      <w:r w:rsidR="007E785D" w:rsidRPr="007E785D">
        <w:t xml:space="preserve"> често използват смесица от SQL и </w:t>
      </w:r>
      <w:proofErr w:type="spellStart"/>
      <w:r w:rsidR="007E785D" w:rsidRPr="007E785D">
        <w:t>NoSQL</w:t>
      </w:r>
      <w:proofErr w:type="spellEnd"/>
      <w:r w:rsidR="007E785D" w:rsidRPr="007E785D">
        <w:t xml:space="preserve"> бази данни, което се нарича подход на </w:t>
      </w:r>
      <w:r w:rsidR="007E785D">
        <w:t>„</w:t>
      </w:r>
      <w:proofErr w:type="spellStart"/>
      <w:r w:rsidR="007E785D" w:rsidRPr="007E785D">
        <w:t>полиглотна</w:t>
      </w:r>
      <w:proofErr w:type="spellEnd"/>
      <w:r w:rsidR="007E785D" w:rsidRPr="007E785D">
        <w:t xml:space="preserve"> устойчивост</w:t>
      </w:r>
      <w:r w:rsidR="007E785D">
        <w:t>“ (</w:t>
      </w:r>
      <w:proofErr w:type="spellStart"/>
      <w:r w:rsidR="007E785D" w:rsidRPr="007E785D">
        <w:t>Polyglot</w:t>
      </w:r>
      <w:proofErr w:type="spellEnd"/>
      <w:r w:rsidR="00825864">
        <w:t xml:space="preserve"> </w:t>
      </w:r>
      <w:proofErr w:type="spellStart"/>
      <w:r w:rsidR="007E785D" w:rsidRPr="007E785D">
        <w:t>Persistence</w:t>
      </w:r>
      <w:proofErr w:type="spellEnd"/>
      <w:r w:rsidR="007E785D">
        <w:t>)</w:t>
      </w:r>
      <w:r w:rsidR="007E785D" w:rsidRPr="007E785D">
        <w:t>.</w:t>
      </w:r>
    </w:p>
    <w:p w14:paraId="1E7736BB" w14:textId="10AA1E52" w:rsidR="00261EE2" w:rsidRDefault="00261EE2" w:rsidP="00B672B4">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lastRenderedPageBreak/>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62D5EAB6" w14:textId="5C737C7D" w:rsidR="00C9654B" w:rsidRDefault="00B21325" w:rsidP="00D53DB3">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proofErr w:type="spellStart"/>
            <w:r w:rsidRPr="00FE748E">
              <w:t>Ping</w:t>
            </w:r>
            <w:proofErr w:type="spellEnd"/>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0150015C" w:rsidR="00E72A28" w:rsidRDefault="00822D5A" w:rsidP="00F84810">
      <w:pPr>
        <w:pStyle w:val="disbody"/>
      </w:pPr>
      <w:r>
        <w:t xml:space="preserve">Фигура 1.11.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proofErr w:type="spellStart"/>
      <w:r w:rsidRPr="00822D5A">
        <w:rPr>
          <w:i/>
          <w:iCs/>
          <w:szCs w:val="28"/>
        </w:rPr>
        <w:t>OpenID</w:t>
      </w:r>
      <w:proofErr w:type="spellEnd"/>
      <w:r w:rsidRPr="00822D5A">
        <w:rPr>
          <w:i/>
          <w:iCs/>
          <w:szCs w:val="28"/>
        </w:rPr>
        <w:t xml:space="preserve"> </w:t>
      </w:r>
      <w:proofErr w:type="spellStart"/>
      <w:r w:rsidRPr="00822D5A">
        <w:rPr>
          <w:i/>
          <w:iCs/>
          <w:szCs w:val="28"/>
        </w:rPr>
        <w:t>Connect</w:t>
      </w:r>
      <w:proofErr w:type="spellEnd"/>
      <w:r>
        <w:rPr>
          <w:i/>
          <w:iCs/>
          <w:szCs w:val="28"/>
        </w:rPr>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w:t>
      </w:r>
      <w:proofErr w:type="spellStart"/>
      <w:r w:rsidR="00B22AF4" w:rsidRPr="00B22AF4">
        <w:t>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клиентско 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w:t>
      </w:r>
      <w:r w:rsidR="00946C5E">
        <w:t>оток</w:t>
      </w:r>
      <w:r w:rsidR="00946C5E">
        <w:t>а</w:t>
      </w:r>
      <w:r w:rsidR="00946C5E">
        <w:t xml:space="preserve"> </w:t>
      </w:r>
      <w:r w:rsidR="00946C5E">
        <w:t>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w:t>
      </w:r>
      <w:r w:rsidRPr="000E1044">
        <w:lastRenderedPageBreak/>
        <w:t xml:space="preserve">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2CC1D10E" w:rsidR="004666A6" w:rsidRPr="00012ED6"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6"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7"/>
      <w:footerReference w:type="default" r:id="rId28"/>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37E3" w14:textId="77777777" w:rsidR="00BA338B" w:rsidRDefault="00BA338B" w:rsidP="00DA5C8B">
      <w:pPr>
        <w:spacing w:line="240" w:lineRule="auto"/>
      </w:pPr>
      <w:r>
        <w:separator/>
      </w:r>
    </w:p>
  </w:endnote>
  <w:endnote w:type="continuationSeparator" w:id="0">
    <w:p w14:paraId="735D2118" w14:textId="77777777" w:rsidR="00BA338B" w:rsidRDefault="00BA338B"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CE3E4" w14:textId="77777777" w:rsidR="00BA338B" w:rsidRDefault="00BA338B" w:rsidP="005719C1">
      <w:pPr>
        <w:spacing w:line="240" w:lineRule="auto"/>
        <w:ind w:firstLine="0"/>
      </w:pPr>
      <w:r>
        <w:separator/>
      </w:r>
    </w:p>
  </w:footnote>
  <w:footnote w:type="continuationSeparator" w:id="0">
    <w:p w14:paraId="5BFA03A7" w14:textId="77777777" w:rsidR="00BA338B" w:rsidRDefault="00BA338B" w:rsidP="005719C1">
      <w:pPr>
        <w:spacing w:line="240" w:lineRule="auto"/>
        <w:ind w:firstLine="0"/>
      </w:pPr>
      <w:r>
        <w:continuationSeparator/>
      </w:r>
    </w:p>
  </w:footnote>
  <w:footnote w:type="continuationNotice" w:id="1">
    <w:p w14:paraId="22AE24FC" w14:textId="77777777" w:rsidR="00BA338B" w:rsidRDefault="00BA338B"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905E3"/>
    <w:rsid w:val="00690757"/>
    <w:rsid w:val="006920C3"/>
    <w:rsid w:val="00692C67"/>
    <w:rsid w:val="00692F11"/>
    <w:rsid w:val="00693CEA"/>
    <w:rsid w:val="00693D42"/>
    <w:rsid w:val="006943A3"/>
    <w:rsid w:val="00694FF5"/>
    <w:rsid w:val="00695C7D"/>
    <w:rsid w:val="00696CA7"/>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41C6"/>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EE4"/>
    <w:rsid w:val="00E77D26"/>
    <w:rsid w:val="00E808AE"/>
    <w:rsid w:val="00E82CC9"/>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draft-ietf-oauth-security-topics-19"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7812</TotalTime>
  <Pages>7</Pages>
  <Words>6855</Words>
  <Characters>39075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761</cp:revision>
  <cp:lastPrinted>2021-12-02T13:00:00Z</cp:lastPrinted>
  <dcterms:created xsi:type="dcterms:W3CDTF">2022-06-23T10:23:00Z</dcterms:created>
  <dcterms:modified xsi:type="dcterms:W3CDTF">2022-10-13T10:23:00Z</dcterms:modified>
</cp:coreProperties>
</file>