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289F" w14:textId="7AF88140" w:rsidR="005D40ED" w:rsidRPr="00824700" w:rsidRDefault="004D4101" w:rsidP="00824700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7711B5AC" w14:textId="6EBDC5EA" w:rsidR="00C82FE0" w:rsidRPr="00994F6A" w:rsidRDefault="00C82FE0" w:rsidP="00C82FE0">
      <w:pPr>
        <w:pStyle w:val="Heading3"/>
        <w:rPr>
          <w:lang w:val="bg-BG"/>
        </w:rPr>
      </w:pPr>
      <w:r>
        <w:t xml:space="preserve">1.1.1. </w:t>
      </w:r>
      <w:r>
        <w:rPr>
          <w:lang w:val="bg-BG"/>
        </w:rPr>
        <w:t xml:space="preserve">Характеристика на </w:t>
      </w:r>
      <w:r>
        <w:t>ERP</w:t>
      </w:r>
      <w:r w:rsidR="00994F6A">
        <w:t xml:space="preserve"> </w:t>
      </w:r>
      <w:r w:rsidR="00994F6A">
        <w:rPr>
          <w:lang w:val="bg-BG"/>
        </w:rPr>
        <w:t>системите</w:t>
      </w:r>
    </w:p>
    <w:p w14:paraId="08BAC0AD" w14:textId="6D6B7CAF" w:rsidR="004D4101" w:rsidRPr="00084B24" w:rsidRDefault="00575E49" w:rsidP="00C44961">
      <w:pPr>
        <w:pStyle w:val="disbody"/>
      </w:pPr>
      <w:r>
        <w:t xml:space="preserve">Напредъкът в сектора на информационните технологии предоставя на </w:t>
      </w:r>
      <w:r w:rsidR="00BA6746" w:rsidRPr="00BA6746">
        <w:t>производствен</w:t>
      </w:r>
      <w:r w:rsidR="00BA6746">
        <w:t>ите</w:t>
      </w:r>
      <w:r w:rsidR="00BA6746" w:rsidRPr="00BA6746">
        <w:t xml:space="preserve"> предприяти</w:t>
      </w:r>
      <w:r w:rsidR="00B44238">
        <w:t>я</w:t>
      </w:r>
      <w:r w:rsidR="00BA6746">
        <w:t xml:space="preserve"> </w:t>
      </w:r>
      <w:r>
        <w:t>инструмент</w:t>
      </w:r>
      <w:r w:rsidR="00BA6746">
        <w:t xml:space="preserve">и </w:t>
      </w:r>
      <w:r>
        <w:t>и техники за постигане на целите. Системите за планиране на ресурсите (ERP) са сред тези инструменти, които се показ</w:t>
      </w:r>
      <w:r w:rsidR="004144A8">
        <w:t>ват</w:t>
      </w:r>
      <w:r w:rsidR="00585DF3">
        <w:t xml:space="preserve"> </w:t>
      </w:r>
      <w:r>
        <w:t xml:space="preserve">потенциално подобрение в управлението на такива организации </w:t>
      </w:r>
      <w:r w:rsidR="000242B8">
        <w:t>(</w:t>
      </w:r>
      <w:proofErr w:type="spellStart"/>
      <w:r w:rsidR="000242B8" w:rsidRPr="000242B8">
        <w:t>Shi</w:t>
      </w:r>
      <w:proofErr w:type="spellEnd"/>
      <w:r w:rsidR="000242B8" w:rsidRPr="000242B8">
        <w:t xml:space="preserve"> JJ</w:t>
      </w:r>
      <w:r w:rsidR="00663300" w:rsidRPr="00663300">
        <w:rPr>
          <w:lang w:val="en-US"/>
        </w:rPr>
        <w:t xml:space="preserve"> </w:t>
      </w:r>
      <w:r w:rsidR="00663300">
        <w:rPr>
          <w:lang w:val="en-US"/>
        </w:rPr>
        <w:t>et al, 2019</w:t>
      </w:r>
      <w:r w:rsidR="000242B8">
        <w:t>)</w:t>
      </w:r>
      <w:r>
        <w:t xml:space="preserve">. Планирането на корпоративни ресурси е </w:t>
      </w:r>
      <w:r w:rsidR="007F310F">
        <w:t>т</w:t>
      </w:r>
      <w:r>
        <w:t xml:space="preserve">ехнологично решение, което позволява на предприятията и техните доставчици да управляват ефективно </w:t>
      </w:r>
      <w:r w:rsidR="00BB355B">
        <w:t xml:space="preserve">проекти, </w:t>
      </w:r>
      <w:r>
        <w:t>през целия</w:t>
      </w:r>
      <w:r w:rsidR="00BB355B">
        <w:t xml:space="preserve"> им</w:t>
      </w:r>
      <w:r>
        <w:t xml:space="preserve"> жизнен цикъл </w:t>
      </w:r>
      <w:r w:rsidR="00BB355B">
        <w:t>(</w:t>
      </w:r>
      <w:proofErr w:type="spellStart"/>
      <w:r w:rsidR="002E02F7" w:rsidRPr="002E02F7">
        <w:t>Shadi</w:t>
      </w:r>
      <w:proofErr w:type="spellEnd"/>
      <w:r w:rsidR="002E02F7" w:rsidRPr="002E02F7">
        <w:t xml:space="preserve"> </w:t>
      </w:r>
      <w:proofErr w:type="spellStart"/>
      <w:r w:rsidR="002E02F7" w:rsidRPr="002E02F7">
        <w:t>AboAbdo</w:t>
      </w:r>
      <w:proofErr w:type="spellEnd"/>
      <w:r w:rsidR="004A2642">
        <w:rPr>
          <w:lang w:val="en-US"/>
        </w:rPr>
        <w:t xml:space="preserve"> et al</w:t>
      </w:r>
      <w:r w:rsidR="008C4AA7">
        <w:rPr>
          <w:lang w:val="en-US"/>
        </w:rPr>
        <w:t>, 2019</w:t>
      </w:r>
      <w:r w:rsidR="00BB355B">
        <w:t>)</w:t>
      </w:r>
      <w:r>
        <w:t>. Основната цел на ERP системата е да стандартизира процесите на проекта</w:t>
      </w:r>
      <w:r w:rsidR="0038114D">
        <w:t>:</w:t>
      </w:r>
      <w:r w:rsidR="00A4714E">
        <w:t xml:space="preserve"> </w:t>
      </w:r>
      <w:r>
        <w:t>разработка, доставка и изпълнение. ERP улеснява последователното изпълнение на проекта и подхода за изпълнение</w:t>
      </w:r>
      <w:r w:rsidR="0043455E">
        <w:t>, като</w:t>
      </w:r>
      <w:r>
        <w:t xml:space="preserve"> предоставя на екипа за управление на проекти функционалности, които рационализират проектните данни и отчети. </w:t>
      </w:r>
    </w:p>
    <w:p w14:paraId="7A8B8169" w14:textId="5C9413E6" w:rsidR="001A3E5B" w:rsidRPr="006A29BB" w:rsidRDefault="00E77D26" w:rsidP="002F52A2">
      <w:pPr>
        <w:pStyle w:val="disbody"/>
      </w:pPr>
      <w:r>
        <w:t>Определението за ERP може да има различно значение в зависимост от съответния субект. Обикновено ERP системите се отнасят към тези всеобхватни софтуерни пакети, които се стремят да интегрират всички бизнес процеси и функции, за да предоставят пълен изглед от една ИТ архитектура (</w:t>
      </w:r>
      <w:proofErr w:type="spellStart"/>
      <w:r w:rsidRPr="00E77D26">
        <w:t>Klaus</w:t>
      </w:r>
      <w:proofErr w:type="spellEnd"/>
      <w:r w:rsidRPr="00E77D26">
        <w:t xml:space="preserve"> H</w:t>
      </w:r>
      <w:r>
        <w:t>, 20</w:t>
      </w:r>
      <w:r w:rsidR="00E34A44">
        <w:t>19</w:t>
      </w:r>
      <w:r>
        <w:t>). ERP замества самостоятелн</w:t>
      </w:r>
      <w:r w:rsidR="001A3E5B">
        <w:t>ите</w:t>
      </w:r>
      <w:r>
        <w:t xml:space="preserve"> софтуер</w:t>
      </w:r>
      <w:r w:rsidR="001A3E5B">
        <w:t xml:space="preserve">ни </w:t>
      </w:r>
      <w:r>
        <w:t xml:space="preserve">пакети за финанси, човешки ресурси, инвентаризация, планиране и др., с единен унифициран софтуер, който е разделен на модули. </w:t>
      </w:r>
      <w:r w:rsidR="001A3E5B">
        <w:t>В</w:t>
      </w:r>
      <w:r>
        <w:t>секи</w:t>
      </w:r>
      <w:r w:rsidR="001A3E5B">
        <w:t xml:space="preserve"> </w:t>
      </w:r>
      <w:r>
        <w:t xml:space="preserve">модулът функционира като самостоятелна система, но </w:t>
      </w:r>
      <w:r w:rsidR="001A3E5B">
        <w:t>поддържа връзка с другите</w:t>
      </w:r>
      <w:r>
        <w:t xml:space="preserve"> </w:t>
      </w:r>
      <w:r w:rsidR="00545378">
        <w:t xml:space="preserve">като </w:t>
      </w:r>
      <w:r>
        <w:t>споделя</w:t>
      </w:r>
      <w:r w:rsidR="001A3E5B">
        <w:t xml:space="preserve"> </w:t>
      </w:r>
      <w:r>
        <w:t>информация и данни</w:t>
      </w:r>
      <w:r w:rsidR="00B264CA">
        <w:t xml:space="preserve"> (</w:t>
      </w:r>
      <w:proofErr w:type="spellStart"/>
      <w:r w:rsidR="00B264CA" w:rsidRPr="00B264CA">
        <w:t>Wailgum</w:t>
      </w:r>
      <w:proofErr w:type="spellEnd"/>
      <w:r w:rsidR="00B264CA" w:rsidRPr="00B264CA">
        <w:t xml:space="preserve"> T</w:t>
      </w:r>
      <w:r w:rsidR="00B264CA">
        <w:t>, 2019)</w:t>
      </w:r>
      <w:r>
        <w:t>.</w:t>
      </w:r>
    </w:p>
    <w:p w14:paraId="4B780161" w14:textId="67325650" w:rsidR="009B752E" w:rsidRPr="00084B24" w:rsidRDefault="004D4101" w:rsidP="004D4101">
      <w:pPr>
        <w:pStyle w:val="disbody"/>
      </w:pPr>
      <w:r w:rsidRPr="00084B24">
        <w:lastRenderedPageBreak/>
        <w:t>За да се избегне това разминаване, използваме обобщеното понятие</w:t>
      </w:r>
      <w:r w:rsidR="002F1AE0" w:rsidRPr="00084B24">
        <w:t xml:space="preserve"> „</w:t>
      </w:r>
      <w:r w:rsidRPr="00084B24">
        <w:t>продукт</w:t>
      </w:r>
      <w:r w:rsidR="002F1AE0" w:rsidRPr="00084B24">
        <w:t xml:space="preserve">” </w:t>
      </w:r>
      <w:r w:rsidRPr="00084B24">
        <w:t>като резултат от иновационния процес за стартираща софтуерна компания.</w:t>
      </w:r>
    </w:p>
    <w:p w14:paraId="7E2213A2" w14:textId="16687B9D" w:rsidR="003220C9" w:rsidRDefault="003220C9" w:rsidP="004D4101">
      <w:pPr>
        <w:pStyle w:val="disbody"/>
      </w:pPr>
    </w:p>
    <w:p w14:paraId="0278D018" w14:textId="2E0B1D3B" w:rsidR="004D4101" w:rsidRPr="003220C9" w:rsidRDefault="003220C9" w:rsidP="003220C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lastRenderedPageBreak/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09815E64" w14:textId="528A96CC" w:rsidR="00B672B4" w:rsidRPr="00A322B1" w:rsidRDefault="00B672B4" w:rsidP="00B672B4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В </w:t>
      </w:r>
      <w:proofErr w:type="spellStart"/>
      <w:r w:rsidRPr="00A322B1">
        <w:rPr>
          <w:szCs w:val="28"/>
        </w:rPr>
        <w:t>последните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години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облачните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технологии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превърнаха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водеща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тенденция</w:t>
      </w:r>
      <w:proofErr w:type="spellEnd"/>
      <w:r w:rsidRPr="00A322B1">
        <w:rPr>
          <w:szCs w:val="28"/>
        </w:rPr>
        <w:t xml:space="preserve"> в </w:t>
      </w:r>
      <w:proofErr w:type="spellStart"/>
      <w:r w:rsidRPr="00A322B1">
        <w:rPr>
          <w:szCs w:val="28"/>
        </w:rPr>
        <w:t>софтуерната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индустрия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предоставят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нов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изграждане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големи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сложни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като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този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използват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пълноценно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съвременните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практики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разработка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високо-качествен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софтуер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налична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инфраструктура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Това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интегриране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внедряване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системите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Облачно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базираните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решения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приемат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бързо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промените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обслужват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голям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мащаб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хора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бъдат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устойчиви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всякакъв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вид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натоварване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или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хакерски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атаки</w:t>
      </w:r>
      <w:proofErr w:type="spellEnd"/>
      <w:r>
        <w:rPr>
          <w:szCs w:val="28"/>
        </w:rPr>
        <w:t xml:space="preserve"> (</w:t>
      </w:r>
      <w:proofErr w:type="spellStart"/>
      <w:r w:rsidRPr="00B672B4">
        <w:rPr>
          <w:szCs w:val="28"/>
        </w:rPr>
        <w:t>Vettor</w:t>
      </w:r>
      <w:proofErr w:type="spellEnd"/>
      <w:r>
        <w:rPr>
          <w:szCs w:val="28"/>
        </w:rPr>
        <w:t>, 2022)</w:t>
      </w:r>
      <w:r w:rsidRPr="00A322B1">
        <w:rPr>
          <w:szCs w:val="28"/>
        </w:rPr>
        <w:t xml:space="preserve">. </w:t>
      </w:r>
    </w:p>
    <w:p w14:paraId="430EE145" w14:textId="77777777" w:rsidR="00B672B4" w:rsidRPr="00A322B1" w:rsidRDefault="00B672B4" w:rsidP="00B672B4">
      <w:pPr>
        <w:tabs>
          <w:tab w:val="left" w:pos="993"/>
        </w:tabs>
        <w:rPr>
          <w:bCs/>
          <w:i/>
          <w:iCs/>
          <w:szCs w:val="28"/>
        </w:rPr>
      </w:pPr>
      <w:proofErr w:type="spellStart"/>
      <w:r w:rsidRPr="00A322B1">
        <w:rPr>
          <w:szCs w:val="28"/>
        </w:rPr>
        <w:t>Организацията</w:t>
      </w:r>
      <w:proofErr w:type="spellEnd"/>
      <w:r w:rsidRPr="00A322B1">
        <w:rPr>
          <w:szCs w:val="28"/>
        </w:rPr>
        <w:t xml:space="preserve"> Cloud Native Computing Foundation</w:t>
      </w:r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предлага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следното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определение</w:t>
      </w:r>
      <w:proofErr w:type="spellEnd"/>
      <w:r w:rsidRPr="00A322B1">
        <w:rPr>
          <w:bCs/>
          <w:szCs w:val="28"/>
        </w:rPr>
        <w:t>: "</w:t>
      </w:r>
      <w:proofErr w:type="spellStart"/>
      <w:r w:rsidRPr="00A322B1">
        <w:rPr>
          <w:bCs/>
          <w:i/>
          <w:iCs/>
          <w:szCs w:val="28"/>
        </w:rPr>
        <w:t>Технологиите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базирани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облак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дават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възможност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организациите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създават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изпълняват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приложения</w:t>
      </w:r>
      <w:proofErr w:type="spellEnd"/>
      <w:r w:rsidRPr="00A322B1">
        <w:rPr>
          <w:bCs/>
          <w:i/>
          <w:iCs/>
          <w:szCs w:val="28"/>
        </w:rPr>
        <w:t xml:space="preserve"> в </w:t>
      </w:r>
      <w:proofErr w:type="spellStart"/>
      <w:r w:rsidRPr="00A322B1">
        <w:rPr>
          <w:bCs/>
          <w:i/>
          <w:iCs/>
          <w:szCs w:val="28"/>
        </w:rPr>
        <w:t>модерни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динамични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среди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като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публични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частни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хибридни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облаци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чрез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мрежи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услуги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микроуслуги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Качества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системите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устойчивост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висока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наличност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достъпност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мащабируемост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управляемост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които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критично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значение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много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бизнес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единиците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Автоматизацията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тези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процеси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позволява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инженерите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правят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промени</w:t>
      </w:r>
      <w:proofErr w:type="spellEnd"/>
      <w:r w:rsidRPr="00A322B1">
        <w:rPr>
          <w:bCs/>
          <w:i/>
          <w:iCs/>
          <w:szCs w:val="28"/>
        </w:rPr>
        <w:t xml:space="preserve">, с </w:t>
      </w:r>
      <w:proofErr w:type="spellStart"/>
      <w:r w:rsidRPr="00A322B1">
        <w:rPr>
          <w:bCs/>
          <w:i/>
          <w:iCs/>
          <w:szCs w:val="28"/>
        </w:rPr>
        <w:t>голямо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въздействие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но</w:t>
      </w:r>
      <w:proofErr w:type="spellEnd"/>
      <w:r w:rsidRPr="00A322B1">
        <w:rPr>
          <w:bCs/>
          <w:i/>
          <w:iCs/>
          <w:szCs w:val="28"/>
        </w:rPr>
        <w:t xml:space="preserve"> с </w:t>
      </w:r>
      <w:proofErr w:type="spellStart"/>
      <w:r w:rsidRPr="00A322B1">
        <w:rPr>
          <w:bCs/>
          <w:i/>
          <w:iCs/>
          <w:szCs w:val="28"/>
        </w:rPr>
        <w:t>минимални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усилия</w:t>
      </w:r>
      <w:proofErr w:type="spellEnd"/>
      <w:r w:rsidRPr="00A322B1">
        <w:rPr>
          <w:bCs/>
          <w:i/>
          <w:iCs/>
          <w:szCs w:val="28"/>
        </w:rPr>
        <w:t xml:space="preserve">." </w:t>
      </w:r>
    </w:p>
    <w:p w14:paraId="2CE4DDB9" w14:textId="59F5F71F" w:rsidR="00F43B8A" w:rsidRDefault="00B672B4" w:rsidP="00B672B4">
      <w:pPr>
        <w:tabs>
          <w:tab w:val="left" w:pos="993"/>
        </w:tabs>
        <w:rPr>
          <w:bCs/>
          <w:szCs w:val="28"/>
        </w:rPr>
      </w:pPr>
      <w:proofErr w:type="spellStart"/>
      <w:r w:rsidRPr="00A322B1">
        <w:rPr>
          <w:bCs/>
          <w:szCs w:val="28"/>
        </w:rPr>
        <w:t>Приложенията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по-сложни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като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изискванията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от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страна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потребителите</w:t>
      </w:r>
      <w:proofErr w:type="spellEnd"/>
      <w:r>
        <w:rPr>
          <w:bCs/>
          <w:szCs w:val="28"/>
        </w:rPr>
        <w:t>,</w:t>
      </w:r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 и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главно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насочени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към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бърза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реакция</w:t>
      </w:r>
      <w:proofErr w:type="spellEnd"/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 xml:space="preserve">и </w:t>
      </w:r>
      <w:proofErr w:type="spellStart"/>
      <w:r w:rsidRPr="00A322B1">
        <w:rPr>
          <w:bCs/>
          <w:szCs w:val="28"/>
        </w:rPr>
        <w:t>иновативни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функции</w:t>
      </w:r>
      <w:proofErr w:type="spellEnd"/>
      <w:r w:rsidRPr="00A322B1">
        <w:rPr>
          <w:bCs/>
          <w:szCs w:val="28"/>
        </w:rPr>
        <w:t>.</w:t>
      </w:r>
      <w:r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Проблеми</w:t>
      </w:r>
      <w:proofErr w:type="spellEnd"/>
      <w:r w:rsidRPr="00A322B1">
        <w:rPr>
          <w:bCs/>
          <w:szCs w:val="28"/>
        </w:rPr>
        <w:t xml:space="preserve"> с </w:t>
      </w:r>
      <w:proofErr w:type="spellStart"/>
      <w:r w:rsidRPr="00A322B1">
        <w:rPr>
          <w:bCs/>
          <w:szCs w:val="28"/>
        </w:rPr>
        <w:t>производителността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или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повтарящи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грешки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вече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приемливи</w:t>
      </w:r>
      <w:proofErr w:type="spellEnd"/>
      <w:r w:rsidRPr="00A322B1">
        <w:rPr>
          <w:bCs/>
          <w:szCs w:val="28"/>
        </w:rPr>
        <w:t xml:space="preserve">. </w:t>
      </w:r>
    </w:p>
    <w:p w14:paraId="6C739B2E" w14:textId="7A4F175D" w:rsidR="00B672B4" w:rsidRDefault="00F43B8A" w:rsidP="00F43B8A">
      <w:pPr>
        <w:widowControl/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7F1CE8CF" w14:textId="0D66561C" w:rsidR="004D4101" w:rsidRPr="00084B24" w:rsidRDefault="00B672B4" w:rsidP="00B672B4">
      <w:pPr>
        <w:pStyle w:val="disbody"/>
      </w:pPr>
      <w:r>
        <w:rPr>
          <w:bCs/>
          <w:szCs w:val="28"/>
        </w:rPr>
        <w:lastRenderedPageBreak/>
        <w:t>П</w:t>
      </w:r>
      <w:r w:rsidRPr="00A322B1">
        <w:rPr>
          <w:bCs/>
          <w:szCs w:val="28"/>
        </w:rPr>
        <w:t>редимства</w:t>
      </w:r>
      <w:r>
        <w:rPr>
          <w:bCs/>
          <w:szCs w:val="28"/>
        </w:rPr>
        <w:t>та на облачните системи</w:t>
      </w:r>
      <w:r w:rsidRPr="00A322B1">
        <w:rPr>
          <w:bCs/>
          <w:szCs w:val="28"/>
        </w:rPr>
        <w:t> поставят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бизнеса една стъпка пред конкурентите. Бизнес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системите се развиват от способностите на бизнеса да бъдат инструменти за стратегическа трансформация,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която ускорява растежа на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компанията. Облачно базираните системи се свързват главно с бързина</w:t>
      </w:r>
      <w:r w:rsidR="00CD12B9">
        <w:rPr>
          <w:bCs/>
          <w:szCs w:val="28"/>
          <w:lang w:val="en-US"/>
        </w:rPr>
        <w:t xml:space="preserve"> </w:t>
      </w:r>
      <w:r w:rsidR="00CD12B9">
        <w:rPr>
          <w:bCs/>
          <w:szCs w:val="28"/>
        </w:rPr>
        <w:t>(</w:t>
      </w:r>
      <w:proofErr w:type="spellStart"/>
      <w:r w:rsidR="00CD12B9" w:rsidRPr="00F43B8A">
        <w:rPr>
          <w:bCs/>
          <w:szCs w:val="28"/>
        </w:rPr>
        <w:t>Smith</w:t>
      </w:r>
      <w:proofErr w:type="spellEnd"/>
      <w:r w:rsidR="00CD12B9">
        <w:rPr>
          <w:bCs/>
          <w:szCs w:val="28"/>
        </w:rPr>
        <w:t>, 2022)</w:t>
      </w:r>
      <w:r w:rsidRPr="00A322B1">
        <w:rPr>
          <w:bCs/>
          <w:szCs w:val="28"/>
        </w:rPr>
        <w:t>.</w:t>
      </w:r>
    </w:p>
    <w:p w14:paraId="51F23FD5" w14:textId="77777777" w:rsidR="005307D9" w:rsidRPr="00084B24" w:rsidRDefault="005307D9" w:rsidP="004D4101">
      <w:pPr>
        <w:pStyle w:val="disbody"/>
      </w:pP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72D596C7" w14:textId="5F5155AD" w:rsidR="008E7283" w:rsidRDefault="00286ED9" w:rsidP="008E7283">
      <w:pPr>
        <w:pStyle w:val="disbody"/>
      </w:pPr>
      <w:r>
        <w:t>С</w:t>
      </w:r>
      <w:r w:rsidR="00045633" w:rsidRPr="00045633">
        <w:t>офтуерни</w:t>
      </w:r>
      <w:r w:rsidR="004758C6">
        <w:t>те</w:t>
      </w:r>
      <w:r w:rsidR="00045633" w:rsidRPr="00045633">
        <w:t xml:space="preserve"> приложения трябва да имат познани</w:t>
      </w:r>
      <w:r w:rsidR="00C1774B">
        <w:t>е</w:t>
      </w:r>
      <w:r w:rsidR="00045633" w:rsidRPr="00045633">
        <w:t xml:space="preserve"> за потребителя или процеса, който ги извиква. Потребителят или процесът, взаимодействащ с приложение, е известен като </w:t>
      </w:r>
      <w:proofErr w:type="spellStart"/>
      <w:r w:rsidR="00045633" w:rsidRPr="00045633">
        <w:t>принципал</w:t>
      </w:r>
      <w:proofErr w:type="spellEnd"/>
      <w:r w:rsidR="00045633" w:rsidRPr="00045633">
        <w:t xml:space="preserve"> за сигурност, а процесът на удостоверяване и упълномощаване на тези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е известен като управление на самоличността</w:t>
      </w:r>
      <w:r w:rsidR="00951427">
        <w:t xml:space="preserve"> (</w:t>
      </w:r>
      <w:proofErr w:type="spellStart"/>
      <w:r w:rsidR="00E71B95" w:rsidRPr="00B672B4">
        <w:rPr>
          <w:szCs w:val="28"/>
        </w:rPr>
        <w:t>Vettor</w:t>
      </w:r>
      <w:proofErr w:type="spellEnd"/>
      <w:r w:rsidR="00E71B95">
        <w:rPr>
          <w:szCs w:val="28"/>
        </w:rPr>
        <w:t>, 2022</w:t>
      </w:r>
      <w:r w:rsidR="00951427">
        <w:t>)</w:t>
      </w:r>
      <w:r w:rsidR="00E71B95">
        <w:t>.</w:t>
      </w:r>
      <w:r w:rsidR="00045633" w:rsidRPr="00045633">
        <w:t xml:space="preserve"> Простите приложения могат да включват цялото им управление на самоличността в приложението, но този подход не се мащабира добре с много приложения и много видове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за сигурност. Windows</w:t>
      </w:r>
      <w:r w:rsidR="001F68F4">
        <w:t>, например,</w:t>
      </w:r>
      <w:r w:rsidR="00045633" w:rsidRPr="00045633">
        <w:t xml:space="preserve"> поддържа използването на </w:t>
      </w:r>
      <w:proofErr w:type="spellStart"/>
      <w:r w:rsidR="00045633" w:rsidRPr="00045633">
        <w:t>Active</w:t>
      </w:r>
      <w:proofErr w:type="spellEnd"/>
      <w:r w:rsidR="00045633" w:rsidRPr="00045633">
        <w:t xml:space="preserve"> </w:t>
      </w:r>
      <w:proofErr w:type="spellStart"/>
      <w:r w:rsidR="00045633" w:rsidRPr="00045633">
        <w:t>Directory</w:t>
      </w:r>
      <w:proofErr w:type="spellEnd"/>
      <w:r w:rsidR="00045633" w:rsidRPr="00045633">
        <w:t xml:space="preserve"> за предоставяне на централизирано удостоверяване и оторизация.</w:t>
      </w:r>
      <w:r w:rsidR="00C6287C">
        <w:t xml:space="preserve"> </w:t>
      </w:r>
      <w:r w:rsidR="00C6287C" w:rsidRPr="00C6287C">
        <w:t xml:space="preserve">Въпреки че това решение е ефективно в рамките на корпоративни мрежи, то не е предназначено за използване от потребители или приложения, които са извън домейна. </w:t>
      </w:r>
    </w:p>
    <w:p w14:paraId="4E50AF67" w14:textId="7C56F5BD" w:rsidR="008E7283" w:rsidRPr="00330BAE" w:rsidRDefault="008E7283" w:rsidP="008E7283">
      <w:pPr>
        <w:pStyle w:val="disbody"/>
        <w:rPr>
          <w:lang w:val="en-US"/>
        </w:rPr>
      </w:pPr>
      <w:r w:rsidRPr="008E7283">
        <w:t xml:space="preserve">Удостоверяването е процес на определяне на самоличността на </w:t>
      </w:r>
      <w:r>
        <w:t>потребител</w:t>
      </w:r>
      <w:r w:rsidRPr="008E7283">
        <w:t>. Упълномощаването е актът на предоставяне на удостоверено разрешение за извършване на действие или достъп до ресурс</w:t>
      </w:r>
      <w:r>
        <w:t xml:space="preserve"> (</w:t>
      </w:r>
      <w:proofErr w:type="spellStart"/>
      <w:r w:rsidRPr="008E7283">
        <w:t>Wike</w:t>
      </w:r>
      <w:proofErr w:type="spellEnd"/>
      <w:r>
        <w:t xml:space="preserve"> </w:t>
      </w:r>
      <w:r>
        <w:rPr>
          <w:lang w:val="en-US"/>
        </w:rPr>
        <w:t>R, 2022</w:t>
      </w:r>
      <w:r>
        <w:t>)</w:t>
      </w:r>
      <w:r w:rsidR="00330BAE">
        <w:rPr>
          <w:lang w:val="en-US"/>
        </w:rPr>
        <w:t>.</w:t>
      </w:r>
    </w:p>
    <w:p w14:paraId="3D234D85" w14:textId="063617E5" w:rsidR="008E7283" w:rsidRDefault="008E7283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054A33E" w14:textId="1A073454" w:rsidR="003F0D92" w:rsidRDefault="003E2D69" w:rsidP="005C1A0F">
      <w:pPr>
        <w:pStyle w:val="disbody"/>
        <w:rPr>
          <w:lang w:val="en-US"/>
        </w:rPr>
      </w:pPr>
      <w:r>
        <w:t xml:space="preserve">Съвременните решения за самоличност обикновено използват </w:t>
      </w:r>
      <w:proofErr w:type="spellStart"/>
      <w:r>
        <w:t>токени</w:t>
      </w:r>
      <w:proofErr w:type="spellEnd"/>
      <w:r>
        <w:t xml:space="preserve"> за достъп, които се издават от защитена услуга/сървър (STS) на </w:t>
      </w:r>
      <w:proofErr w:type="spellStart"/>
      <w:r>
        <w:t>принципал</w:t>
      </w:r>
      <w:proofErr w:type="spellEnd"/>
      <w:r>
        <w:t xml:space="preserve"> за сигурност, след като тяхната самоличност бъде определена</w:t>
      </w:r>
      <w:r w:rsidR="003F0D92">
        <w:rPr>
          <w:lang w:val="en-US"/>
        </w:rPr>
        <w:t xml:space="preserve"> </w:t>
      </w:r>
      <w:r w:rsidR="00183121">
        <w:rPr>
          <w:lang w:val="en-US"/>
        </w:rPr>
        <w:t>(</w:t>
      </w:r>
      <w:r w:rsidR="00183121" w:rsidRPr="00183121">
        <w:rPr>
          <w:lang w:val="en-US"/>
        </w:rPr>
        <w:t>Anil</w:t>
      </w:r>
      <w:r w:rsidR="00183121">
        <w:rPr>
          <w:lang w:val="en-US"/>
        </w:rPr>
        <w:t xml:space="preserve"> N, 2022). </w:t>
      </w:r>
    </w:p>
    <w:p w14:paraId="6CFF853E" w14:textId="0798E9F9" w:rsidR="005C1A0F" w:rsidRPr="005C1A0F" w:rsidRDefault="005C1A0F" w:rsidP="005C1A0F">
      <w:pPr>
        <w:pStyle w:val="disbody"/>
        <w:rPr>
          <w:lang w:val="en-US"/>
        </w:rPr>
      </w:pPr>
      <w:r>
        <w:lastRenderedPageBreak/>
        <w:t xml:space="preserve">Изискванията към </w:t>
      </w:r>
      <w:r>
        <w:rPr>
          <w:lang w:val="en-US"/>
        </w:rPr>
        <w:t>STS:</w:t>
      </w:r>
    </w:p>
    <w:p w14:paraId="6EC079D6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Защитават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ресурсите</w:t>
      </w:r>
      <w:proofErr w:type="spellEnd"/>
      <w:r w:rsidRPr="005C1A0F">
        <w:rPr>
          <w:lang w:val="en-US"/>
        </w:rPr>
        <w:t>;</w:t>
      </w:r>
    </w:p>
    <w:p w14:paraId="690F0A04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Удостоверяват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потребителите</w:t>
      </w:r>
      <w:proofErr w:type="spellEnd"/>
      <w:r w:rsidRPr="005C1A0F">
        <w:rPr>
          <w:lang w:val="en-US"/>
        </w:rPr>
        <w:t>;</w:t>
      </w:r>
    </w:p>
    <w:p w14:paraId="6B1BC0AB" w14:textId="3B84907D" w:rsid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Осигуряват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управление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на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сесии</w:t>
      </w:r>
      <w:proofErr w:type="spellEnd"/>
      <w:r w:rsidRPr="005C1A0F">
        <w:rPr>
          <w:lang w:val="en-US"/>
        </w:rPr>
        <w:t>;</w:t>
      </w:r>
    </w:p>
    <w:p w14:paraId="7CDE1FC6" w14:textId="77777777" w:rsidR="009E4C33" w:rsidRPr="009E4C33" w:rsidRDefault="009E4C33" w:rsidP="009E4C33">
      <w:pPr>
        <w:pStyle w:val="disbody"/>
        <w:rPr>
          <w:lang w:val="en-US"/>
        </w:rPr>
      </w:pPr>
      <w:proofErr w:type="spellStart"/>
      <w:r w:rsidRPr="009E4C33">
        <w:rPr>
          <w:lang w:val="en-US"/>
        </w:rPr>
        <w:t>Важни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функции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на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сървъра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самоличност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</w:t>
      </w:r>
      <w:proofErr w:type="spellEnd"/>
      <w:r w:rsidRPr="009E4C33">
        <w:rPr>
          <w:lang w:val="en-US"/>
        </w:rPr>
        <w:t>:</w:t>
      </w:r>
    </w:p>
    <w:p w14:paraId="7075F649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услуга</w:t>
      </w:r>
      <w:proofErr w:type="spellEnd"/>
      <w:r w:rsidRPr="009E4C33">
        <w:rPr>
          <w:lang w:val="en-US"/>
        </w:rPr>
        <w:t xml:space="preserve"> 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удостоверяване</w:t>
      </w:r>
      <w:proofErr w:type="spellEnd"/>
      <w:r w:rsidRPr="009E4C33">
        <w:rPr>
          <w:lang w:val="en-US"/>
        </w:rPr>
        <w:t xml:space="preserve">, </w:t>
      </w:r>
      <w:proofErr w:type="spellStart"/>
      <w:r w:rsidRPr="009E4C33">
        <w:rPr>
          <w:lang w:val="en-US"/>
        </w:rPr>
        <w:t>която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да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работи</w:t>
      </w:r>
      <w:proofErr w:type="spellEnd"/>
      <w:r w:rsidRPr="009E4C33">
        <w:rPr>
          <w:lang w:val="en-US"/>
        </w:rPr>
        <w:t xml:space="preserve"> в </w:t>
      </w:r>
      <w:proofErr w:type="spellStart"/>
      <w:r w:rsidRPr="009E4C33">
        <w:rPr>
          <w:lang w:val="en-US"/>
        </w:rPr>
        <w:t>централизиран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процес</w:t>
      </w:r>
      <w:proofErr w:type="spellEnd"/>
      <w:r w:rsidRPr="009E4C33">
        <w:rPr>
          <w:lang w:val="en-US"/>
        </w:rPr>
        <w:t>;</w:t>
      </w:r>
    </w:p>
    <w:p w14:paraId="787640C8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Единично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влизане</w:t>
      </w:r>
      <w:proofErr w:type="spellEnd"/>
      <w:r w:rsidRPr="009E4C33">
        <w:rPr>
          <w:lang w:val="en-US"/>
        </w:rPr>
        <w:t>/</w:t>
      </w:r>
      <w:proofErr w:type="spellStart"/>
      <w:r w:rsidRPr="009E4C33">
        <w:rPr>
          <w:lang w:val="en-US"/>
        </w:rPr>
        <w:t>излизане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множество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приложения</w:t>
      </w:r>
      <w:proofErr w:type="spellEnd"/>
      <w:r w:rsidRPr="009E4C33">
        <w:rPr>
          <w:lang w:val="en-US"/>
        </w:rPr>
        <w:t>;</w:t>
      </w:r>
    </w:p>
    <w:p w14:paraId="6BA03902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Покрива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индустриалните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стандарти</w:t>
      </w:r>
      <w:proofErr w:type="spellEnd"/>
      <w:r w:rsidRPr="009E4C33">
        <w:rPr>
          <w:lang w:val="en-US"/>
        </w:rPr>
        <w:t xml:space="preserve"> OpenID Connect и OAuth 2.0;</w:t>
      </w:r>
    </w:p>
    <w:p w14:paraId="67A7D49D" w14:textId="7CB7E168" w:rsidR="009E4C33" w:rsidRPr="005C1A0F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Шлюз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към</w:t>
      </w:r>
      <w:proofErr w:type="spellEnd"/>
      <w:r w:rsidRPr="009E4C33">
        <w:rPr>
          <w:lang w:val="en-US"/>
        </w:rPr>
        <w:t xml:space="preserve"> Google, Facebook и </w:t>
      </w:r>
      <w:proofErr w:type="spellStart"/>
      <w:r w:rsidRPr="009E4C33">
        <w:rPr>
          <w:lang w:val="en-US"/>
        </w:rPr>
        <w:t>др</w:t>
      </w:r>
      <w:proofErr w:type="spellEnd"/>
      <w:r w:rsidRPr="009E4C33">
        <w:rPr>
          <w:lang w:val="en-US"/>
        </w:rPr>
        <w:t>;</w:t>
      </w:r>
    </w:p>
    <w:p w14:paraId="30098D46" w14:textId="77777777" w:rsidR="00B21325" w:rsidRDefault="009E4C33" w:rsidP="00F57024">
      <w:pPr>
        <w:pStyle w:val="disbody"/>
      </w:pPr>
      <w:r w:rsidRPr="007F723C">
        <w:t xml:space="preserve">Удостоверяването чрез </w:t>
      </w:r>
      <w:proofErr w:type="spellStart"/>
      <w:r w:rsidRPr="007F723C">
        <w:t>токени</w:t>
      </w:r>
      <w:proofErr w:type="spellEnd"/>
      <w:r w:rsidRPr="007F723C">
        <w:t xml:space="preserve"> е механизъм без състояние, тъй като никаква информация за потребителя не се съхранява в паметта на сървъра или </w:t>
      </w:r>
      <w:proofErr w:type="spellStart"/>
      <w:r w:rsidRPr="007F723C">
        <w:t>б</w:t>
      </w:r>
      <w:r>
        <w:t>а</w:t>
      </w:r>
      <w:r w:rsidRPr="007F723C">
        <w:t>з</w:t>
      </w:r>
      <w:proofErr w:type="spellEnd"/>
      <w:r>
        <w:rPr>
          <w:lang w:val="en-US"/>
        </w:rPr>
        <w:t>a</w:t>
      </w:r>
      <w:r w:rsidRPr="007F723C">
        <w:t>т</w:t>
      </w:r>
      <w:r>
        <w:rPr>
          <w:lang w:val="en-US"/>
        </w:rPr>
        <w:t xml:space="preserve">a </w:t>
      </w:r>
      <w:r>
        <w:t xml:space="preserve">от </w:t>
      </w:r>
      <w:r w:rsidRPr="007F723C">
        <w:t>данни</w:t>
      </w:r>
      <w:r>
        <w:rPr>
          <w:lang w:val="en-US"/>
        </w:rPr>
        <w:t xml:space="preserve">, </w:t>
      </w:r>
      <w:r w:rsidRPr="00756488">
        <w:t>за разлика от бисквитките</w:t>
      </w:r>
      <w:r>
        <w:t xml:space="preserve"> (</w:t>
      </w:r>
      <w:proofErr w:type="spellStart"/>
      <w:r w:rsidRPr="007F723C">
        <w:t>Gichuhi</w:t>
      </w:r>
      <w:proofErr w:type="spellEnd"/>
      <w:r w:rsidRPr="007F723C">
        <w:t xml:space="preserve"> , 2021</w:t>
      </w:r>
      <w:r>
        <w:t>)</w:t>
      </w:r>
      <w:r w:rsidRPr="007F723C">
        <w:t xml:space="preserve">. </w:t>
      </w:r>
    </w:p>
    <w:p w14:paraId="1D02E293" w14:textId="77777777" w:rsidR="00B21325" w:rsidRDefault="00B21325" w:rsidP="00B21325">
      <w:pPr>
        <w:pStyle w:val="disbody"/>
      </w:pPr>
      <w:r>
        <w:t xml:space="preserve">Стандарт (RFC 7519) за уеб приложенията е JSON уеб </w:t>
      </w:r>
      <w:proofErr w:type="spellStart"/>
      <w:r>
        <w:t>токен</w:t>
      </w:r>
      <w:proofErr w:type="spellEnd"/>
      <w:r>
        <w:t xml:space="preserve"> (JWT). Той се състои от три части:</w:t>
      </w:r>
    </w:p>
    <w:p w14:paraId="12BAE511" w14:textId="77777777" w:rsidR="00B21325" w:rsidRDefault="00B21325" w:rsidP="00B21325">
      <w:pPr>
        <w:pStyle w:val="disbody"/>
      </w:pPr>
      <w:r>
        <w:t>•</w:t>
      </w:r>
      <w:r>
        <w:tab/>
        <w:t xml:space="preserve">Заглавна - JSON обект, кодиран във формат base64. Съдържа информация за типа на </w:t>
      </w:r>
      <w:proofErr w:type="spellStart"/>
      <w:r>
        <w:t>токена</w:t>
      </w:r>
      <w:proofErr w:type="spellEnd"/>
      <w:r>
        <w:t xml:space="preserve"> и алгоритъма за криптиране;</w:t>
      </w:r>
    </w:p>
    <w:p w14:paraId="26F2717A" w14:textId="77777777" w:rsidR="00B21325" w:rsidRDefault="00B21325" w:rsidP="00B21325">
      <w:pPr>
        <w:pStyle w:val="disbody"/>
      </w:pPr>
      <w:r>
        <w:t>•</w:t>
      </w:r>
      <w:r>
        <w:tab/>
        <w:t xml:space="preserve">Полезен товар - съдържа информация за текущия потребител (потребителско име, роля и </w:t>
      </w:r>
      <w:proofErr w:type="spellStart"/>
      <w:r>
        <w:t>др</w:t>
      </w:r>
      <w:proofErr w:type="spellEnd"/>
      <w:r>
        <w:t xml:space="preserve">). Тук не трябва да се включват чувствителни данни, </w:t>
      </w:r>
      <w:proofErr w:type="spellStart"/>
      <w:r>
        <w:t>защотп</w:t>
      </w:r>
      <w:proofErr w:type="spellEnd"/>
      <w:r>
        <w:t xml:space="preserve"> лесно се могат да бъдат декодирани със публични сайтове като jwt.io;</w:t>
      </w:r>
    </w:p>
    <w:p w14:paraId="536F8F85" w14:textId="75D0CB46" w:rsidR="002E4B75" w:rsidRDefault="00B21325" w:rsidP="002E4B75">
      <w:pPr>
        <w:pStyle w:val="disbody"/>
      </w:pPr>
      <w:r>
        <w:t>•</w:t>
      </w:r>
      <w:r>
        <w:tab/>
        <w:t xml:space="preserve">Подпис – Използва се от сървъра, за да провери дали </w:t>
      </w:r>
      <w:proofErr w:type="spellStart"/>
      <w:r>
        <w:t>токенът</w:t>
      </w:r>
      <w:proofErr w:type="spellEnd"/>
      <w:r>
        <w:t xml:space="preserve"> е валиден. Той се генерира чрез комбиниране на двете части (заглавна и полезен товар) заедно. Базира се на таен ключ, който само сървърът за удостоверяване знае. По този начин злонамерен потребител не може да фалшифицира валиден </w:t>
      </w:r>
      <w:proofErr w:type="spellStart"/>
      <w:r>
        <w:t>токен</w:t>
      </w:r>
      <w:proofErr w:type="spellEnd"/>
      <w:r>
        <w:t>;</w:t>
      </w:r>
    </w:p>
    <w:p w14:paraId="79E1B47C" w14:textId="5ED19675" w:rsidR="002E4B75" w:rsidRDefault="002412F6" w:rsidP="002E4B75">
      <w:pPr>
        <w:spacing w:after="160" w:line="259" w:lineRule="auto"/>
        <w:ind w:left="1440" w:firstLine="0"/>
        <w:rPr>
          <w:lang w:val="bg-BG"/>
        </w:rPr>
      </w:pPr>
      <w:r>
        <w:rPr>
          <w:noProof/>
        </w:rPr>
        <w:lastRenderedPageBreak/>
        <w:pict w14:anchorId="202C4EA3">
          <v:roundrect id="Rectangle: Rounded Corners 1" o:spid="_x0000_s1030" style="position:absolute;left:0;text-align:left;margin-left:699.55pt;margin-top:4.65pt;width:451.2pt;height:141.95pt;z-index:251659264;visibility:visibl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<v:stroke joinstyle="miter"/>
            <v:textbox>
              <w:txbxContent>
                <w:p w14:paraId="72F6E389" w14:textId="77777777" w:rsidR="002E4B75" w:rsidRPr="00581A03" w:rsidRDefault="002E4B75" w:rsidP="002E4B75">
                  <w:pPr>
                    <w:jc w:val="center"/>
                  </w:pPr>
                  <w:r w:rsidRPr="00581A03">
                    <w:rPr>
                      <w:lang w:val="en-GB"/>
                    </w:rPr>
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</w:r>
                </w:p>
                <w:p w14:paraId="0483E833" w14:textId="77777777" w:rsidR="002E4B75" w:rsidRDefault="002E4B75" w:rsidP="002E4B75">
                  <w:pPr>
                    <w:jc w:val="center"/>
                  </w:pPr>
                </w:p>
              </w:txbxContent>
            </v:textbox>
            <w10:wrap type="square" anchorx="margin"/>
          </v:roundrect>
        </w:pict>
      </w:r>
    </w:p>
    <w:p w14:paraId="62D5EAB6" w14:textId="71C51DA8" w:rsidR="002E4B75" w:rsidRPr="00581A03" w:rsidRDefault="002E4B75" w:rsidP="002E4B75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1.3.1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 xml:space="preserve">Пример за </w:t>
      </w:r>
      <w:proofErr w:type="spellStart"/>
      <w:r>
        <w:rPr>
          <w:i/>
          <w:iCs/>
          <w:szCs w:val="28"/>
          <w:lang w:val="bg-BG"/>
        </w:rPr>
        <w:t>токен</w:t>
      </w:r>
      <w:proofErr w:type="spellEnd"/>
      <w:r>
        <w:rPr>
          <w:i/>
          <w:iCs/>
          <w:szCs w:val="28"/>
          <w:lang w:val="bg-BG"/>
        </w:rPr>
        <w:t>.</w:t>
      </w:r>
    </w:p>
    <w:p w14:paraId="73BB4945" w14:textId="77777777" w:rsidR="002E4B75" w:rsidRDefault="002E4B75" w:rsidP="00B21325">
      <w:pPr>
        <w:pStyle w:val="disbody"/>
      </w:pP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9" w:name="_Toc112392448"/>
      <w:r w:rsidRPr="00084B24">
        <w:rPr>
          <w:lang w:val="bg-BG"/>
        </w:rPr>
        <w:lastRenderedPageBreak/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9"/>
    </w:p>
    <w:p w14:paraId="3132ED63" w14:textId="00EFD82D" w:rsidR="009C74AE" w:rsidRPr="00084B24" w:rsidRDefault="000E5BA2" w:rsidP="009C74AE">
      <w:pPr>
        <w:pStyle w:val="disliteratura"/>
      </w:pPr>
      <w:proofErr w:type="spellStart"/>
      <w:r w:rsidRPr="000E5BA2">
        <w:t>Shi</w:t>
      </w:r>
      <w:proofErr w:type="spellEnd"/>
      <w:r w:rsidRPr="000E5BA2">
        <w:t xml:space="preserve"> JJ, </w:t>
      </w:r>
      <w:proofErr w:type="spellStart"/>
      <w:r w:rsidRPr="000E5BA2">
        <w:t>Halpin</w:t>
      </w:r>
      <w:proofErr w:type="spellEnd"/>
      <w:r w:rsidRPr="000E5BA2">
        <w:t xml:space="preserve"> DW</w:t>
      </w:r>
      <w:r w:rsidR="003B62C1">
        <w:rPr>
          <w:lang w:val="en-US"/>
        </w:rPr>
        <w:t>. (</w:t>
      </w:r>
      <w:r w:rsidR="003B62C1" w:rsidRPr="000E5BA2">
        <w:t>2003</w:t>
      </w:r>
      <w:r w:rsidR="003B62C1">
        <w:rPr>
          <w:lang w:val="en-US"/>
        </w:rPr>
        <w:t>)</w:t>
      </w:r>
      <w:r w:rsidRPr="000E5BA2">
        <w:t xml:space="preserve">. </w:t>
      </w:r>
      <w:r w:rsidRPr="00582795">
        <w:rPr>
          <w:i/>
          <w:iCs/>
        </w:rPr>
        <w:t xml:space="preserve">Enterprise </w:t>
      </w:r>
      <w:proofErr w:type="spellStart"/>
      <w:r w:rsidRPr="00582795">
        <w:rPr>
          <w:i/>
          <w:iCs/>
        </w:rPr>
        <w:t>resource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planning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for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construction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business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management</w:t>
      </w:r>
      <w:proofErr w:type="spellEnd"/>
      <w:r w:rsidRPr="000E5BA2">
        <w:t xml:space="preserve">. J </w:t>
      </w:r>
      <w:proofErr w:type="spellStart"/>
      <w:r w:rsidRPr="000E5BA2">
        <w:t>Constr</w:t>
      </w:r>
      <w:proofErr w:type="spellEnd"/>
      <w:r w:rsidRPr="000E5BA2">
        <w:t xml:space="preserve"> </w:t>
      </w:r>
      <w:proofErr w:type="spellStart"/>
      <w:r w:rsidRPr="000E5BA2">
        <w:t>Eng</w:t>
      </w:r>
      <w:proofErr w:type="spellEnd"/>
      <w:r w:rsidRPr="000E5BA2">
        <w:t xml:space="preserve"> Manag;129:214–21.</w:t>
      </w:r>
    </w:p>
    <w:p w14:paraId="1A12DC13" w14:textId="15F370CE" w:rsidR="009C74AE" w:rsidRPr="00084B24" w:rsidRDefault="00D12D25" w:rsidP="009C74AE">
      <w:pPr>
        <w:pStyle w:val="disliteratura"/>
      </w:pPr>
      <w:proofErr w:type="spellStart"/>
      <w:r w:rsidRPr="00D12D25">
        <w:t>Shadi</w:t>
      </w:r>
      <w:proofErr w:type="spellEnd"/>
      <w:r w:rsidRPr="00D12D25">
        <w:t xml:space="preserve"> </w:t>
      </w:r>
      <w:proofErr w:type="spellStart"/>
      <w:r w:rsidRPr="00D12D25">
        <w:t>AboAbdo</w:t>
      </w:r>
      <w:proofErr w:type="spellEnd"/>
      <w:r w:rsidRPr="00D12D25">
        <w:t xml:space="preserve"> </w:t>
      </w:r>
      <w:proofErr w:type="spellStart"/>
      <w:r w:rsidRPr="00D12D25">
        <w:t>et</w:t>
      </w:r>
      <w:proofErr w:type="spellEnd"/>
      <w:r w:rsidRPr="00D12D25">
        <w:t xml:space="preserve"> </w:t>
      </w:r>
      <w:proofErr w:type="spellStart"/>
      <w:r w:rsidRPr="00D12D25">
        <w:t>al</w:t>
      </w:r>
      <w:proofErr w:type="spellEnd"/>
      <w:r w:rsidRPr="00D12D25">
        <w:t xml:space="preserve">. / </w:t>
      </w:r>
      <w:proofErr w:type="spellStart"/>
      <w:r w:rsidRPr="00D12D25">
        <w:t>Procedia</w:t>
      </w:r>
      <w:proofErr w:type="spellEnd"/>
      <w:r w:rsidRPr="00D12D25">
        <w:t xml:space="preserve"> </w:t>
      </w:r>
      <w:proofErr w:type="spellStart"/>
      <w:r w:rsidRPr="00D12D25">
        <w:t>Computer</w:t>
      </w:r>
      <w:proofErr w:type="spellEnd"/>
      <w:r w:rsidRPr="00D12D25">
        <w:t xml:space="preserve"> Science 164 (2019) 463–470</w:t>
      </w:r>
      <w:r w:rsidR="009C74AE" w:rsidRPr="00084B24">
        <w:t>.</w:t>
      </w:r>
    </w:p>
    <w:p w14:paraId="68FEE996" w14:textId="04C863C8" w:rsidR="00DF7EC6" w:rsidRPr="00084B24" w:rsidRDefault="009C74AE" w:rsidP="00E950A8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8"/>
      <w:footerReference w:type="default" r:id="rId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50436" w14:textId="77777777" w:rsidR="002412F6" w:rsidRDefault="002412F6" w:rsidP="00DA5C8B">
      <w:pPr>
        <w:spacing w:line="240" w:lineRule="auto"/>
      </w:pPr>
      <w:r>
        <w:separator/>
      </w:r>
    </w:p>
  </w:endnote>
  <w:endnote w:type="continuationSeparator" w:id="0">
    <w:p w14:paraId="552D01CF" w14:textId="77777777" w:rsidR="002412F6" w:rsidRDefault="002412F6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80217" w14:textId="77777777" w:rsidR="002412F6" w:rsidRDefault="002412F6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168F41A9" w14:textId="77777777" w:rsidR="002412F6" w:rsidRDefault="002412F6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19A0A26A" w14:textId="77777777" w:rsidR="002412F6" w:rsidRDefault="002412F6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39"/>
  </w:num>
  <w:num w:numId="5">
    <w:abstractNumId w:val="20"/>
  </w:num>
  <w:num w:numId="6">
    <w:abstractNumId w:val="31"/>
  </w:num>
  <w:num w:numId="7">
    <w:abstractNumId w:val="35"/>
  </w:num>
  <w:num w:numId="8">
    <w:abstractNumId w:val="1"/>
  </w:num>
  <w:num w:numId="9">
    <w:abstractNumId w:val="0"/>
  </w:num>
  <w:num w:numId="10">
    <w:abstractNumId w:val="36"/>
  </w:num>
  <w:num w:numId="11">
    <w:abstractNumId w:val="2"/>
  </w:num>
  <w:num w:numId="12">
    <w:abstractNumId w:val="25"/>
  </w:num>
  <w:num w:numId="13">
    <w:abstractNumId w:val="27"/>
  </w:num>
  <w:num w:numId="14">
    <w:abstractNumId w:val="11"/>
  </w:num>
  <w:num w:numId="15">
    <w:abstractNumId w:val="38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2"/>
  </w:num>
  <w:num w:numId="21">
    <w:abstractNumId w:val="33"/>
  </w:num>
  <w:num w:numId="22">
    <w:abstractNumId w:val="34"/>
  </w:num>
  <w:num w:numId="23">
    <w:abstractNumId w:val="13"/>
  </w:num>
  <w:num w:numId="24">
    <w:abstractNumId w:val="29"/>
  </w:num>
  <w:num w:numId="25">
    <w:abstractNumId w:val="28"/>
  </w:num>
  <w:num w:numId="26">
    <w:abstractNumId w:val="28"/>
    <w:lvlOverride w:ilvl="0">
      <w:startOverride w:val="1"/>
    </w:lvlOverride>
  </w:num>
  <w:num w:numId="27">
    <w:abstractNumId w:val="28"/>
    <w:lvlOverride w:ilvl="0">
      <w:startOverride w:val="1"/>
    </w:lvlOverride>
  </w:num>
  <w:num w:numId="28">
    <w:abstractNumId w:val="16"/>
  </w:num>
  <w:num w:numId="29">
    <w:abstractNumId w:val="37"/>
  </w:num>
  <w:num w:numId="30">
    <w:abstractNumId w:val="24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3"/>
  </w:num>
  <w:num w:numId="36">
    <w:abstractNumId w:val="26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0"/>
  </w:num>
  <w:num w:numId="4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5633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321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121"/>
    <w:rsid w:val="001833EC"/>
    <w:rsid w:val="0018727A"/>
    <w:rsid w:val="001923D3"/>
    <w:rsid w:val="001925D9"/>
    <w:rsid w:val="00197E02"/>
    <w:rsid w:val="001A2C6B"/>
    <w:rsid w:val="001A2D17"/>
    <w:rsid w:val="001A3E5B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C6C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1F68F4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12F6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5D09"/>
    <w:rsid w:val="002770AE"/>
    <w:rsid w:val="00280B1E"/>
    <w:rsid w:val="00280B34"/>
    <w:rsid w:val="002813A7"/>
    <w:rsid w:val="00281427"/>
    <w:rsid w:val="00285896"/>
    <w:rsid w:val="00285EC5"/>
    <w:rsid w:val="00286A87"/>
    <w:rsid w:val="00286ED9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4B7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52A2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0BAE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A73AB"/>
    <w:rsid w:val="003B1552"/>
    <w:rsid w:val="003B15A1"/>
    <w:rsid w:val="003B18A6"/>
    <w:rsid w:val="003B257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2D69"/>
    <w:rsid w:val="003E4065"/>
    <w:rsid w:val="003E5A72"/>
    <w:rsid w:val="003E78CD"/>
    <w:rsid w:val="003F08B9"/>
    <w:rsid w:val="003F0D92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31AB"/>
    <w:rsid w:val="004140CB"/>
    <w:rsid w:val="004144A8"/>
    <w:rsid w:val="00414761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455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35FE"/>
    <w:rsid w:val="004742CA"/>
    <w:rsid w:val="004758C6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0B4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5E66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1A0F"/>
    <w:rsid w:val="005C43C7"/>
    <w:rsid w:val="005C4A7F"/>
    <w:rsid w:val="005C54DA"/>
    <w:rsid w:val="005C7017"/>
    <w:rsid w:val="005D2843"/>
    <w:rsid w:val="005D30D8"/>
    <w:rsid w:val="005D40ED"/>
    <w:rsid w:val="005D46D4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3300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29BB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9A8"/>
    <w:rsid w:val="00733AD8"/>
    <w:rsid w:val="00734B11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3D9B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761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15AC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4700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0BC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3A62"/>
    <w:rsid w:val="008846DF"/>
    <w:rsid w:val="00884BFA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4AA7"/>
    <w:rsid w:val="008C50B9"/>
    <w:rsid w:val="008C68F8"/>
    <w:rsid w:val="008C76E5"/>
    <w:rsid w:val="008C78F0"/>
    <w:rsid w:val="008D044F"/>
    <w:rsid w:val="008D1E52"/>
    <w:rsid w:val="008D1E65"/>
    <w:rsid w:val="008D57AC"/>
    <w:rsid w:val="008D5C0D"/>
    <w:rsid w:val="008D6B9B"/>
    <w:rsid w:val="008D7AFE"/>
    <w:rsid w:val="008E7283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2F3E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7DF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427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646"/>
    <w:rsid w:val="00986A07"/>
    <w:rsid w:val="0099183E"/>
    <w:rsid w:val="00991E78"/>
    <w:rsid w:val="00994F6A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A7E20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4C33"/>
    <w:rsid w:val="009E57DA"/>
    <w:rsid w:val="009E7A04"/>
    <w:rsid w:val="009F1822"/>
    <w:rsid w:val="009F1AD6"/>
    <w:rsid w:val="009F2515"/>
    <w:rsid w:val="009F3BDF"/>
    <w:rsid w:val="009F47A9"/>
    <w:rsid w:val="00A00A95"/>
    <w:rsid w:val="00A01A6A"/>
    <w:rsid w:val="00A03E2E"/>
    <w:rsid w:val="00A05001"/>
    <w:rsid w:val="00A06C67"/>
    <w:rsid w:val="00A071E6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5BA6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1A9F"/>
    <w:rsid w:val="00AC2594"/>
    <w:rsid w:val="00AC2BDA"/>
    <w:rsid w:val="00AC3FC5"/>
    <w:rsid w:val="00AC524D"/>
    <w:rsid w:val="00AC683E"/>
    <w:rsid w:val="00AC7128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1325"/>
    <w:rsid w:val="00B2262F"/>
    <w:rsid w:val="00B23738"/>
    <w:rsid w:val="00B25280"/>
    <w:rsid w:val="00B264CA"/>
    <w:rsid w:val="00B267B3"/>
    <w:rsid w:val="00B33FD3"/>
    <w:rsid w:val="00B41BC7"/>
    <w:rsid w:val="00B42F2B"/>
    <w:rsid w:val="00B44238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672B4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74B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287C"/>
    <w:rsid w:val="00C644F6"/>
    <w:rsid w:val="00C7069F"/>
    <w:rsid w:val="00C721AD"/>
    <w:rsid w:val="00C74D29"/>
    <w:rsid w:val="00C767FF"/>
    <w:rsid w:val="00C80012"/>
    <w:rsid w:val="00C80A48"/>
    <w:rsid w:val="00C81874"/>
    <w:rsid w:val="00C81C9B"/>
    <w:rsid w:val="00C82FE0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12B9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44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1B95"/>
    <w:rsid w:val="00E74042"/>
    <w:rsid w:val="00E75306"/>
    <w:rsid w:val="00E75476"/>
    <w:rsid w:val="00E764B8"/>
    <w:rsid w:val="00E7666D"/>
    <w:rsid w:val="00E76D12"/>
    <w:rsid w:val="00E76EE4"/>
    <w:rsid w:val="00E77D26"/>
    <w:rsid w:val="00E808AE"/>
    <w:rsid w:val="00E82F9C"/>
    <w:rsid w:val="00E85466"/>
    <w:rsid w:val="00E866DE"/>
    <w:rsid w:val="00E92FA7"/>
    <w:rsid w:val="00E9307F"/>
    <w:rsid w:val="00E950A8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C6C96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1E6A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8A"/>
    <w:rsid w:val="00F4707F"/>
    <w:rsid w:val="00F53560"/>
    <w:rsid w:val="00F53E8F"/>
    <w:rsid w:val="00F550B1"/>
    <w:rsid w:val="00F57024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456A"/>
    <w:rsid w:val="00FA4D52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407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6318</TotalTime>
  <Pages>7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196</cp:revision>
  <cp:lastPrinted>2021-12-02T13:00:00Z</cp:lastPrinted>
  <dcterms:created xsi:type="dcterms:W3CDTF">2022-06-23T10:23:00Z</dcterms:created>
  <dcterms:modified xsi:type="dcterms:W3CDTF">2022-09-24T06:13:00Z</dcterms:modified>
</cp:coreProperties>
</file>