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lastRenderedPageBreak/>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 xml:space="preserve">дебитни и кредитни </w:t>
      </w:r>
      <w:r w:rsidR="006516EB" w:rsidRPr="006516EB">
        <w:lastRenderedPageBreak/>
        <w:t>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r w:rsidR="00B2034C" w:rsidRPr="00B2034C">
        <w:rPr>
          <w:lang w:val="en-US"/>
        </w:rPr>
        <w:t>поръчк</w:t>
      </w:r>
      <w:r w:rsidR="00B2034C">
        <w:t>и, които</w:t>
      </w:r>
      <w:r w:rsidR="00B2034C" w:rsidRPr="00B2034C">
        <w:rPr>
          <w:lang w:val="en-US"/>
        </w:rPr>
        <w:t xml:space="preserve"> мо</w:t>
      </w:r>
      <w:r w:rsidR="00B2034C">
        <w:t>гат</w:t>
      </w:r>
      <w:r w:rsidR="00B2034C" w:rsidRPr="00B2034C">
        <w:rPr>
          <w:lang w:val="en-US"/>
        </w:rPr>
        <w:t xml:space="preserve"> да бъд</w:t>
      </w:r>
      <w:r w:rsidR="00B2034C">
        <w:t>ат</w:t>
      </w:r>
      <w:r w:rsidR="00B2034C" w:rsidRPr="00B2034C">
        <w:rPr>
          <w:lang w:val="en-US"/>
        </w:rPr>
        <w:t xml:space="preserve"> блокиран</w:t>
      </w:r>
      <w:r w:rsidR="00B2034C">
        <w:t>и</w:t>
      </w:r>
      <w:r w:rsidR="00B2034C" w:rsidRPr="00B2034C">
        <w:rPr>
          <w:lang w:val="en-US"/>
        </w:rPr>
        <w:t xml:space="preserve"> по </w:t>
      </w:r>
      <w:r w:rsidR="00B2034C">
        <w:t xml:space="preserve">различни </w:t>
      </w:r>
      <w:r w:rsidR="00B2034C" w:rsidRPr="00B2034C">
        <w:rPr>
          <w:lang w:val="en-US"/>
        </w:rPr>
        <w:t>причин</w:t>
      </w:r>
      <w:r w:rsidR="00B2034C">
        <w:t>и</w:t>
      </w:r>
      <w:r w:rsidR="00B2034C" w:rsidRPr="00B2034C">
        <w:rPr>
          <w:lang w:val="en-US"/>
        </w:rPr>
        <w:t>, като например блокиран</w:t>
      </w:r>
      <w:r w:rsidR="008E26A6">
        <w:t>и</w:t>
      </w:r>
      <w:r w:rsidR="00B2034C" w:rsidRPr="00B2034C">
        <w:rPr>
          <w:lang w:val="en-US"/>
        </w:rPr>
        <w:t xml:space="preserve"> за преглед</w:t>
      </w:r>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47D451EE" w:rsidR="00AE521E" w:rsidRDefault="00F46243" w:rsidP="00B57D43">
      <w:pPr>
        <w:pStyle w:val="disbody"/>
      </w:pPr>
      <w:r>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rsidR="00AF7622">
        <w:t>по</w:t>
      </w:r>
      <w:r w:rsidRPr="00F46243">
        <w:rPr>
          <w:lang w:val="en-US"/>
        </w:rPr>
        <w:t xml:space="preserve"> </w:t>
      </w:r>
      <w:r w:rsidR="00AF7622">
        <w:t xml:space="preserve">процеса </w:t>
      </w:r>
      <w:r w:rsidRPr="00F46243">
        <w:rPr>
          <w:lang w:val="en-US"/>
        </w:rPr>
        <w:t>на поръчка.</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обобщено като пратка (</w:t>
      </w:r>
      <w:r w:rsidR="009D64CB" w:rsidRPr="009D64CB">
        <w:t>shipment</w:t>
      </w:r>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46A0B4" w14:textId="1CBBA78E" w:rsidR="00EB1765" w:rsidRDefault="00EB1765" w:rsidP="000A62F6">
      <w:pPr>
        <w:pStyle w:val="disbody"/>
        <w:ind w:firstLine="0"/>
        <w:jc w:val="center"/>
        <w:rPr>
          <w:i/>
          <w:iCs/>
          <w:szCs w:val="28"/>
        </w:rPr>
      </w:pPr>
      <w:r>
        <w:rPr>
          <w:b/>
          <w:bCs/>
          <w:i/>
          <w:iCs/>
          <w:szCs w:val="28"/>
        </w:rPr>
        <w:t>Фигура 1.</w:t>
      </w:r>
      <w:r w:rsidR="000A62F6">
        <w:rPr>
          <w:b/>
          <w:bCs/>
          <w:i/>
          <w:iCs/>
          <w:szCs w:val="28"/>
        </w:rPr>
        <w:t>9</w:t>
      </w:r>
      <w:r>
        <w:rPr>
          <w:i/>
          <w:iCs/>
          <w:szCs w:val="28"/>
        </w:rPr>
        <w:t xml:space="preserve">: </w:t>
      </w:r>
      <w:r w:rsidR="000A62F6">
        <w:rPr>
          <w:i/>
          <w:iCs/>
          <w:szCs w:val="28"/>
        </w:rPr>
        <w:t xml:space="preserve">Екран за </w:t>
      </w:r>
      <w:r w:rsidR="000A62F6" w:rsidRPr="000A62F6">
        <w:rPr>
          <w:i/>
          <w:iCs/>
          <w:szCs w:val="28"/>
        </w:rPr>
        <w:t>дейности на изпращане на поръчка за продажба</w:t>
      </w:r>
      <w:r>
        <w:rPr>
          <w:i/>
          <w:iCs/>
          <w:szCs w:val="28"/>
        </w:rPr>
        <w:t>.</w:t>
      </w: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r w:rsidR="00C72EB3" w:rsidRPr="00C72EB3">
        <w:rPr>
          <w:lang w:val="en-US"/>
        </w:rPr>
        <w:t>Документът за доставка предоставя функции, които позволяват поръчаните стоки или услуги да</w:t>
      </w:r>
      <w:r w:rsidR="00C72EB3">
        <w:t xml:space="preserve"> бъдат</w:t>
      </w:r>
      <w:r w:rsidR="00C72EB3" w:rsidRPr="00C72EB3">
        <w:rPr>
          <w:lang w:val="en-US"/>
        </w:rPr>
        <w:t xml:space="preserve"> изпрат</w:t>
      </w:r>
      <w:r w:rsidR="00C72EB3">
        <w:t>ени</w:t>
      </w:r>
      <w:r w:rsidR="00C72EB3" w:rsidRPr="00C72EB3">
        <w:rPr>
          <w:lang w:val="en-US"/>
        </w:rPr>
        <w:t xml:space="preserve"> до клиент.</w:t>
      </w:r>
      <w:r w:rsidR="00483108">
        <w:t xml:space="preserve"> Д</w:t>
      </w:r>
      <w:r w:rsidR="00C72EB3" w:rsidRPr="00C72EB3">
        <w:rPr>
          <w:lang w:val="en-US"/>
        </w:rPr>
        <w:t xml:space="preserve">окументът за фактуриране </w:t>
      </w:r>
      <w:r w:rsidR="00F953A0">
        <w:t>е</w:t>
      </w:r>
      <w:r w:rsidR="00C72EB3" w:rsidRPr="00C72EB3">
        <w:rPr>
          <w:lang w:val="en-US"/>
        </w:rPr>
        <w:t xml:space="preserve"> </w:t>
      </w:r>
      <w:r w:rsidR="00F953A0">
        <w:t xml:space="preserve">реалното </w:t>
      </w:r>
      <w:r w:rsidR="00C72EB3" w:rsidRPr="00C72EB3">
        <w:rPr>
          <w:lang w:val="en-US"/>
        </w:rPr>
        <w:t>фактурира</w:t>
      </w:r>
      <w:r w:rsidR="00F953A0">
        <w:t>не на</w:t>
      </w:r>
      <w:r w:rsidR="00C72EB3" w:rsidRPr="00C72EB3">
        <w:rPr>
          <w:lang w:val="en-US"/>
        </w:rPr>
        <w:t xml:space="preserve"> клиента за тези стоки или услуги.</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0D8DF5A5" w14:textId="77777777" w:rsidR="000F5262" w:rsidRDefault="000F5262" w:rsidP="00E40F4B">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2E5DAE9" w14:textId="52E92D2F" w:rsidR="000F5262" w:rsidRDefault="00086BFA" w:rsidP="000F5262">
      <w:pPr>
        <w:pStyle w:val="disbody"/>
        <w:ind w:firstLine="0"/>
        <w:jc w:val="center"/>
        <w:rPr>
          <w:i/>
          <w:iCs/>
          <w:szCs w:val="28"/>
        </w:rPr>
      </w:pPr>
      <w:r w:rsidRPr="00086BFA">
        <w:t xml:space="preserve"> </w:t>
      </w:r>
      <w:r w:rsidR="000F5262">
        <w:rPr>
          <w:b/>
          <w:bCs/>
          <w:i/>
          <w:iCs/>
          <w:szCs w:val="28"/>
        </w:rPr>
        <w:t>Фигура 1.10</w:t>
      </w:r>
      <w:r w:rsidR="000F5262">
        <w:rPr>
          <w:i/>
          <w:iCs/>
          <w:szCs w:val="28"/>
        </w:rPr>
        <w:t>: Примерен документ на фактура.</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 xml:space="preserve">връзката между приходите и себестойността на продадените </w:t>
      </w:r>
      <w:r w:rsidR="00F521C5" w:rsidRPr="00F521C5">
        <w:lastRenderedPageBreak/>
        <w:t>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3FED8438" w14:textId="3F0E2396" w:rsidR="000A53B2" w:rsidRPr="00E363E2" w:rsidRDefault="000A53B2" w:rsidP="00E363E2">
      <w:pPr>
        <w:pStyle w:val="disbody"/>
      </w:pPr>
      <w:r>
        <w:rPr>
          <w:b/>
          <w:bCs/>
          <w:i/>
          <w:iCs/>
          <w:szCs w:val="28"/>
        </w:rPr>
        <w:t>Фигура 1.11</w:t>
      </w:r>
      <w:r>
        <w:rPr>
          <w:i/>
          <w:iCs/>
          <w:szCs w:val="28"/>
        </w:rPr>
        <w:t>: Връзки между документите на поръчка, доставка и фактура.</w:t>
      </w:r>
    </w:p>
    <w:p w14:paraId="3D3B0856" w14:textId="070C016D" w:rsidR="00D019B4" w:rsidRPr="00E40F4B" w:rsidRDefault="00D019B4" w:rsidP="00E40F4B">
      <w:pPr>
        <w:pStyle w:val="disbody"/>
      </w:pPr>
      <w:r>
        <w:rPr>
          <w:i/>
          <w:iCs/>
          <w:szCs w:val="28"/>
        </w:rPr>
        <w:br w:type="page"/>
      </w:r>
    </w:p>
    <w:p w14:paraId="0659059B" w14:textId="77777777" w:rsidR="00D019B4" w:rsidRDefault="00D019B4" w:rsidP="000A62F6">
      <w:pPr>
        <w:pStyle w:val="disbody"/>
        <w:ind w:firstLine="0"/>
        <w:jc w:val="center"/>
        <w:rPr>
          <w:i/>
          <w:iCs/>
          <w:szCs w:val="28"/>
        </w:rPr>
      </w:pPr>
    </w:p>
    <w:p w14:paraId="411907DD" w14:textId="77777777" w:rsidR="00347E74" w:rsidRDefault="00347E74" w:rsidP="000A62F6">
      <w:pPr>
        <w:pStyle w:val="disbody"/>
        <w:ind w:firstLine="0"/>
        <w:jc w:val="center"/>
        <w:rPr>
          <w:i/>
          <w:iCs/>
          <w:szCs w:val="28"/>
        </w:rPr>
      </w:pPr>
    </w:p>
    <w:p w14:paraId="44837E0E" w14:textId="2CBBEDC1" w:rsidR="00144BB0" w:rsidRPr="00CA0FBC" w:rsidRDefault="00EB1765" w:rsidP="00CA0FBC">
      <w:pPr>
        <w:widowControl/>
        <w:spacing w:line="240" w:lineRule="auto"/>
        <w:ind w:firstLine="0"/>
        <w:jc w:val="left"/>
        <w:rPr>
          <w:i/>
          <w:iCs/>
          <w:sz w:val="28"/>
          <w:szCs w:val="28"/>
          <w:lang w:val="bg-BG"/>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w:t>
      </w:r>
      <w:r w:rsidR="00416A65" w:rsidRPr="00416A65">
        <w:lastRenderedPageBreak/>
        <w:t>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w:t>
      </w:r>
      <w:r w:rsidR="004E6815" w:rsidRPr="004E6815">
        <w:lastRenderedPageBreak/>
        <w:t xml:space="preserve">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lastRenderedPageBreak/>
        <w:t>(</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r w:rsidRPr="0044133B">
        <w:rPr>
          <w:i/>
          <w:iCs/>
          <w:szCs w:val="28"/>
        </w:rPr>
        <w:t>тандартни</w:t>
      </w:r>
      <w:r>
        <w:rPr>
          <w:i/>
          <w:iCs/>
          <w:szCs w:val="28"/>
          <w:lang w:val="bg-BG"/>
        </w:rPr>
        <w:t xml:space="preserve"> за </w:t>
      </w:r>
      <w:r w:rsidRPr="0044133B">
        <w:rPr>
          <w:i/>
          <w:iCs/>
          <w:szCs w:val="28"/>
        </w:rPr>
        <w:t xml:space="preserve">добри практики </w:t>
      </w:r>
      <w:r>
        <w:rPr>
          <w:i/>
          <w:iCs/>
          <w:szCs w:val="28"/>
          <w:lang w:val="bg-BG"/>
        </w:rPr>
        <w:t>н</w:t>
      </w:r>
      <w:r w:rsidRPr="0044133B">
        <w:rPr>
          <w:i/>
          <w:iCs/>
          <w:szCs w:val="28"/>
        </w:rPr>
        <w:t>а</w:t>
      </w:r>
      <w:r>
        <w:rPr>
          <w:i/>
          <w:iCs/>
          <w:szCs w:val="28"/>
          <w:lang w:val="bg-BG"/>
        </w:rPr>
        <w:t xml:space="preserve"> облачаната</w:t>
      </w:r>
      <w:r w:rsidRPr="0044133B">
        <w:rPr>
          <w:i/>
          <w:iCs/>
          <w:szCs w:val="28"/>
        </w:rPr>
        <w:t xml:space="preserve"> индустрията</w:t>
      </w:r>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1872A4">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1872A4">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1872A4">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1872A4">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1872A4">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Микроуслугите насърчават фактор #6 от  принципите на дванадесетфакторното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lastRenderedPageBreak/>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gRPC,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 xml:space="preserve">азличните микроуслуги често използват различни видове бази данни. Съвременните </w:t>
      </w:r>
      <w:r w:rsidR="007E785D" w:rsidRPr="007E785D">
        <w:lastRenderedPageBreak/>
        <w:t>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rsidR="007E785D">
        <w:t>, както</w:t>
      </w:r>
      <w:r w:rsidR="007E785D" w:rsidRPr="007E785D">
        <w:t xml:space="preserve"> и да предлага по-добра производителност и мащабируемост от SQL база данни. </w:t>
      </w:r>
      <w:r w:rsidR="007E785D">
        <w:t>М</w:t>
      </w:r>
      <w:r w:rsidR="007E785D" w:rsidRPr="007E785D">
        <w:t>икроуслуги</w:t>
      </w:r>
      <w:r w:rsidR="007E785D">
        <w:t>те</w:t>
      </w:r>
      <w:r w:rsidR="007E785D" w:rsidRPr="007E785D">
        <w:t xml:space="preserve"> често използват смесица от SQL и NoSQL бази данни, което се нарича подход на </w:t>
      </w:r>
      <w:r w:rsidR="007E785D">
        <w:t>„</w:t>
      </w:r>
      <w:r w:rsidR="007E785D" w:rsidRPr="007E785D">
        <w:t>полиглотна устойчивост</w:t>
      </w:r>
      <w:r w:rsidR="007E785D">
        <w:t>“ (</w:t>
      </w:r>
      <w:r w:rsidR="007E785D" w:rsidRPr="007E785D">
        <w:t>Polyglot</w:t>
      </w:r>
      <w:r w:rsidR="00825864">
        <w:t xml:space="preserve"> </w:t>
      </w:r>
      <w:r w:rsidR="007E785D" w:rsidRPr="007E785D">
        <w:t>Persistence</w:t>
      </w:r>
      <w:r w:rsidR="007E785D">
        <w:t>)</w:t>
      </w:r>
      <w:r w:rsidR="007E785D" w:rsidRPr="007E785D">
        <w:t>.</w:t>
      </w:r>
    </w:p>
    <w:p w14:paraId="1E7736BB" w14:textId="10AA1E52" w:rsidR="00261EE2" w:rsidRDefault="00261EE2" w:rsidP="00B672B4">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8F3BE91" w:rsidR="00784BB6" w:rsidRDefault="00E57BDD" w:rsidP="00B672B4">
      <w:pPr>
        <w:pStyle w:val="disbody"/>
      </w:pPr>
      <w:r w:rsidRPr="00E57BDD">
        <w:lastRenderedPageBreak/>
        <w:t>Предизвикателства и решения за управление на разпределени данни</w:t>
      </w:r>
    </w:p>
    <w:p w14:paraId="48DF3EC3" w14:textId="3AA2CE39" w:rsidR="005307D9" w:rsidRPr="006A4AF5" w:rsidRDefault="0003634F" w:rsidP="0003634F">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w:t>
      </w:r>
      <w:r w:rsidR="00F60920">
        <w:t>В</w:t>
      </w:r>
      <w:r w:rsidR="00F60920" w:rsidRPr="00F60920">
        <w:t xml:space="preserve">секи контекст може да има различни бизнес термини. Термините и обектите, може да звучат подобно, но </w:t>
      </w:r>
      <w:r w:rsidR="000B3A11">
        <w:t>понякога имат</w:t>
      </w:r>
      <w:r w:rsidR="00F60920" w:rsidRPr="00F60920">
        <w:t xml:space="preserve"> различн</w:t>
      </w:r>
      <w:r w:rsidR="000B3A11">
        <w:t>и</w:t>
      </w:r>
      <w:r w:rsidR="00F60920" w:rsidRPr="00F60920">
        <w:t xml:space="preserve"> цел</w:t>
      </w:r>
      <w:r w:rsidR="000B3A11">
        <w:t>и</w:t>
      </w:r>
      <w:r w:rsidR="00F60920" w:rsidRPr="00F60920">
        <w:t xml:space="preserve"> в </w:t>
      </w:r>
      <w:r w:rsidR="000B3A11">
        <w:t>различни</w:t>
      </w:r>
      <w:r w:rsidR="00F60920" w:rsidRPr="00F60920">
        <w:t xml:space="preserve"> контексти. Например, даден потребител може да бъде посочен като потребител </w:t>
      </w:r>
      <w:r w:rsidR="004C6BAE">
        <w:t>на системата</w:t>
      </w:r>
      <w:r w:rsidR="00F60920" w:rsidRPr="00F60920">
        <w:t xml:space="preserve">, като клиент в контекста на </w:t>
      </w:r>
      <w:r w:rsidR="004C6BAE">
        <w:rPr>
          <w:lang w:val="en-US"/>
        </w:rPr>
        <w:t>ERP</w:t>
      </w:r>
      <w:r w:rsidR="00F60920" w:rsidRPr="00F60920">
        <w:t xml:space="preserve"> и т.н.</w:t>
      </w:r>
      <w:r w:rsidRPr="0003634F">
        <w:t xml:space="preserve"> </w:t>
      </w:r>
      <w:r w:rsidR="00133E6A" w:rsidRPr="00133E6A">
        <w:t>Начинът, по който</w:t>
      </w:r>
      <w:r w:rsidR="00133E6A">
        <w:rPr>
          <w:lang w:val="en-US"/>
        </w:rPr>
        <w:t xml:space="preserve"> </w:t>
      </w:r>
      <w:r w:rsidR="00133E6A">
        <w:t>се</w:t>
      </w:r>
      <w:r w:rsidR="00133E6A" w:rsidRPr="00133E6A">
        <w:t xml:space="preserve"> идентифицират границите между множество</w:t>
      </w:r>
      <w:r w:rsidR="00133E6A">
        <w:t xml:space="preserve"> </w:t>
      </w:r>
      <w:r w:rsidR="00133E6A" w:rsidRPr="00133E6A">
        <w:t>контексти на приложения с различен домейн</w:t>
      </w:r>
      <w:r w:rsidR="00133E6A">
        <w:t>,</w:t>
      </w:r>
      <w:r w:rsidR="00133E6A" w:rsidRPr="00133E6A">
        <w:t xml:space="preserve"> е </w:t>
      </w:r>
      <w:r w:rsidR="00133E6A">
        <w:t xml:space="preserve">сходен с начина за ограничаване </w:t>
      </w:r>
      <w:r w:rsidR="00133E6A" w:rsidRPr="00133E6A">
        <w:t xml:space="preserve">границите за всяка бизнес микроуслуга. </w:t>
      </w:r>
      <w:r w:rsidR="00133E6A">
        <w:t xml:space="preserve">Зависимостите </w:t>
      </w:r>
      <w:r w:rsidR="00133E6A" w:rsidRPr="00133E6A">
        <w:t>между микроуслуги</w:t>
      </w:r>
      <w:r w:rsidR="00133E6A">
        <w:t>те</w:t>
      </w:r>
      <w:r w:rsidR="00133E6A" w:rsidRPr="00133E6A">
        <w:t xml:space="preserve"> </w:t>
      </w:r>
      <w:r w:rsidR="00133E6A">
        <w:t xml:space="preserve">трябва да е </w:t>
      </w:r>
      <w:r w:rsidR="00133E6A" w:rsidRPr="00133E6A">
        <w:t>сведе</w:t>
      </w:r>
      <w:r w:rsidR="00133E6A">
        <w:t>на</w:t>
      </w:r>
      <w:r w:rsidR="00133E6A" w:rsidRPr="00133E6A">
        <w:t xml:space="preserve"> до минимум.</w:t>
      </w:r>
      <w:r w:rsidR="006A4AF5">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30098D46" w14:textId="77777777" w:rsidR="00B21325" w:rsidRDefault="009E4C33" w:rsidP="00F57024">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1D02E293" w14:textId="77777777" w:rsidR="00B21325" w:rsidRDefault="00B21325" w:rsidP="00B21325">
      <w:pPr>
        <w:pStyle w:val="disbody"/>
      </w:pPr>
      <w:r>
        <w:t>Стандарт (RFC 7519) за уеб приложенията е JSON уеб токен (JWT). Той се състои от три части:</w:t>
      </w:r>
    </w:p>
    <w:p w14:paraId="12BAE511" w14:textId="77777777" w:rsidR="00B21325" w:rsidRDefault="00B21325" w:rsidP="00B21325">
      <w:pPr>
        <w:pStyle w:val="disbody"/>
      </w:pPr>
      <w:r>
        <w:t>•</w:t>
      </w:r>
      <w:r>
        <w:tab/>
        <w:t>Заглавна - JSON обект, кодиран във формат base64. Съдържа информация за типа на токена и алгоритъма за криптиране;</w:t>
      </w:r>
    </w:p>
    <w:p w14:paraId="26F2717A" w14:textId="77777777" w:rsidR="00B21325" w:rsidRDefault="00B21325" w:rsidP="00B21325">
      <w:pPr>
        <w:pStyle w:val="disbody"/>
      </w:pPr>
      <w:r>
        <w:lastRenderedPageBreak/>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62D5EAB6" w14:textId="5C737C7D" w:rsidR="00C9654B" w:rsidRDefault="00B21325" w:rsidP="00D53DB3">
      <w:pPr>
        <w:pStyle w:val="disbody"/>
      </w:pPr>
      <w:r>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557BB7F4" w14:textId="77777777" w:rsidR="00C9654B" w:rsidRDefault="00C9654B">
      <w:pPr>
        <w:widowControl/>
        <w:spacing w:line="240" w:lineRule="auto"/>
        <w:ind w:firstLine="0"/>
        <w:jc w:val="left"/>
        <w:rPr>
          <w:sz w:val="28"/>
          <w:lang w:val="bg-BG"/>
        </w:rPr>
      </w:pPr>
      <w:r>
        <w:br w:type="page"/>
      </w:r>
    </w:p>
    <w:p w14:paraId="7ACBBDAB" w14:textId="4A59430D" w:rsidR="00F84810" w:rsidRDefault="007F7F0F" w:rsidP="00F84810">
      <w:pPr>
        <w:pStyle w:val="disbody"/>
      </w:pPr>
      <w:r w:rsidRPr="007F7F0F">
        <w:lastRenderedPageBreak/>
        <w:t xml:space="preserve">Мобилни </w:t>
      </w:r>
      <w:r w:rsidR="003900C7">
        <w:t>и</w:t>
      </w:r>
      <w:r w:rsidRPr="007F7F0F">
        <w:t xml:space="preserve"> базирани на JavaScript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Токените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идентичността</w:t>
      </w:r>
      <w:r w:rsidR="00982E91">
        <w:t>.</w:t>
      </w:r>
      <w:r w:rsidR="008905F7">
        <w:rPr>
          <w:lang w:val="en-US"/>
        </w:rPr>
        <w:t xml:space="preserve"> </w:t>
      </w:r>
      <w:r w:rsidR="008905F7"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sidR="008905F7">
        <w:rPr>
          <w:lang w:val="en-US"/>
        </w:rPr>
        <w:t xml:space="preserve"> </w:t>
      </w:r>
      <w:r w:rsidR="008905F7" w:rsidRPr="008905F7">
        <w:rPr>
          <w:lang w:val="en-US"/>
        </w:rPr>
        <w:t>Често</w:t>
      </w:r>
      <w:r w:rsidR="008905F7">
        <w:t>,</w:t>
      </w:r>
      <w:r w:rsidR="008905F7" w:rsidRPr="008905F7">
        <w:rPr>
          <w:lang w:val="en-US"/>
        </w:rPr>
        <w:t xml:space="preserve"> доставчика на самоличност е и портал към задачи, свързани с потребителя и управл</w:t>
      </w:r>
      <w:r w:rsidR="00F16D52">
        <w:t>ението на</w:t>
      </w:r>
      <w:r w:rsidR="008905F7" w:rsidRPr="008905F7">
        <w:rPr>
          <w:lang w:val="en-US"/>
        </w:rPr>
        <w:t xml:space="preserve"> акаунт</w:t>
      </w:r>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r w:rsidR="003B6CE6" w:rsidRPr="003B6CE6">
        <w:t>penetration test</w:t>
      </w:r>
      <w:r w:rsidR="003B6CE6">
        <w:t>).</w:t>
      </w:r>
      <w:r w:rsidR="0053353D">
        <w:t xml:space="preserve"> Важна функционалност е </w:t>
      </w:r>
      <w:r w:rsidR="0053353D" w:rsidRPr="0053353D">
        <w:t>многофакторното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OAuth2 дефинира токен</w:t>
      </w:r>
      <w:r w:rsidR="000E0A58">
        <w:t>,</w:t>
      </w:r>
      <w:r w:rsidR="000E0A58" w:rsidRPr="000E0A58">
        <w:rPr>
          <w:lang w:val="en-US"/>
        </w:rPr>
        <w:t xml:space="preserve"> </w:t>
      </w:r>
      <w:r w:rsidR="000E0A58">
        <w:t xml:space="preserve">който </w:t>
      </w:r>
      <w:r w:rsidR="000E0A58" w:rsidRPr="000E0A58">
        <w:rPr>
          <w:lang w:val="en-US"/>
        </w:rPr>
        <w:t>може да</w:t>
      </w:r>
      <w:r w:rsidR="000E0A58">
        <w:t xml:space="preserve"> бъде</w:t>
      </w:r>
      <w:r w:rsidR="000E0A58" w:rsidRPr="000E0A58">
        <w:rPr>
          <w:lang w:val="en-US"/>
        </w:rPr>
        <w:t xml:space="preserve"> поиска</w:t>
      </w:r>
      <w:r w:rsidR="000E0A58">
        <w:t xml:space="preserve">н от </w:t>
      </w:r>
      <w:r w:rsidR="000E0A58" w:rsidRPr="000E0A58">
        <w:rPr>
          <w:lang w:val="en-US"/>
        </w:rPr>
        <w:t>клиентско приложение за да получи достъп</w:t>
      </w:r>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определя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7907772A" w:rsidR="00CD6539" w:rsidRDefault="001B4063" w:rsidP="00F84810">
      <w:pPr>
        <w:pStyle w:val="disbody"/>
      </w:pPr>
      <w:r>
        <w:lastRenderedPageBreak/>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r w:rsidRPr="00FE748E">
              <w:t>Okta</w:t>
            </w:r>
          </w:p>
        </w:tc>
        <w:tc>
          <w:tcPr>
            <w:tcW w:w="7649" w:type="dxa"/>
          </w:tcPr>
          <w:p w14:paraId="4A78B4E0" w14:textId="77777777" w:rsidR="00FE748E" w:rsidRDefault="00FE748E" w:rsidP="00F84810">
            <w:pPr>
              <w:pStyle w:val="disbody"/>
              <w:ind w:firstLine="0"/>
            </w:pPr>
          </w:p>
        </w:tc>
      </w:tr>
      <w:tr w:rsidR="00FE748E" w14:paraId="4578BC78" w14:textId="77777777" w:rsidTr="00FE748E">
        <w:tc>
          <w:tcPr>
            <w:tcW w:w="1638" w:type="dxa"/>
          </w:tcPr>
          <w:p w14:paraId="4215704A" w14:textId="362E24FE" w:rsidR="00FE748E" w:rsidRDefault="00FE748E" w:rsidP="00F84810">
            <w:pPr>
              <w:pStyle w:val="disbody"/>
              <w:ind w:firstLine="0"/>
            </w:pPr>
            <w:r w:rsidRPr="00FE748E">
              <w:t>Ping</w:t>
            </w:r>
          </w:p>
        </w:tc>
        <w:tc>
          <w:tcPr>
            <w:tcW w:w="7649" w:type="dxa"/>
          </w:tcPr>
          <w:p w14:paraId="4B819688"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r w:rsidRPr="00FE748E">
              <w:t>Trust</w:t>
            </w:r>
            <w:r w:rsidR="00D70FCF">
              <w:t xml:space="preserve"> </w:t>
            </w:r>
            <w:r w:rsidRPr="00FE748E">
              <w:t>Builder</w:t>
            </w:r>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r w:rsidRPr="00FE748E">
              <w:t>Identity</w:t>
            </w:r>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07A56A4B" w14:textId="77777777" w:rsidR="00FE748E" w:rsidRPr="007F748C" w:rsidRDefault="00FE748E" w:rsidP="00F84810">
      <w:pPr>
        <w:pStyle w:val="disbody"/>
      </w:pPr>
    </w:p>
    <w:p w14:paraId="0C19C2E7" w14:textId="48F7685A" w:rsidR="006F63D6" w:rsidRDefault="00311A02" w:rsidP="00F84810">
      <w:pPr>
        <w:pStyle w:val="disbody"/>
      </w:pPr>
      <w:r w:rsidRPr="00311A02">
        <w:t>OpenID Connect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токен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токена за достъп до API</w:t>
      </w:r>
      <w:r w:rsidR="00C00C38">
        <w:t>.</w:t>
      </w:r>
      <w:r w:rsidR="00432E9B">
        <w:t xml:space="preserve"> </w:t>
      </w:r>
    </w:p>
    <w:p w14:paraId="566B3024" w14:textId="0150015C" w:rsidR="00E72A28" w:rsidRDefault="00822D5A" w:rsidP="00F84810">
      <w:pPr>
        <w:pStyle w:val="disbody"/>
      </w:pPr>
      <w:r>
        <w:t>Фигура 1.11. илюстрира комуникацията за получаване на токен.</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865" cy="2072003"/>
                    </a:xfrm>
                    <a:prstGeom prst="rect">
                      <a:avLst/>
                    </a:prstGeom>
                  </pic:spPr>
                </pic:pic>
              </a:graphicData>
            </a:graphic>
          </wp:inline>
        </w:drawing>
      </w:r>
    </w:p>
    <w:p w14:paraId="4AEB01D7" w14:textId="7A5B327E" w:rsidR="00822D5A" w:rsidRPr="00234331" w:rsidRDefault="00822D5A" w:rsidP="00822D5A">
      <w:pPr>
        <w:pStyle w:val="disbody"/>
        <w:rPr>
          <w:bCs/>
          <w:szCs w:val="28"/>
        </w:rPr>
      </w:pPr>
      <w:r>
        <w:rPr>
          <w:b/>
          <w:bCs/>
          <w:i/>
          <w:iCs/>
          <w:szCs w:val="28"/>
        </w:rPr>
        <w:t>Фигура</w:t>
      </w:r>
      <w:r>
        <w:rPr>
          <w:b/>
          <w:bCs/>
          <w:i/>
          <w:iCs/>
          <w:szCs w:val="28"/>
        </w:rPr>
        <w:t xml:space="preserve"> </w:t>
      </w:r>
      <w:r>
        <w:rPr>
          <w:b/>
          <w:bCs/>
          <w:i/>
          <w:iCs/>
          <w:szCs w:val="28"/>
        </w:rPr>
        <w:t>1</w:t>
      </w:r>
      <w:r>
        <w:rPr>
          <w:b/>
          <w:bCs/>
          <w:i/>
          <w:iCs/>
          <w:szCs w:val="28"/>
        </w:rPr>
        <w:t>.</w:t>
      </w:r>
      <w:r>
        <w:rPr>
          <w:b/>
          <w:bCs/>
          <w:i/>
          <w:iCs/>
          <w:szCs w:val="28"/>
        </w:rPr>
        <w:t>11</w:t>
      </w:r>
      <w:r>
        <w:rPr>
          <w:i/>
          <w:iCs/>
          <w:szCs w:val="28"/>
        </w:rPr>
        <w:t>:</w:t>
      </w:r>
      <w:r>
        <w:rPr>
          <w:i/>
          <w:iCs/>
          <w:szCs w:val="28"/>
        </w:rPr>
        <w:t xml:space="preserve"> Схема на </w:t>
      </w:r>
      <w:r w:rsidRPr="00822D5A">
        <w:rPr>
          <w:i/>
          <w:iCs/>
          <w:szCs w:val="28"/>
        </w:rPr>
        <w:t>OpenID Connect</w:t>
      </w:r>
      <w:r>
        <w:rPr>
          <w:i/>
          <w:iCs/>
          <w:szCs w:val="28"/>
        </w:rPr>
        <w:t>.</w:t>
      </w:r>
    </w:p>
    <w:p w14:paraId="3565CE74" w14:textId="563E7E0E" w:rsidR="00E72A28" w:rsidRPr="0060314A" w:rsidRDefault="00822D5A" w:rsidP="0060314A">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rsidR="0060314A">
        <w:t xml:space="preserve"> (или например имейл, телефонен номер)</w:t>
      </w:r>
      <w:r w:rsidRPr="00822D5A">
        <w:rPr>
          <w:lang w:val="en-US"/>
        </w:rPr>
        <w:t xml:space="preserve"> и парола.</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w:t>
      </w:r>
      <w:r w:rsidR="0060314A">
        <w:t>чрез</w:t>
      </w:r>
      <w:r w:rsidR="0060314A" w:rsidRPr="0060314A">
        <w:t xml:space="preserve"> Google или Microsoft</w:t>
      </w:r>
      <w:r w:rsidR="00745BC4">
        <w:t>.</w:t>
      </w:r>
      <w:r w:rsidR="006A0DBC">
        <w:t xml:space="preserve"> Т</w:t>
      </w:r>
      <w:r w:rsidR="006A0DBC" w:rsidRPr="006A0DBC">
        <w:t>ова е началото на OpenID Connect</w:t>
      </w:r>
      <w:r w:rsidR="006A0DBC">
        <w:t xml:space="preserve"> </w:t>
      </w:r>
      <w:r w:rsidR="006A0DBC" w:rsidRPr="006A0DBC">
        <w:t>потока. В крайна сметка доставчикът на самоличност създава токен,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r w:rsidR="007A2055" w:rsidRPr="007A2055">
        <w:t xml:space="preserve">OpenID Connect е проектиран да работи за различни видове </w:t>
      </w:r>
      <w:r w:rsidR="007A2055" w:rsidRPr="007A2055">
        <w:lastRenderedPageBreak/>
        <w:t>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6"/>
      <w:footerReference w:type="default" r:id="rId27"/>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27D7" w14:textId="77777777" w:rsidR="001872A4" w:rsidRDefault="001872A4" w:rsidP="00DA5C8B">
      <w:pPr>
        <w:spacing w:line="240" w:lineRule="auto"/>
      </w:pPr>
      <w:r>
        <w:separator/>
      </w:r>
    </w:p>
  </w:endnote>
  <w:endnote w:type="continuationSeparator" w:id="0">
    <w:p w14:paraId="00393AAE" w14:textId="77777777" w:rsidR="001872A4" w:rsidRDefault="001872A4"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D87AC" w14:textId="77777777" w:rsidR="001872A4" w:rsidRDefault="001872A4" w:rsidP="005719C1">
      <w:pPr>
        <w:spacing w:line="240" w:lineRule="auto"/>
        <w:ind w:firstLine="0"/>
      </w:pPr>
      <w:r>
        <w:separator/>
      </w:r>
    </w:p>
  </w:footnote>
  <w:footnote w:type="continuationSeparator" w:id="0">
    <w:p w14:paraId="3BFF64F7" w14:textId="77777777" w:rsidR="001872A4" w:rsidRDefault="001872A4" w:rsidP="005719C1">
      <w:pPr>
        <w:spacing w:line="240" w:lineRule="auto"/>
        <w:ind w:firstLine="0"/>
      </w:pPr>
      <w:r>
        <w:continuationSeparator/>
      </w:r>
    </w:p>
  </w:footnote>
  <w:footnote w:type="continuationNotice" w:id="1">
    <w:p w14:paraId="241A65BC" w14:textId="77777777" w:rsidR="001872A4" w:rsidRDefault="001872A4"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F8B"/>
    <w:rsid w:val="000142AA"/>
    <w:rsid w:val="00014729"/>
    <w:rsid w:val="0001520B"/>
    <w:rsid w:val="000156AA"/>
    <w:rsid w:val="00016D4B"/>
    <w:rsid w:val="00017F3B"/>
    <w:rsid w:val="00020422"/>
    <w:rsid w:val="00020BAD"/>
    <w:rsid w:val="00021DA3"/>
    <w:rsid w:val="00022BA2"/>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47B8"/>
    <w:rsid w:val="000753CC"/>
    <w:rsid w:val="0007757C"/>
    <w:rsid w:val="000775CD"/>
    <w:rsid w:val="000807C2"/>
    <w:rsid w:val="00082219"/>
    <w:rsid w:val="00082566"/>
    <w:rsid w:val="00084B24"/>
    <w:rsid w:val="00085996"/>
    <w:rsid w:val="00086BFA"/>
    <w:rsid w:val="000877B5"/>
    <w:rsid w:val="0009066A"/>
    <w:rsid w:val="000909E5"/>
    <w:rsid w:val="000914F5"/>
    <w:rsid w:val="00091600"/>
    <w:rsid w:val="000931E2"/>
    <w:rsid w:val="00095012"/>
    <w:rsid w:val="000953B0"/>
    <w:rsid w:val="000958F2"/>
    <w:rsid w:val="000966CB"/>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5B20"/>
    <w:rsid w:val="000B727C"/>
    <w:rsid w:val="000B7666"/>
    <w:rsid w:val="000C013D"/>
    <w:rsid w:val="000C0407"/>
    <w:rsid w:val="000C2D42"/>
    <w:rsid w:val="000C47CF"/>
    <w:rsid w:val="000C4F97"/>
    <w:rsid w:val="000C550B"/>
    <w:rsid w:val="000C5B86"/>
    <w:rsid w:val="000D0D51"/>
    <w:rsid w:val="000D1B89"/>
    <w:rsid w:val="000D2AAC"/>
    <w:rsid w:val="000D3725"/>
    <w:rsid w:val="000D3F22"/>
    <w:rsid w:val="000D6CF3"/>
    <w:rsid w:val="000E0974"/>
    <w:rsid w:val="000E0A58"/>
    <w:rsid w:val="000E2205"/>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2837"/>
    <w:rsid w:val="00144230"/>
    <w:rsid w:val="00144BB0"/>
    <w:rsid w:val="00145AE1"/>
    <w:rsid w:val="00146293"/>
    <w:rsid w:val="00150840"/>
    <w:rsid w:val="001534CB"/>
    <w:rsid w:val="0015506B"/>
    <w:rsid w:val="00155A4C"/>
    <w:rsid w:val="00156B21"/>
    <w:rsid w:val="00162EDA"/>
    <w:rsid w:val="00163180"/>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923D3"/>
    <w:rsid w:val="001925D9"/>
    <w:rsid w:val="00194981"/>
    <w:rsid w:val="001958CF"/>
    <w:rsid w:val="00197E02"/>
    <w:rsid w:val="001A05EA"/>
    <w:rsid w:val="001A0EAD"/>
    <w:rsid w:val="001A2C6B"/>
    <w:rsid w:val="001A2D17"/>
    <w:rsid w:val="001A3E5B"/>
    <w:rsid w:val="001A67F9"/>
    <w:rsid w:val="001A74C0"/>
    <w:rsid w:val="001A7CAC"/>
    <w:rsid w:val="001B0704"/>
    <w:rsid w:val="001B2334"/>
    <w:rsid w:val="001B4063"/>
    <w:rsid w:val="001B77C5"/>
    <w:rsid w:val="001B7C43"/>
    <w:rsid w:val="001C04BF"/>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E9B"/>
    <w:rsid w:val="00242A46"/>
    <w:rsid w:val="00242EF4"/>
    <w:rsid w:val="00244DBE"/>
    <w:rsid w:val="00244FF4"/>
    <w:rsid w:val="002477F6"/>
    <w:rsid w:val="00247C58"/>
    <w:rsid w:val="002504CE"/>
    <w:rsid w:val="00250A20"/>
    <w:rsid w:val="00250AA0"/>
    <w:rsid w:val="002527D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6199"/>
    <w:rsid w:val="003A73AB"/>
    <w:rsid w:val="003B1552"/>
    <w:rsid w:val="003B15A1"/>
    <w:rsid w:val="003B18A6"/>
    <w:rsid w:val="003B2572"/>
    <w:rsid w:val="003B2C5A"/>
    <w:rsid w:val="003B519B"/>
    <w:rsid w:val="003B619C"/>
    <w:rsid w:val="003B62C1"/>
    <w:rsid w:val="003B6CE6"/>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6571"/>
    <w:rsid w:val="004571BE"/>
    <w:rsid w:val="004618D8"/>
    <w:rsid w:val="00463B54"/>
    <w:rsid w:val="00463F12"/>
    <w:rsid w:val="00465579"/>
    <w:rsid w:val="0046602B"/>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5111"/>
    <w:rsid w:val="0048613E"/>
    <w:rsid w:val="00487DC6"/>
    <w:rsid w:val="0049024F"/>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73E"/>
    <w:rsid w:val="005E4F20"/>
    <w:rsid w:val="005E569A"/>
    <w:rsid w:val="005E5EE1"/>
    <w:rsid w:val="005E6B9E"/>
    <w:rsid w:val="005F0BFD"/>
    <w:rsid w:val="005F0C69"/>
    <w:rsid w:val="005F15A9"/>
    <w:rsid w:val="005F231A"/>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0AD"/>
    <w:rsid w:val="00634157"/>
    <w:rsid w:val="00634950"/>
    <w:rsid w:val="00634D35"/>
    <w:rsid w:val="00635D67"/>
    <w:rsid w:val="006364DF"/>
    <w:rsid w:val="006367E1"/>
    <w:rsid w:val="00637715"/>
    <w:rsid w:val="00637ABA"/>
    <w:rsid w:val="006407AC"/>
    <w:rsid w:val="006411F5"/>
    <w:rsid w:val="00642F58"/>
    <w:rsid w:val="00644DF8"/>
    <w:rsid w:val="00645E6A"/>
    <w:rsid w:val="00646672"/>
    <w:rsid w:val="00646D91"/>
    <w:rsid w:val="00647701"/>
    <w:rsid w:val="00647D37"/>
    <w:rsid w:val="006516EB"/>
    <w:rsid w:val="00651742"/>
    <w:rsid w:val="006519A7"/>
    <w:rsid w:val="006542CE"/>
    <w:rsid w:val="0065477F"/>
    <w:rsid w:val="006562DF"/>
    <w:rsid w:val="00656A2E"/>
    <w:rsid w:val="00656B5C"/>
    <w:rsid w:val="00656FD8"/>
    <w:rsid w:val="0065713A"/>
    <w:rsid w:val="00657D0F"/>
    <w:rsid w:val="00660065"/>
    <w:rsid w:val="006603F6"/>
    <w:rsid w:val="00660C15"/>
    <w:rsid w:val="00662889"/>
    <w:rsid w:val="006631FB"/>
    <w:rsid w:val="00663300"/>
    <w:rsid w:val="00664526"/>
    <w:rsid w:val="0066482F"/>
    <w:rsid w:val="00665028"/>
    <w:rsid w:val="006651C8"/>
    <w:rsid w:val="006654D2"/>
    <w:rsid w:val="006723D3"/>
    <w:rsid w:val="006727DE"/>
    <w:rsid w:val="006733F7"/>
    <w:rsid w:val="006741DF"/>
    <w:rsid w:val="006742F1"/>
    <w:rsid w:val="00674C53"/>
    <w:rsid w:val="00674E0E"/>
    <w:rsid w:val="00674F50"/>
    <w:rsid w:val="00675A94"/>
    <w:rsid w:val="00675E56"/>
    <w:rsid w:val="00680249"/>
    <w:rsid w:val="006817BF"/>
    <w:rsid w:val="00681B39"/>
    <w:rsid w:val="00682BC3"/>
    <w:rsid w:val="00683B14"/>
    <w:rsid w:val="006847A4"/>
    <w:rsid w:val="006905E3"/>
    <w:rsid w:val="00690757"/>
    <w:rsid w:val="006920C3"/>
    <w:rsid w:val="00692C67"/>
    <w:rsid w:val="00692F11"/>
    <w:rsid w:val="00693CEA"/>
    <w:rsid w:val="00693D42"/>
    <w:rsid w:val="006943A3"/>
    <w:rsid w:val="00694FF5"/>
    <w:rsid w:val="00695C7D"/>
    <w:rsid w:val="00696CA7"/>
    <w:rsid w:val="006A068A"/>
    <w:rsid w:val="006A0DBC"/>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839"/>
    <w:rsid w:val="006C00CE"/>
    <w:rsid w:val="006C186D"/>
    <w:rsid w:val="006C191D"/>
    <w:rsid w:val="006C1955"/>
    <w:rsid w:val="006C1E1A"/>
    <w:rsid w:val="006C2120"/>
    <w:rsid w:val="006C2370"/>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63D6"/>
    <w:rsid w:val="006F7D11"/>
    <w:rsid w:val="00700E2D"/>
    <w:rsid w:val="00701EAD"/>
    <w:rsid w:val="0070242D"/>
    <w:rsid w:val="00711C86"/>
    <w:rsid w:val="00712B9E"/>
    <w:rsid w:val="00712F46"/>
    <w:rsid w:val="00713FF4"/>
    <w:rsid w:val="0071643C"/>
    <w:rsid w:val="007167FD"/>
    <w:rsid w:val="007217D2"/>
    <w:rsid w:val="0072249A"/>
    <w:rsid w:val="00724732"/>
    <w:rsid w:val="007272AF"/>
    <w:rsid w:val="00727433"/>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4C65"/>
    <w:rsid w:val="007F5ACA"/>
    <w:rsid w:val="007F6616"/>
    <w:rsid w:val="007F66AD"/>
    <w:rsid w:val="007F748C"/>
    <w:rsid w:val="007F7553"/>
    <w:rsid w:val="007F7727"/>
    <w:rsid w:val="007F7817"/>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52E"/>
    <w:rsid w:val="00853A99"/>
    <w:rsid w:val="008542F8"/>
    <w:rsid w:val="00854D56"/>
    <w:rsid w:val="00855547"/>
    <w:rsid w:val="00855F87"/>
    <w:rsid w:val="00856DCF"/>
    <w:rsid w:val="00860DA5"/>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8F0"/>
    <w:rsid w:val="008D044F"/>
    <w:rsid w:val="008D0805"/>
    <w:rsid w:val="008D1E52"/>
    <w:rsid w:val="008D1E65"/>
    <w:rsid w:val="008D57AC"/>
    <w:rsid w:val="008D5C0D"/>
    <w:rsid w:val="008D6B9B"/>
    <w:rsid w:val="008D7AFE"/>
    <w:rsid w:val="008E26A6"/>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D46"/>
    <w:rsid w:val="00951427"/>
    <w:rsid w:val="0095151C"/>
    <w:rsid w:val="009516DA"/>
    <w:rsid w:val="00952864"/>
    <w:rsid w:val="00952D39"/>
    <w:rsid w:val="00952EA1"/>
    <w:rsid w:val="009533FB"/>
    <w:rsid w:val="00953AD1"/>
    <w:rsid w:val="00953D03"/>
    <w:rsid w:val="00956949"/>
    <w:rsid w:val="00956BF0"/>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C77"/>
    <w:rsid w:val="00980D94"/>
    <w:rsid w:val="009813A8"/>
    <w:rsid w:val="00982E91"/>
    <w:rsid w:val="009834C8"/>
    <w:rsid w:val="00984619"/>
    <w:rsid w:val="009849C8"/>
    <w:rsid w:val="009856AC"/>
    <w:rsid w:val="009857FF"/>
    <w:rsid w:val="00985882"/>
    <w:rsid w:val="00986646"/>
    <w:rsid w:val="009866E2"/>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4CB"/>
    <w:rsid w:val="009D6C5F"/>
    <w:rsid w:val="009E3BCE"/>
    <w:rsid w:val="009E3CB4"/>
    <w:rsid w:val="009E44D0"/>
    <w:rsid w:val="009E4538"/>
    <w:rsid w:val="009E455B"/>
    <w:rsid w:val="009E4C33"/>
    <w:rsid w:val="009E57DA"/>
    <w:rsid w:val="009E7A04"/>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6056"/>
    <w:rsid w:val="00A3631C"/>
    <w:rsid w:val="00A36E6A"/>
    <w:rsid w:val="00A3747D"/>
    <w:rsid w:val="00A402CC"/>
    <w:rsid w:val="00A407FB"/>
    <w:rsid w:val="00A41334"/>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3EDC"/>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521E"/>
    <w:rsid w:val="00AF0C6A"/>
    <w:rsid w:val="00AF12A7"/>
    <w:rsid w:val="00AF155D"/>
    <w:rsid w:val="00AF1B86"/>
    <w:rsid w:val="00AF1E33"/>
    <w:rsid w:val="00AF22E9"/>
    <w:rsid w:val="00AF2A24"/>
    <w:rsid w:val="00AF5562"/>
    <w:rsid w:val="00AF591C"/>
    <w:rsid w:val="00AF6305"/>
    <w:rsid w:val="00AF7622"/>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4C06"/>
    <w:rsid w:val="00B96089"/>
    <w:rsid w:val="00B974BC"/>
    <w:rsid w:val="00BA2BD6"/>
    <w:rsid w:val="00BA3A43"/>
    <w:rsid w:val="00BA3A8F"/>
    <w:rsid w:val="00BA4ADE"/>
    <w:rsid w:val="00BA5907"/>
    <w:rsid w:val="00BA6731"/>
    <w:rsid w:val="00BA6746"/>
    <w:rsid w:val="00BA69FB"/>
    <w:rsid w:val="00BA77A9"/>
    <w:rsid w:val="00BA7E3A"/>
    <w:rsid w:val="00BB1901"/>
    <w:rsid w:val="00BB1C89"/>
    <w:rsid w:val="00BB1CDD"/>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E056B"/>
    <w:rsid w:val="00BE12E9"/>
    <w:rsid w:val="00BE1A60"/>
    <w:rsid w:val="00BE1DD9"/>
    <w:rsid w:val="00BE2CA4"/>
    <w:rsid w:val="00BE32C7"/>
    <w:rsid w:val="00BE3A99"/>
    <w:rsid w:val="00BE529C"/>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1490"/>
    <w:rsid w:val="00C018FF"/>
    <w:rsid w:val="00C019E1"/>
    <w:rsid w:val="00C0212E"/>
    <w:rsid w:val="00C02F9D"/>
    <w:rsid w:val="00C03544"/>
    <w:rsid w:val="00C061E3"/>
    <w:rsid w:val="00C06F1C"/>
    <w:rsid w:val="00C1013B"/>
    <w:rsid w:val="00C10CA1"/>
    <w:rsid w:val="00C148D3"/>
    <w:rsid w:val="00C16AD9"/>
    <w:rsid w:val="00C171A6"/>
    <w:rsid w:val="00C1774B"/>
    <w:rsid w:val="00C178FB"/>
    <w:rsid w:val="00C202A4"/>
    <w:rsid w:val="00C20506"/>
    <w:rsid w:val="00C2080D"/>
    <w:rsid w:val="00C21134"/>
    <w:rsid w:val="00C229A0"/>
    <w:rsid w:val="00C22D3F"/>
    <w:rsid w:val="00C23E8D"/>
    <w:rsid w:val="00C24603"/>
    <w:rsid w:val="00C24925"/>
    <w:rsid w:val="00C2496B"/>
    <w:rsid w:val="00C24F74"/>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FBC"/>
    <w:rsid w:val="00CA1397"/>
    <w:rsid w:val="00CA19B7"/>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D2"/>
    <w:rsid w:val="00CC4BBC"/>
    <w:rsid w:val="00CC50E2"/>
    <w:rsid w:val="00CC7291"/>
    <w:rsid w:val="00CC7564"/>
    <w:rsid w:val="00CD03B3"/>
    <w:rsid w:val="00CD12B9"/>
    <w:rsid w:val="00CD2B1E"/>
    <w:rsid w:val="00CD6539"/>
    <w:rsid w:val="00CD78EE"/>
    <w:rsid w:val="00CE0CA8"/>
    <w:rsid w:val="00CE18DC"/>
    <w:rsid w:val="00CE1BCE"/>
    <w:rsid w:val="00CE1C39"/>
    <w:rsid w:val="00CE3919"/>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7C7"/>
    <w:rsid w:val="00D15F47"/>
    <w:rsid w:val="00D17A1D"/>
    <w:rsid w:val="00D20AD1"/>
    <w:rsid w:val="00D21D86"/>
    <w:rsid w:val="00D22909"/>
    <w:rsid w:val="00D22DB7"/>
    <w:rsid w:val="00D23216"/>
    <w:rsid w:val="00D2443D"/>
    <w:rsid w:val="00D24721"/>
    <w:rsid w:val="00D24BF9"/>
    <w:rsid w:val="00D27591"/>
    <w:rsid w:val="00D27F59"/>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53DB3"/>
    <w:rsid w:val="00D6026D"/>
    <w:rsid w:val="00D603E7"/>
    <w:rsid w:val="00D60451"/>
    <w:rsid w:val="00D61430"/>
    <w:rsid w:val="00D624DF"/>
    <w:rsid w:val="00D641E9"/>
    <w:rsid w:val="00D646C9"/>
    <w:rsid w:val="00D6473A"/>
    <w:rsid w:val="00D6561A"/>
    <w:rsid w:val="00D66D0B"/>
    <w:rsid w:val="00D67170"/>
    <w:rsid w:val="00D70FCF"/>
    <w:rsid w:val="00D71731"/>
    <w:rsid w:val="00D7451B"/>
    <w:rsid w:val="00D80771"/>
    <w:rsid w:val="00D81C0F"/>
    <w:rsid w:val="00D822D5"/>
    <w:rsid w:val="00D83271"/>
    <w:rsid w:val="00D832E9"/>
    <w:rsid w:val="00D83EEA"/>
    <w:rsid w:val="00D8424B"/>
    <w:rsid w:val="00D8468E"/>
    <w:rsid w:val="00D850F5"/>
    <w:rsid w:val="00D853F2"/>
    <w:rsid w:val="00D861F0"/>
    <w:rsid w:val="00D862D3"/>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EE4"/>
    <w:rsid w:val="00E77D26"/>
    <w:rsid w:val="00E808AE"/>
    <w:rsid w:val="00E82F9C"/>
    <w:rsid w:val="00E833F9"/>
    <w:rsid w:val="00E83D3C"/>
    <w:rsid w:val="00E85466"/>
    <w:rsid w:val="00E866DE"/>
    <w:rsid w:val="00E8728A"/>
    <w:rsid w:val="00E87BAC"/>
    <w:rsid w:val="00E92FA7"/>
    <w:rsid w:val="00E9307F"/>
    <w:rsid w:val="00E950A8"/>
    <w:rsid w:val="00E957D7"/>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484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7698</TotalTime>
  <Pages>36</Pages>
  <Words>6288</Words>
  <Characters>35843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722</cp:revision>
  <cp:lastPrinted>2021-12-02T13:00:00Z</cp:lastPrinted>
  <dcterms:created xsi:type="dcterms:W3CDTF">2022-06-23T10:23:00Z</dcterms:created>
  <dcterms:modified xsi:type="dcterms:W3CDTF">2022-10-12T04:22:00Z</dcterms:modified>
</cp:coreProperties>
</file>