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83C49" w14:textId="3A60C9E1" w:rsidR="004D4101" w:rsidRPr="00084B24" w:rsidRDefault="004D4101" w:rsidP="004D4101">
      <w:pPr>
        <w:pStyle w:val="Heading2"/>
        <w:rPr>
          <w:lang w:val="bg-BG"/>
        </w:rPr>
      </w:pPr>
      <w:bookmarkStart w:id="0" w:name="_Toc89056266"/>
      <w:bookmarkStart w:id="1" w:name="_Toc112392425"/>
      <w:r w:rsidRPr="00084B24">
        <w:rPr>
          <w:lang w:val="bg-BG"/>
        </w:rPr>
        <w:t xml:space="preserve">1.2. </w:t>
      </w:r>
      <w:r w:rsidR="00B050B3" w:rsidRPr="00B050B3">
        <w:rPr>
          <w:lang w:val="bg-BG"/>
        </w:rPr>
        <w:t>Възможности за дигитализация на процесите по управление чрез прилагане на облачни технологии</w:t>
      </w:r>
      <w:bookmarkEnd w:id="0"/>
      <w:bookmarkEnd w:id="1"/>
    </w:p>
    <w:p w14:paraId="09815E64" w14:textId="528A96CC" w:rsidR="00B672B4" w:rsidRPr="00A322B1" w:rsidRDefault="00B672B4" w:rsidP="00647D37">
      <w:pPr>
        <w:pStyle w:val="disbody"/>
      </w:pPr>
      <w:r w:rsidRPr="00A322B1">
        <w:t>В последните години облачните технологии се превърнаха във водеща тенденция в софтуерната индустрия. Те предоставят нов начин за изграждане на големи и сложни системи, като по този начин използват пълноценно съвременните практики за разработка на високо-качествен софтуер и налична инфраструктура. Това променя начина на проектиране, интегриране и внедряване на системите. Облачно базираните решения са проектирани да приемат бързо промените, да обслужват голям мащаб от хора и да бъдат устойчиви на всякакъв вид натоварване или хакерски атаки</w:t>
      </w:r>
      <w:r>
        <w:t xml:space="preserve"> (</w:t>
      </w:r>
      <w:r w:rsidRPr="00B672B4">
        <w:t>Vettor</w:t>
      </w:r>
      <w:r>
        <w:t>, 2022)</w:t>
      </w:r>
      <w:r w:rsidRPr="00A322B1">
        <w:t xml:space="preserve">. </w:t>
      </w:r>
    </w:p>
    <w:p w14:paraId="430EE145" w14:textId="77777777" w:rsidR="00B672B4" w:rsidRPr="00A322B1" w:rsidRDefault="00B672B4" w:rsidP="00647D37">
      <w:pPr>
        <w:pStyle w:val="disbody"/>
        <w:rPr>
          <w:bCs/>
          <w:i/>
          <w:iCs/>
        </w:rPr>
      </w:pPr>
      <w:r w:rsidRPr="00A322B1">
        <w:t>Организацията Cloud Native Computing Foundation</w:t>
      </w:r>
      <w:r w:rsidRPr="00A322B1">
        <w:rPr>
          <w:bCs/>
        </w:rPr>
        <w:t xml:space="preserve"> предлага следното определение: "</w:t>
      </w:r>
      <w:r w:rsidRPr="00A322B1">
        <w:rPr>
          <w:bCs/>
          <w:i/>
          <w:iCs/>
        </w:rPr>
        <w:t xml:space="preserve">Технологиите, базирани на облак, дават възможност на организациите да създават и изпълняват приложения в модерни, динамични среди като публични, частни и хибридни облаци, чрез мрежи от услуги и микроуслуги. Качества на системите са устойчивост, висока наличност и достъпност, мащабируемост и управляемост, които са от критично значение за много от бизнес единиците. Автоматизацията на тези процеси позволява на инженерите да правят промени, с голямо въздействие, но с минимални усилия." </w:t>
      </w:r>
    </w:p>
    <w:p w14:paraId="6C739B2E" w14:textId="497B8345" w:rsidR="00B672B4" w:rsidRDefault="00B672B4" w:rsidP="00FC55FC">
      <w:pPr>
        <w:pStyle w:val="disbody"/>
        <w:rPr>
          <w:bCs/>
          <w:szCs w:val="28"/>
        </w:rPr>
      </w:pPr>
      <w:r w:rsidRPr="00A322B1">
        <w:rPr>
          <w:bCs/>
        </w:rPr>
        <w:t>Приложенията стават все по-сложни, като изискванията</w:t>
      </w:r>
      <w:r>
        <w:rPr>
          <w:bCs/>
        </w:rPr>
        <w:t>, от страна</w:t>
      </w:r>
      <w:r w:rsidRPr="00A322B1">
        <w:rPr>
          <w:bCs/>
        </w:rPr>
        <w:t xml:space="preserve"> </w:t>
      </w:r>
      <w:r>
        <w:rPr>
          <w:bCs/>
        </w:rPr>
        <w:t>на</w:t>
      </w:r>
      <w:r w:rsidRPr="00A322B1">
        <w:rPr>
          <w:bCs/>
        </w:rPr>
        <w:t xml:space="preserve"> потребителите</w:t>
      </w:r>
      <w:r>
        <w:rPr>
          <w:bCs/>
        </w:rPr>
        <w:t>,</w:t>
      </w:r>
      <w:r w:rsidRPr="00A322B1">
        <w:rPr>
          <w:bCs/>
        </w:rPr>
        <w:t xml:space="preserve"> </w:t>
      </w:r>
      <w:r>
        <w:rPr>
          <w:bCs/>
        </w:rPr>
        <w:t>стават</w:t>
      </w:r>
      <w:r w:rsidRPr="00A322B1">
        <w:rPr>
          <w:bCs/>
        </w:rPr>
        <w:t xml:space="preserve"> все повече и повече, главно насочени към бърза реакция</w:t>
      </w:r>
      <w:r>
        <w:rPr>
          <w:bCs/>
        </w:rPr>
        <w:t xml:space="preserve"> </w:t>
      </w:r>
      <w:r w:rsidRPr="00A322B1">
        <w:rPr>
          <w:bCs/>
        </w:rPr>
        <w:t>и иновативни функции.</w:t>
      </w:r>
      <w:r>
        <w:rPr>
          <w:bCs/>
        </w:rPr>
        <w:t xml:space="preserve"> </w:t>
      </w:r>
      <w:r w:rsidRPr="00A322B1">
        <w:rPr>
          <w:bCs/>
        </w:rPr>
        <w:t>Проблеми с производителността или повтарящи се грешки вече не са приемливи.</w:t>
      </w:r>
    </w:p>
    <w:p w14:paraId="00569E8C" w14:textId="45F07028" w:rsidR="00F26204" w:rsidRDefault="00B672B4" w:rsidP="00797D30">
      <w:pPr>
        <w:pStyle w:val="disbody"/>
        <w:rPr>
          <w:bCs/>
          <w:szCs w:val="28"/>
        </w:rPr>
      </w:pPr>
      <w:r>
        <w:rPr>
          <w:bCs/>
          <w:szCs w:val="28"/>
        </w:rPr>
        <w:t>П</w:t>
      </w:r>
      <w:r w:rsidRPr="00A322B1">
        <w:rPr>
          <w:bCs/>
          <w:szCs w:val="28"/>
        </w:rPr>
        <w:t>редимства</w:t>
      </w:r>
      <w:r>
        <w:rPr>
          <w:bCs/>
          <w:szCs w:val="28"/>
        </w:rPr>
        <w:t>та на облачните системи</w:t>
      </w:r>
      <w:r w:rsidRPr="00A322B1">
        <w:rPr>
          <w:bCs/>
          <w:szCs w:val="28"/>
        </w:rPr>
        <w:t> поставят</w:t>
      </w:r>
      <w:r>
        <w:rPr>
          <w:bCs/>
          <w:szCs w:val="28"/>
        </w:rPr>
        <w:t xml:space="preserve"> </w:t>
      </w:r>
      <w:r w:rsidRPr="00A322B1">
        <w:rPr>
          <w:bCs/>
          <w:szCs w:val="28"/>
        </w:rPr>
        <w:t>бизнеса една стъпка пред конкурентите. Бизнес</w:t>
      </w:r>
      <w:r>
        <w:rPr>
          <w:bCs/>
          <w:szCs w:val="28"/>
        </w:rPr>
        <w:t xml:space="preserve"> </w:t>
      </w:r>
      <w:r w:rsidRPr="00A322B1">
        <w:rPr>
          <w:bCs/>
          <w:szCs w:val="28"/>
        </w:rPr>
        <w:t>системите се развиват от способностите на бизнеса да бъдат инструменти за стратегическа трансформация,</w:t>
      </w:r>
      <w:r>
        <w:rPr>
          <w:bCs/>
          <w:szCs w:val="28"/>
        </w:rPr>
        <w:t xml:space="preserve"> </w:t>
      </w:r>
      <w:r w:rsidRPr="00A322B1">
        <w:rPr>
          <w:bCs/>
          <w:szCs w:val="28"/>
        </w:rPr>
        <w:t>която ускорява растежа на</w:t>
      </w:r>
      <w:r>
        <w:rPr>
          <w:bCs/>
          <w:szCs w:val="28"/>
        </w:rPr>
        <w:t xml:space="preserve"> </w:t>
      </w:r>
      <w:r w:rsidRPr="00A322B1">
        <w:rPr>
          <w:bCs/>
          <w:szCs w:val="28"/>
        </w:rPr>
        <w:t>компанията. Облачно базираните системи се свързват главно с бързина</w:t>
      </w:r>
      <w:r w:rsidR="00CD12B9">
        <w:rPr>
          <w:bCs/>
          <w:szCs w:val="28"/>
          <w:lang w:val="en-US"/>
        </w:rPr>
        <w:t xml:space="preserve"> </w:t>
      </w:r>
      <w:r w:rsidR="00CD12B9">
        <w:rPr>
          <w:bCs/>
          <w:szCs w:val="28"/>
        </w:rPr>
        <w:t>(</w:t>
      </w:r>
      <w:r w:rsidR="00CD12B9" w:rsidRPr="00F43B8A">
        <w:rPr>
          <w:bCs/>
          <w:szCs w:val="28"/>
        </w:rPr>
        <w:t>Smith</w:t>
      </w:r>
      <w:r w:rsidR="00CD12B9">
        <w:rPr>
          <w:bCs/>
          <w:szCs w:val="28"/>
        </w:rPr>
        <w:t>, 2022)</w:t>
      </w:r>
      <w:r w:rsidRPr="00A322B1">
        <w:rPr>
          <w:bCs/>
          <w:szCs w:val="28"/>
        </w:rPr>
        <w:t>.</w:t>
      </w:r>
      <w:r w:rsidR="00797D30">
        <w:rPr>
          <w:bCs/>
          <w:szCs w:val="28"/>
          <w:lang w:val="en-US"/>
        </w:rPr>
        <w:t xml:space="preserve"> </w:t>
      </w:r>
      <w:r w:rsidR="00797D30" w:rsidRPr="00A322B1">
        <w:rPr>
          <w:bCs/>
          <w:szCs w:val="28"/>
        </w:rPr>
        <w:t>Незабавното пускане на иновативните идеи на пазара е важна тема за всички модерни  компании</w:t>
      </w:r>
      <w:r w:rsidR="00797D30">
        <w:rPr>
          <w:bCs/>
          <w:szCs w:val="28"/>
        </w:rPr>
        <w:t>, например следните</w:t>
      </w:r>
      <w:r w:rsidR="00797D30" w:rsidRPr="00A322B1">
        <w:rPr>
          <w:bCs/>
          <w:szCs w:val="28"/>
        </w:rPr>
        <w:t xml:space="preserve"> компании са</w:t>
      </w:r>
      <w:r w:rsidR="00797D30">
        <w:rPr>
          <w:bCs/>
          <w:szCs w:val="28"/>
        </w:rPr>
        <w:t xml:space="preserve"> </w:t>
      </w:r>
      <w:r w:rsidR="00797D30" w:rsidRPr="00A322B1">
        <w:rPr>
          <w:bCs/>
          <w:szCs w:val="28"/>
        </w:rPr>
        <w:t>приложил</w:t>
      </w:r>
      <w:r w:rsidR="00A85C47">
        <w:rPr>
          <w:bCs/>
          <w:szCs w:val="28"/>
        </w:rPr>
        <w:t xml:space="preserve">и успешно </w:t>
      </w:r>
      <w:r w:rsidR="00A85C47" w:rsidRPr="00A322B1">
        <w:rPr>
          <w:bCs/>
          <w:szCs w:val="28"/>
        </w:rPr>
        <w:t>тези техники</w:t>
      </w:r>
      <w:r w:rsidR="00A85C47">
        <w:rPr>
          <w:bCs/>
          <w:szCs w:val="28"/>
        </w:rPr>
        <w:t>:</w:t>
      </w:r>
    </w:p>
    <w:p w14:paraId="796616AA" w14:textId="15B324BE" w:rsidR="00744DCD" w:rsidRPr="005C1A0F" w:rsidRDefault="00744DCD" w:rsidP="00744DCD">
      <w:pPr>
        <w:pStyle w:val="disbody"/>
        <w:rPr>
          <w:lang w:val="en-US"/>
        </w:rPr>
      </w:pPr>
      <w:r w:rsidRPr="005C1A0F">
        <w:rPr>
          <w:lang w:val="en-US"/>
        </w:rPr>
        <w:t>•</w:t>
      </w:r>
      <w:r w:rsidRPr="005C1A0F">
        <w:rPr>
          <w:lang w:val="en-US"/>
        </w:rPr>
        <w:tab/>
      </w:r>
      <w:proofErr w:type="gramStart"/>
      <w:r w:rsidR="00FC55FC" w:rsidRPr="00FC55FC">
        <w:rPr>
          <w:lang w:val="en-US"/>
        </w:rPr>
        <w:t>Netflix  има</w:t>
      </w:r>
      <w:proofErr w:type="gramEnd"/>
      <w:r w:rsidR="00FC55FC" w:rsidRPr="00FC55FC">
        <w:rPr>
          <w:lang w:val="en-US"/>
        </w:rPr>
        <w:t xml:space="preserve"> над 600 услуги в производствена среда. Стотици пъти на ден се изпълняват нови внедрявания и разгръщания на </w:t>
      </w:r>
      <w:proofErr w:type="gramStart"/>
      <w:r w:rsidR="00FC55FC" w:rsidRPr="00FC55FC">
        <w:rPr>
          <w:lang w:val="en-US"/>
        </w:rPr>
        <w:t>съствуващи</w:t>
      </w:r>
      <w:r w:rsidRPr="005C1A0F">
        <w:rPr>
          <w:lang w:val="en-US"/>
        </w:rPr>
        <w:t>;</w:t>
      </w:r>
      <w:proofErr w:type="gramEnd"/>
    </w:p>
    <w:p w14:paraId="340B9436" w14:textId="086A95E6" w:rsidR="00A85C47" w:rsidRDefault="00744DCD" w:rsidP="00744DCD">
      <w:pPr>
        <w:pStyle w:val="disbody"/>
        <w:rPr>
          <w:lang w:val="en-US"/>
        </w:rPr>
      </w:pPr>
      <w:r w:rsidRPr="005C1A0F">
        <w:rPr>
          <w:lang w:val="en-US"/>
        </w:rPr>
        <w:t>•</w:t>
      </w:r>
      <w:r w:rsidRPr="005C1A0F">
        <w:rPr>
          <w:lang w:val="en-US"/>
        </w:rPr>
        <w:tab/>
      </w:r>
      <w:proofErr w:type="gramStart"/>
      <w:r w:rsidR="00FC55FC" w:rsidRPr="00FC55FC">
        <w:rPr>
          <w:lang w:val="en-US"/>
        </w:rPr>
        <w:t>Uber  има</w:t>
      </w:r>
      <w:proofErr w:type="gramEnd"/>
      <w:r w:rsidR="00FC55FC" w:rsidRPr="00FC55FC">
        <w:rPr>
          <w:lang w:val="en-US"/>
        </w:rPr>
        <w:t xml:space="preserve"> над 1000 услуги в производствена среда. Обновяват се няколко хиляди пъти всяка </w:t>
      </w:r>
      <w:proofErr w:type="gramStart"/>
      <w:r w:rsidR="00FC55FC" w:rsidRPr="00FC55FC">
        <w:rPr>
          <w:lang w:val="en-US"/>
        </w:rPr>
        <w:t>седмица</w:t>
      </w:r>
      <w:r w:rsidRPr="005C1A0F">
        <w:rPr>
          <w:lang w:val="en-US"/>
        </w:rPr>
        <w:t>;</w:t>
      </w:r>
      <w:proofErr w:type="gramEnd"/>
    </w:p>
    <w:p w14:paraId="7C054522" w14:textId="4DF829FF" w:rsidR="00FC55FC" w:rsidRDefault="005D7906" w:rsidP="006741DF">
      <w:pPr>
        <w:pStyle w:val="disbody"/>
      </w:pPr>
      <w:r w:rsidRPr="00A322B1">
        <w:t xml:space="preserve">Както </w:t>
      </w:r>
      <w:r>
        <w:t>е видно</w:t>
      </w:r>
      <w:r w:rsidRPr="00A322B1">
        <w:t xml:space="preserve">, </w:t>
      </w:r>
      <w:r>
        <w:t xml:space="preserve">бизнесът на </w:t>
      </w:r>
      <w:r w:rsidRPr="00A322B1">
        <w:t xml:space="preserve">тези две компании </w:t>
      </w:r>
      <w:r>
        <w:t>се</w:t>
      </w:r>
      <w:r w:rsidRPr="00A322B1">
        <w:t xml:space="preserve"> базира на системи, които се състоят от стотици независими микроуслуги. Този архитектурен стил им позволява бързо да реагират на пазарните условия като постоянно актуализират малки, но важни области. Скоростта на облачния носител се дължат на редица фактори, като на първо място е инфраструктурата на изчислителните ресурси.</w:t>
      </w:r>
    </w:p>
    <w:p w14:paraId="44700AC1" w14:textId="630EFED7" w:rsidR="00E57D4A" w:rsidRDefault="00E57D4A" w:rsidP="006741DF">
      <w:pPr>
        <w:pStyle w:val="disbody"/>
      </w:pPr>
      <w:r>
        <w:t>Н</w:t>
      </w:r>
      <w:r w:rsidRPr="00E57D4A">
        <w:t xml:space="preserve">а </w:t>
      </w:r>
      <w:r>
        <w:t>ф</w:t>
      </w:r>
      <w:r w:rsidRPr="00E57D4A">
        <w:t>игура 1</w:t>
      </w:r>
      <w:r>
        <w:t>.</w:t>
      </w:r>
      <w:r w:rsidR="009A2B11">
        <w:t>10</w:t>
      </w:r>
      <w:r>
        <w:t xml:space="preserve">. са </w:t>
      </w:r>
      <w:r w:rsidRPr="00E57D4A">
        <w:t>показани пет основополагащи стълба, осигурява</w:t>
      </w:r>
      <w:r>
        <w:t xml:space="preserve">щи </w:t>
      </w:r>
      <w:r w:rsidRPr="00E57D4A">
        <w:t>основата за базирани в облак системи.</w:t>
      </w:r>
    </w:p>
    <w:p w14:paraId="3CADF4B6" w14:textId="64BB9034" w:rsidR="00E57D4A" w:rsidRDefault="00E57D4A" w:rsidP="006741DF">
      <w:pPr>
        <w:pStyle w:val="disbody"/>
      </w:pPr>
      <w:r>
        <w:rPr>
          <w:noProof/>
        </w:rPr>
        <w:drawing>
          <wp:inline distT="0" distB="0" distL="0" distR="0" wp14:anchorId="0F914AB7" wp14:editId="2F68DB8E">
            <wp:extent cx="5252314" cy="19211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1394" cy="1928176"/>
                    </a:xfrm>
                    <a:prstGeom prst="rect">
                      <a:avLst/>
                    </a:prstGeom>
                  </pic:spPr>
                </pic:pic>
              </a:graphicData>
            </a:graphic>
          </wp:inline>
        </w:drawing>
      </w:r>
    </w:p>
    <w:p w14:paraId="313E61B2" w14:textId="099FFC13" w:rsidR="00E04DE8" w:rsidRPr="00E04DE8" w:rsidRDefault="00E04DE8" w:rsidP="00E04DE8">
      <w:pPr>
        <w:pStyle w:val="disfigtitle"/>
      </w:pPr>
      <w:r w:rsidRPr="00084B24">
        <w:t>Фиг. 1.</w:t>
      </w:r>
      <w:r>
        <w:t>10</w:t>
      </w:r>
      <w:r w:rsidRPr="00084B24">
        <w:t xml:space="preserve">. </w:t>
      </w:r>
      <w:r>
        <w:rPr>
          <w:iCs/>
          <w:szCs w:val="28"/>
        </w:rPr>
        <w:t>Ф</w:t>
      </w:r>
      <w:r w:rsidRPr="002D0147">
        <w:rPr>
          <w:iCs/>
          <w:szCs w:val="28"/>
        </w:rPr>
        <w:t>ундаментни стълбове</w:t>
      </w:r>
      <w:r>
        <w:rPr>
          <w:iCs/>
          <w:szCs w:val="28"/>
        </w:rPr>
        <w:t xml:space="preserve"> на облачните системи</w:t>
      </w:r>
      <w:r w:rsidRPr="00084B24">
        <w:t xml:space="preserve"> (</w:t>
      </w:r>
      <w:r w:rsidR="00E810C4" w:rsidRPr="00F43B8A">
        <w:rPr>
          <w:bCs/>
          <w:szCs w:val="28"/>
        </w:rPr>
        <w:t>Smith</w:t>
      </w:r>
      <w:r w:rsidRPr="00084B24">
        <w:t>, 20</w:t>
      </w:r>
      <w:r>
        <w:t>22</w:t>
      </w:r>
      <w:r w:rsidRPr="00084B24">
        <w:t>).</w:t>
      </w:r>
    </w:p>
    <w:p w14:paraId="0C933AFD" w14:textId="31B8D706" w:rsidR="00A722A9" w:rsidRPr="00C51715" w:rsidRDefault="00FD7436" w:rsidP="00DD6941">
      <w:pPr>
        <w:pStyle w:val="disbody"/>
      </w:pPr>
      <w:r w:rsidRPr="00FD7436">
        <w:t xml:space="preserve">Проектирани да процъфтяват в динамична, виртуализирана облачна среда, </w:t>
      </w:r>
      <w:r>
        <w:t>облачните</w:t>
      </w:r>
      <w:r w:rsidRPr="00FD7436">
        <w:t xml:space="preserve"> системи използват широко </w:t>
      </w:r>
      <w:r w:rsidR="002277D0">
        <w:t>„</w:t>
      </w:r>
      <w:r w:rsidRPr="00FD7436">
        <w:t>платформата като услуга</w:t>
      </w:r>
      <w:r w:rsidR="002277D0">
        <w:t>“</w:t>
      </w:r>
      <w:r w:rsidRPr="00FD7436">
        <w:t xml:space="preserve"> (PaaS) изчислителна инфраструктура и управлявани услуги. Те третират основната инфраструктура като за еднократна употреба - осигуряват се за минути и се преоразмеряват, мащабират или унищожават при поискване - чрез автоматизация.</w:t>
      </w:r>
      <w:r w:rsidR="00A722A9">
        <w:t xml:space="preserve"> </w:t>
      </w:r>
    </w:p>
    <w:p w14:paraId="0A980EE2" w14:textId="320E229F" w:rsidR="00E57D4A" w:rsidRDefault="00A722A9" w:rsidP="006741DF">
      <w:pPr>
        <w:pStyle w:val="disbody"/>
      </w:pPr>
      <w:r>
        <w:t xml:space="preserve">Нека разгледаме </w:t>
      </w:r>
      <w:r w:rsidRPr="00A722A9">
        <w:t>DevOps</w:t>
      </w:r>
      <w:r>
        <w:t xml:space="preserve"> </w:t>
      </w:r>
      <w:r w:rsidRPr="00A722A9">
        <w:t xml:space="preserve">концепция </w:t>
      </w:r>
      <w:r>
        <w:t>наречена:</w:t>
      </w:r>
      <w:r w:rsidRPr="00A722A9">
        <w:t xml:space="preserve"> </w:t>
      </w:r>
      <w:r>
        <w:t>„</w:t>
      </w:r>
      <w:r w:rsidR="00AB0B56" w:rsidRPr="00AB0B56">
        <w:t>Pets vs. Cattle</w:t>
      </w:r>
      <w:r>
        <w:t>“</w:t>
      </w:r>
      <w:r w:rsidR="00194981">
        <w:t xml:space="preserve"> (</w:t>
      </w:r>
      <w:r w:rsidR="00194981" w:rsidRPr="00194981">
        <w:t>Menchaca</w:t>
      </w:r>
      <w:r w:rsidR="00194981">
        <w:t>, 2018)</w:t>
      </w:r>
      <w:r w:rsidRPr="00A722A9">
        <w:t>. В традиционния център за данни сървърите се третират като домашни любимци</w:t>
      </w:r>
      <w:r w:rsidR="00AB0B56">
        <w:t xml:space="preserve"> (</w:t>
      </w:r>
      <w:r w:rsidR="00AB0B56">
        <w:rPr>
          <w:lang w:val="en-US"/>
        </w:rPr>
        <w:t>pets)</w:t>
      </w:r>
      <w:r w:rsidR="009011C2">
        <w:t>, като всеки един от тях представлява</w:t>
      </w:r>
      <w:r w:rsidRPr="00A722A9">
        <w:t xml:space="preserve"> физическа машина, </w:t>
      </w:r>
      <w:r w:rsidR="00727433">
        <w:t>която трябва да бъде поддържана</w:t>
      </w:r>
      <w:r w:rsidRPr="00A722A9">
        <w:t xml:space="preserve">. </w:t>
      </w:r>
      <w:r w:rsidR="003967C1">
        <w:t>М</w:t>
      </w:r>
      <w:r w:rsidRPr="00A722A9">
        <w:t>ащабира</w:t>
      </w:r>
      <w:r w:rsidR="003967C1">
        <w:t xml:space="preserve">нето се случва като се </w:t>
      </w:r>
      <w:r w:rsidRPr="00A722A9">
        <w:t>добавят ресурси към</w:t>
      </w:r>
      <w:r w:rsidR="003967C1">
        <w:t xml:space="preserve"> </w:t>
      </w:r>
      <w:r w:rsidR="009011C2">
        <w:t>нея</w:t>
      </w:r>
      <w:r w:rsidRPr="00A722A9">
        <w:t xml:space="preserve">. </w:t>
      </w:r>
      <w:r w:rsidR="005A4DCB">
        <w:t>Възникването на проблем в</w:t>
      </w:r>
      <w:r w:rsidRPr="00A722A9">
        <w:t xml:space="preserve"> сървър,</w:t>
      </w:r>
      <w:r w:rsidR="005A4DCB">
        <w:t xml:space="preserve"> рефлектира върху</w:t>
      </w:r>
      <w:r w:rsidRPr="00A722A9">
        <w:t xml:space="preserve"> всички </w:t>
      </w:r>
      <w:r w:rsidR="008B5C72">
        <w:t>потребители</w:t>
      </w:r>
      <w:r w:rsidRPr="00A722A9">
        <w:t>.</w:t>
      </w:r>
      <w:r w:rsidR="00AB0B56">
        <w:t xml:space="preserve"> </w:t>
      </w:r>
      <w:r w:rsidR="00AB0B56" w:rsidRPr="00AB0B56">
        <w:t>Моделът на услугата Cattle е</w:t>
      </w:r>
      <w:r w:rsidR="003F1820">
        <w:rPr>
          <w:lang w:val="en-US"/>
        </w:rPr>
        <w:t xml:space="preserve"> </w:t>
      </w:r>
      <w:r w:rsidR="003F1820">
        <w:t>по-</w:t>
      </w:r>
      <w:r w:rsidR="00AB0B56" w:rsidRPr="00AB0B56">
        <w:t>различен</w:t>
      </w:r>
      <w:r w:rsidR="00A2655F">
        <w:t>.</w:t>
      </w:r>
      <w:r w:rsidR="003F1820">
        <w:t xml:space="preserve"> </w:t>
      </w:r>
      <w:r w:rsidR="00A2655F">
        <w:t xml:space="preserve">При него всеки ресурс </w:t>
      </w:r>
      <w:r w:rsidR="002172E3">
        <w:t xml:space="preserve">се </w:t>
      </w:r>
      <w:r w:rsidR="00A2655F">
        <w:t xml:space="preserve">предоставя </w:t>
      </w:r>
      <w:r w:rsidR="00AB0B56" w:rsidRPr="00AB0B56">
        <w:t xml:space="preserve">като виртуална машина или контейнер. Те са идентични и </w:t>
      </w:r>
      <w:r w:rsidR="00A2655F">
        <w:t>присвояват</w:t>
      </w:r>
      <w:r w:rsidR="00AB0B56" w:rsidRPr="00AB0B56">
        <w:t xml:space="preserve"> системн</w:t>
      </w:r>
      <w:r w:rsidR="00A2655F">
        <w:t>и</w:t>
      </w:r>
      <w:r w:rsidR="00AB0B56" w:rsidRPr="00AB0B56">
        <w:t xml:space="preserve"> идентификатор</w:t>
      </w:r>
      <w:r w:rsidR="00A2655F">
        <w:t>и</w:t>
      </w:r>
      <w:r w:rsidR="00AB0B56" w:rsidRPr="00AB0B56">
        <w:t xml:space="preserve"> като Service-01, Service-02 и т.н. </w:t>
      </w:r>
      <w:r w:rsidR="00A2655F">
        <w:t>М</w:t>
      </w:r>
      <w:r w:rsidR="00AB0B56" w:rsidRPr="00AB0B56">
        <w:t>ащабира</w:t>
      </w:r>
      <w:r w:rsidR="003B2C5A">
        <w:t xml:space="preserve">нето се случва като се </w:t>
      </w:r>
      <w:r w:rsidR="00AB0B56" w:rsidRPr="00AB0B56">
        <w:t>създа</w:t>
      </w:r>
      <w:r w:rsidR="003B2C5A">
        <w:t>дат</w:t>
      </w:r>
      <w:r w:rsidR="00AB0B56" w:rsidRPr="00AB0B56">
        <w:t xml:space="preserve"> </w:t>
      </w:r>
      <w:r w:rsidR="003B2C5A">
        <w:t>нови екземпляри.</w:t>
      </w:r>
      <w:r w:rsidR="00AB0B56" w:rsidRPr="00AB0B56">
        <w:t xml:space="preserve"> </w:t>
      </w:r>
      <w:r w:rsidR="003B2C5A">
        <w:t xml:space="preserve">Ако един от тях стане </w:t>
      </w:r>
      <w:r w:rsidR="00AB0B56" w:rsidRPr="00AB0B56">
        <w:t xml:space="preserve">недостъпен, </w:t>
      </w:r>
      <w:r w:rsidR="003B2C5A">
        <w:t>друг поема неговата роля</w:t>
      </w:r>
      <w:r w:rsidR="00AB0B56" w:rsidRPr="00AB0B56">
        <w:t>.</w:t>
      </w:r>
      <w:r w:rsidR="00956949">
        <w:t xml:space="preserve"> </w:t>
      </w:r>
      <w:r w:rsidR="00956949" w:rsidRPr="00956949">
        <w:t xml:space="preserve">Облачните системи </w:t>
      </w:r>
      <w:r w:rsidR="007B01F1">
        <w:t>поддържат този</w:t>
      </w:r>
      <w:r w:rsidR="00956949" w:rsidRPr="00956949">
        <w:t xml:space="preserve"> модел. Те продължават да работят, независимо от машините.</w:t>
      </w:r>
    </w:p>
    <w:p w14:paraId="63530AF8" w14:textId="1495558F" w:rsidR="0063116C" w:rsidRDefault="00C953FF" w:rsidP="00C953FF">
      <w:pPr>
        <w:pStyle w:val="disbody"/>
      </w:pPr>
      <w:r>
        <w:t>Дванадесетфакторното приложение</w:t>
      </w:r>
      <w:r w:rsidR="00F11927">
        <w:t xml:space="preserve"> (</w:t>
      </w:r>
      <w:r w:rsidR="00F11927" w:rsidRPr="00F11927">
        <w:t>Wiggins, A</w:t>
      </w:r>
      <w:r w:rsidR="00F11927">
        <w:t>., 2017)</w:t>
      </w:r>
      <w:r w:rsidR="00343BCF">
        <w:t>, представено в таблица 1.2,</w:t>
      </w:r>
      <w:r>
        <w:t xml:space="preserve"> е известна методология за конструиране на облачно базирани приложения. </w:t>
      </w:r>
      <w:r w:rsidR="00F11927">
        <w:t>И</w:t>
      </w:r>
      <w:r w:rsidR="00F11927" w:rsidRPr="00F11927">
        <w:t>зготвена от разработчици в Heroku, компания</w:t>
      </w:r>
      <w:r w:rsidR="00F11927">
        <w:t>, преглагаща,</w:t>
      </w:r>
      <w:r w:rsidR="00F11927" w:rsidRPr="00F11927">
        <w:t xml:space="preserve"> платформа като услуга</w:t>
      </w:r>
      <w:r w:rsidR="00F11927">
        <w:t>,</w:t>
      </w:r>
      <w:r w:rsidR="00F11927" w:rsidRPr="00F11927">
        <w:t xml:space="preserve"> </w:t>
      </w:r>
      <w:r>
        <w:t xml:space="preserve">описва набор от принципи и практики, които разработчиците следват, за да създават приложения, оптимизирани за модерни облачни среди. </w:t>
      </w:r>
      <w:r w:rsidR="004A21ED">
        <w:t>М</w:t>
      </w:r>
      <w:r>
        <w:t>ного практици смятат Twelve-Factor за солидна основа за изграждане на облачни приложения</w:t>
      </w:r>
      <w:r w:rsidR="004A21ED">
        <w:t>, защото е приложим за всяко уеб-базирано приложение</w:t>
      </w:r>
      <w:r>
        <w:t>. Системите, изградени на т</w:t>
      </w:r>
      <w:r w:rsidR="00343BCF">
        <w:t>о</w:t>
      </w:r>
      <w:r>
        <w:t>зи принцип, могат да се внедряват и мащабират бързо</w:t>
      </w:r>
      <w:r w:rsidR="00343BCF">
        <w:t xml:space="preserve">, както </w:t>
      </w:r>
      <w:r>
        <w:t>и да добавят</w:t>
      </w:r>
      <w:r w:rsidR="00343BCF">
        <w:t xml:space="preserve"> нови или да променят съствуващи</w:t>
      </w:r>
      <w:r>
        <w:t xml:space="preserve"> функции, за да реагират бързо на пазарните промени.</w:t>
      </w:r>
    </w:p>
    <w:p w14:paraId="6158B99E" w14:textId="6776575D" w:rsidR="00997F89" w:rsidRPr="0063116C" w:rsidRDefault="0063116C" w:rsidP="0063116C">
      <w:pPr>
        <w:widowControl/>
        <w:spacing w:line="240" w:lineRule="auto"/>
        <w:ind w:firstLine="0"/>
        <w:jc w:val="left"/>
        <w:rPr>
          <w:sz w:val="28"/>
          <w:lang w:val="bg-BG"/>
        </w:rPr>
      </w:pPr>
      <w:r>
        <w:br w:type="page"/>
      </w:r>
    </w:p>
    <w:p w14:paraId="3ADEAF0D" w14:textId="34049416" w:rsidR="00D70E3A" w:rsidRDefault="00D70E3A" w:rsidP="00D70E3A">
      <w:pPr>
        <w:pStyle w:val="distabletitle"/>
      </w:pPr>
      <w:r w:rsidRPr="00084B24">
        <w:t>Таблица 1.</w:t>
      </w:r>
      <w:r>
        <w:t>2</w:t>
      </w:r>
      <w:r w:rsidRPr="00084B24">
        <w:t>.</w:t>
      </w:r>
      <w:r w:rsidRPr="00084B24">
        <w:br/>
        <w:t xml:space="preserve"> </w:t>
      </w:r>
      <w:r>
        <w:rPr>
          <w:iCs/>
          <w:szCs w:val="28"/>
        </w:rPr>
        <w:t xml:space="preserve">Описание на </w:t>
      </w:r>
      <w:r w:rsidRPr="008A51F4">
        <w:rPr>
          <w:iCs/>
          <w:szCs w:val="28"/>
        </w:rPr>
        <w:t>методологията на дванадесетте фактора</w:t>
      </w:r>
      <w:r w:rsidRPr="00084B24">
        <w:br/>
        <w:t>(</w:t>
      </w:r>
      <w:r w:rsidR="00BB79A9" w:rsidRPr="00F11927">
        <w:t>Wiggins</w:t>
      </w:r>
      <w:r w:rsidRPr="00084B24">
        <w:t>, 20</w:t>
      </w:r>
      <w:r w:rsidR="00BB79A9">
        <w:t>17</w:t>
      </w:r>
      <w:r w:rsidRPr="00084B24">
        <w:t>)</w:t>
      </w:r>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7"/>
        <w:gridCol w:w="7308"/>
      </w:tblGrid>
      <w:tr w:rsidR="00854D56" w:rsidRPr="00854D56" w14:paraId="01E2B1DC" w14:textId="77777777" w:rsidTr="00854D56">
        <w:trPr>
          <w:trHeight w:val="330"/>
          <w:tblHeader/>
        </w:trPr>
        <w:tc>
          <w:tcPr>
            <w:tcW w:w="0" w:type="auto"/>
            <w:shd w:val="clear" w:color="auto" w:fill="FFFFFF"/>
            <w:hideMark/>
          </w:tcPr>
          <w:p w14:paraId="682797F4" w14:textId="77777777" w:rsidR="00854D56" w:rsidRPr="00854D56" w:rsidRDefault="00854D56" w:rsidP="00854D56">
            <w:pPr>
              <w:widowControl/>
              <w:spacing w:line="240" w:lineRule="auto"/>
              <w:ind w:firstLine="0"/>
              <w:jc w:val="left"/>
              <w:rPr>
                <w:rFonts w:ascii="Segoe UI" w:eastAsia="Times New Roman" w:hAnsi="Segoe UI" w:cs="Segoe UI"/>
                <w:b/>
                <w:bCs/>
                <w:color w:val="171717"/>
                <w:sz w:val="24"/>
              </w:rPr>
            </w:pPr>
            <w:r w:rsidRPr="00854D56">
              <w:rPr>
                <w:rFonts w:ascii="Segoe UI" w:eastAsia="Times New Roman" w:hAnsi="Segoe UI" w:cs="Segoe UI"/>
                <w:b/>
                <w:bCs/>
                <w:color w:val="171717"/>
                <w:sz w:val="24"/>
              </w:rPr>
              <w:t>Factor</w:t>
            </w:r>
          </w:p>
        </w:tc>
        <w:tc>
          <w:tcPr>
            <w:tcW w:w="7308" w:type="dxa"/>
            <w:shd w:val="clear" w:color="auto" w:fill="FFFFFF"/>
            <w:hideMark/>
          </w:tcPr>
          <w:p w14:paraId="51FD6A45" w14:textId="77777777" w:rsidR="00854D56" w:rsidRPr="00854D56" w:rsidRDefault="00854D56" w:rsidP="00854D56">
            <w:pPr>
              <w:widowControl/>
              <w:spacing w:line="240" w:lineRule="auto"/>
              <w:ind w:firstLine="0"/>
              <w:jc w:val="left"/>
              <w:rPr>
                <w:rFonts w:ascii="Segoe UI" w:eastAsia="Times New Roman" w:hAnsi="Segoe UI" w:cs="Segoe UI"/>
                <w:b/>
                <w:bCs/>
                <w:color w:val="171717"/>
                <w:sz w:val="24"/>
              </w:rPr>
            </w:pPr>
            <w:r w:rsidRPr="00854D56">
              <w:rPr>
                <w:rFonts w:ascii="Segoe UI" w:eastAsia="Times New Roman" w:hAnsi="Segoe UI" w:cs="Segoe UI"/>
                <w:b/>
                <w:bCs/>
                <w:color w:val="171717"/>
                <w:sz w:val="24"/>
              </w:rPr>
              <w:t>Explanation</w:t>
            </w:r>
          </w:p>
        </w:tc>
      </w:tr>
      <w:tr w:rsidR="00854D56" w:rsidRPr="00854D56" w14:paraId="226BAE4C" w14:textId="77777777" w:rsidTr="00854D56">
        <w:trPr>
          <w:trHeight w:val="659"/>
        </w:trPr>
        <w:tc>
          <w:tcPr>
            <w:tcW w:w="0" w:type="auto"/>
            <w:shd w:val="clear" w:color="auto" w:fill="FFFFFF"/>
            <w:hideMark/>
          </w:tcPr>
          <w:p w14:paraId="70CE01C3"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1 - Code Base</w:t>
            </w:r>
          </w:p>
        </w:tc>
        <w:tc>
          <w:tcPr>
            <w:tcW w:w="7308" w:type="dxa"/>
            <w:shd w:val="clear" w:color="auto" w:fill="FFFFFF"/>
            <w:hideMark/>
          </w:tcPr>
          <w:p w14:paraId="2A268291"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A single code base for each microservice, stored in its own repository. Tracked with version control, it can deploy to multiple environments (QA, Staging, Production).</w:t>
            </w:r>
          </w:p>
        </w:tc>
      </w:tr>
      <w:tr w:rsidR="00854D56" w:rsidRPr="00854D56" w14:paraId="183CACFE" w14:textId="77777777" w:rsidTr="00854D56">
        <w:trPr>
          <w:trHeight w:val="659"/>
        </w:trPr>
        <w:tc>
          <w:tcPr>
            <w:tcW w:w="0" w:type="auto"/>
            <w:shd w:val="clear" w:color="auto" w:fill="FFFFFF"/>
            <w:hideMark/>
          </w:tcPr>
          <w:p w14:paraId="180A673D"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2 - Dependencies</w:t>
            </w:r>
          </w:p>
        </w:tc>
        <w:tc>
          <w:tcPr>
            <w:tcW w:w="7308" w:type="dxa"/>
            <w:shd w:val="clear" w:color="auto" w:fill="FFFFFF"/>
            <w:hideMark/>
          </w:tcPr>
          <w:p w14:paraId="62274987"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Each microservice isolates and packages its own dependencies, embracing changes without impacting the entire system.</w:t>
            </w:r>
          </w:p>
        </w:tc>
      </w:tr>
      <w:tr w:rsidR="00854D56" w:rsidRPr="00854D56" w14:paraId="5DDEB0B8" w14:textId="77777777" w:rsidTr="00854D56">
        <w:trPr>
          <w:trHeight w:val="989"/>
        </w:trPr>
        <w:tc>
          <w:tcPr>
            <w:tcW w:w="0" w:type="auto"/>
            <w:shd w:val="clear" w:color="auto" w:fill="FFFFFF"/>
            <w:hideMark/>
          </w:tcPr>
          <w:p w14:paraId="6AC543CB"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3 - Configurations</w:t>
            </w:r>
          </w:p>
        </w:tc>
        <w:tc>
          <w:tcPr>
            <w:tcW w:w="7308" w:type="dxa"/>
            <w:shd w:val="clear" w:color="auto" w:fill="FFFFFF"/>
            <w:hideMark/>
          </w:tcPr>
          <w:p w14:paraId="2CC6B371"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Configuration information is moved out of the microservice and externalized through a configuration management tool outside of the code. The same deployment can propagate across environments with the correct configuration applied.</w:t>
            </w:r>
          </w:p>
        </w:tc>
      </w:tr>
      <w:tr w:rsidR="00854D56" w:rsidRPr="00854D56" w14:paraId="6ADB16B3" w14:textId="77777777" w:rsidTr="00854D56">
        <w:trPr>
          <w:trHeight w:val="648"/>
        </w:trPr>
        <w:tc>
          <w:tcPr>
            <w:tcW w:w="0" w:type="auto"/>
            <w:shd w:val="clear" w:color="auto" w:fill="FFFFFF"/>
            <w:hideMark/>
          </w:tcPr>
          <w:p w14:paraId="432E654D"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4 - Backing Services</w:t>
            </w:r>
          </w:p>
        </w:tc>
        <w:tc>
          <w:tcPr>
            <w:tcW w:w="7308" w:type="dxa"/>
            <w:shd w:val="clear" w:color="auto" w:fill="FFFFFF"/>
            <w:hideMark/>
          </w:tcPr>
          <w:p w14:paraId="65F1085F"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Ancillary resources (data stores, caches, message brokers) should be exposed via an addressable URL. Doing so decouples the resource from the application, enabling it to be interchangeable.</w:t>
            </w:r>
          </w:p>
        </w:tc>
      </w:tr>
      <w:tr w:rsidR="00854D56" w:rsidRPr="00854D56" w14:paraId="0F3D3535" w14:textId="77777777" w:rsidTr="00854D56">
        <w:trPr>
          <w:trHeight w:val="989"/>
        </w:trPr>
        <w:tc>
          <w:tcPr>
            <w:tcW w:w="0" w:type="auto"/>
            <w:shd w:val="clear" w:color="auto" w:fill="FFFFFF"/>
            <w:hideMark/>
          </w:tcPr>
          <w:p w14:paraId="7202CA55"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5 - Build, Release, Run</w:t>
            </w:r>
          </w:p>
        </w:tc>
        <w:tc>
          <w:tcPr>
            <w:tcW w:w="7308" w:type="dxa"/>
            <w:shd w:val="clear" w:color="auto" w:fill="FFFFFF"/>
            <w:hideMark/>
          </w:tcPr>
          <w:p w14:paraId="70192213"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Each release must enforce a strict separation across the build, release, and run stages. Each should be tagged with a unique ID and support the ability to roll back. Modern CI/CD systems help fulfill this principle.</w:t>
            </w:r>
          </w:p>
        </w:tc>
      </w:tr>
      <w:tr w:rsidR="00854D56" w:rsidRPr="00854D56" w14:paraId="202C82B3" w14:textId="77777777" w:rsidTr="00854D56">
        <w:trPr>
          <w:trHeight w:val="659"/>
        </w:trPr>
        <w:tc>
          <w:tcPr>
            <w:tcW w:w="0" w:type="auto"/>
            <w:shd w:val="clear" w:color="auto" w:fill="FFFFFF"/>
            <w:hideMark/>
          </w:tcPr>
          <w:p w14:paraId="3A2EE0EF"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6 - Processes</w:t>
            </w:r>
          </w:p>
        </w:tc>
        <w:tc>
          <w:tcPr>
            <w:tcW w:w="7308" w:type="dxa"/>
            <w:shd w:val="clear" w:color="auto" w:fill="FFFFFF"/>
            <w:hideMark/>
          </w:tcPr>
          <w:p w14:paraId="337810E2"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Each microservice should execute in its own process, isolated from other running services. Externalize required state to a backing service such as a distributed cache or data store.</w:t>
            </w:r>
          </w:p>
        </w:tc>
      </w:tr>
      <w:tr w:rsidR="00854D56" w:rsidRPr="00854D56" w14:paraId="32053D1D" w14:textId="77777777" w:rsidTr="00854D56">
        <w:trPr>
          <w:trHeight w:val="659"/>
        </w:trPr>
        <w:tc>
          <w:tcPr>
            <w:tcW w:w="0" w:type="auto"/>
            <w:shd w:val="clear" w:color="auto" w:fill="FFFFFF"/>
            <w:hideMark/>
          </w:tcPr>
          <w:p w14:paraId="669EC346"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7 - Port Binding</w:t>
            </w:r>
          </w:p>
        </w:tc>
        <w:tc>
          <w:tcPr>
            <w:tcW w:w="7308" w:type="dxa"/>
            <w:shd w:val="clear" w:color="auto" w:fill="FFFFFF"/>
            <w:hideMark/>
          </w:tcPr>
          <w:p w14:paraId="73B641BF"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Each microservice should be self-contained with its interfaces and functionality exposed on its own port. Doing so provides isolation from other microservices.</w:t>
            </w:r>
          </w:p>
        </w:tc>
      </w:tr>
      <w:tr w:rsidR="00854D56" w:rsidRPr="00854D56" w14:paraId="5FB567C0" w14:textId="77777777" w:rsidTr="00854D56">
        <w:trPr>
          <w:trHeight w:val="977"/>
        </w:trPr>
        <w:tc>
          <w:tcPr>
            <w:tcW w:w="0" w:type="auto"/>
            <w:shd w:val="clear" w:color="auto" w:fill="FFFFFF"/>
            <w:hideMark/>
          </w:tcPr>
          <w:p w14:paraId="0E065DC6"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8 - Concurrency</w:t>
            </w:r>
          </w:p>
        </w:tc>
        <w:tc>
          <w:tcPr>
            <w:tcW w:w="7308" w:type="dxa"/>
            <w:shd w:val="clear" w:color="auto" w:fill="FFFFFF"/>
            <w:hideMark/>
          </w:tcPr>
          <w:p w14:paraId="25483F69"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When capacity needs to increase, scale out services horizontally across multiple identical processes (copies) as opposed to scaling-up a single large instance on the most powerful machine available. Develop the application to be concurrent making scaling out in cloud environments seamless.</w:t>
            </w:r>
          </w:p>
        </w:tc>
      </w:tr>
      <w:tr w:rsidR="00854D56" w:rsidRPr="00854D56" w14:paraId="0C6169E4" w14:textId="77777777" w:rsidTr="00854D56">
        <w:trPr>
          <w:trHeight w:val="989"/>
        </w:trPr>
        <w:tc>
          <w:tcPr>
            <w:tcW w:w="0" w:type="auto"/>
            <w:shd w:val="clear" w:color="auto" w:fill="FFFFFF"/>
            <w:hideMark/>
          </w:tcPr>
          <w:p w14:paraId="4D5A0AF7"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9 - Disposability</w:t>
            </w:r>
          </w:p>
        </w:tc>
        <w:tc>
          <w:tcPr>
            <w:tcW w:w="7308" w:type="dxa"/>
            <w:shd w:val="clear" w:color="auto" w:fill="FFFFFF"/>
            <w:hideMark/>
          </w:tcPr>
          <w:p w14:paraId="126373E2"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Service instances should be disposable. Favor fast startup to increase scalability opportunities and graceful shutdowns to leave the system in a correct state. Docker containers along with an orchestrator inherently satisfy this requirement.</w:t>
            </w:r>
          </w:p>
        </w:tc>
      </w:tr>
      <w:tr w:rsidR="00854D56" w:rsidRPr="00854D56" w14:paraId="0D1FF555" w14:textId="77777777" w:rsidTr="00854D56">
        <w:trPr>
          <w:trHeight w:val="659"/>
        </w:trPr>
        <w:tc>
          <w:tcPr>
            <w:tcW w:w="0" w:type="auto"/>
            <w:shd w:val="clear" w:color="auto" w:fill="FFFFFF"/>
            <w:hideMark/>
          </w:tcPr>
          <w:p w14:paraId="1027F991"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10 - Dev/Prod Parity</w:t>
            </w:r>
          </w:p>
        </w:tc>
        <w:tc>
          <w:tcPr>
            <w:tcW w:w="7308" w:type="dxa"/>
            <w:shd w:val="clear" w:color="auto" w:fill="FFFFFF"/>
            <w:hideMark/>
          </w:tcPr>
          <w:p w14:paraId="689DE9D1"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Keep environments across the application lifecycle as similar as possible, avoiding costly shortcuts. Here, the adoption of containers can greatly contribute by promoting the same execution environment.</w:t>
            </w:r>
          </w:p>
        </w:tc>
      </w:tr>
      <w:tr w:rsidR="00854D56" w:rsidRPr="00854D56" w14:paraId="7DEA5260" w14:textId="77777777" w:rsidTr="00854D56">
        <w:trPr>
          <w:trHeight w:val="989"/>
        </w:trPr>
        <w:tc>
          <w:tcPr>
            <w:tcW w:w="0" w:type="auto"/>
            <w:shd w:val="clear" w:color="auto" w:fill="FFFFFF"/>
            <w:hideMark/>
          </w:tcPr>
          <w:p w14:paraId="1E1381C4"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11 - Logging</w:t>
            </w:r>
          </w:p>
        </w:tc>
        <w:tc>
          <w:tcPr>
            <w:tcW w:w="7308" w:type="dxa"/>
            <w:shd w:val="clear" w:color="auto" w:fill="FFFFFF"/>
            <w:hideMark/>
          </w:tcPr>
          <w:p w14:paraId="6D660568"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 xml:space="preserve">Treat logs generated by microservices as event streams. Process them with an event aggregator. Propagate log data to </w:t>
            </w:r>
            <w:proofErr w:type="gramStart"/>
            <w:r w:rsidRPr="00854D56">
              <w:rPr>
                <w:rFonts w:ascii="Segoe UI" w:eastAsia="Times New Roman" w:hAnsi="Segoe UI" w:cs="Segoe UI"/>
                <w:color w:val="171717"/>
                <w:sz w:val="24"/>
              </w:rPr>
              <w:t>data-mining</w:t>
            </w:r>
            <w:proofErr w:type="gramEnd"/>
            <w:r w:rsidRPr="00854D56">
              <w:rPr>
                <w:rFonts w:ascii="Segoe UI" w:eastAsia="Times New Roman" w:hAnsi="Segoe UI" w:cs="Segoe UI"/>
                <w:color w:val="171717"/>
                <w:sz w:val="24"/>
              </w:rPr>
              <w:t>/log management tools like Azure Monitor or Splunk and eventually to long-term archival.</w:t>
            </w:r>
          </w:p>
        </w:tc>
      </w:tr>
      <w:tr w:rsidR="00854D56" w:rsidRPr="00854D56" w14:paraId="12F2D6A3" w14:textId="77777777" w:rsidTr="00854D56">
        <w:trPr>
          <w:trHeight w:val="977"/>
        </w:trPr>
        <w:tc>
          <w:tcPr>
            <w:tcW w:w="0" w:type="auto"/>
            <w:shd w:val="clear" w:color="auto" w:fill="FFFFFF"/>
            <w:hideMark/>
          </w:tcPr>
          <w:p w14:paraId="216726C9"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12 - Admin Processes</w:t>
            </w:r>
          </w:p>
        </w:tc>
        <w:tc>
          <w:tcPr>
            <w:tcW w:w="7308" w:type="dxa"/>
            <w:shd w:val="clear" w:color="auto" w:fill="FFFFFF"/>
            <w:hideMark/>
          </w:tcPr>
          <w:p w14:paraId="0D47B4E1"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Run administrative/management tasks, such as data cleanup or computing analytics, as one-off processes. Use independent tools to invoke these tasks from the production environment, but separately from the application.</w:t>
            </w:r>
          </w:p>
        </w:tc>
      </w:tr>
    </w:tbl>
    <w:p w14:paraId="3EFB3159" w14:textId="4567F3F9" w:rsidR="003D3082" w:rsidRDefault="003D3082" w:rsidP="006741DF">
      <w:pPr>
        <w:pStyle w:val="disbody"/>
      </w:pPr>
    </w:p>
    <w:p w14:paraId="4007727F" w14:textId="6B2DA6EC" w:rsidR="000E51BF" w:rsidRDefault="000E51BF" w:rsidP="006741DF">
      <w:pPr>
        <w:pStyle w:val="disbody"/>
      </w:pPr>
      <w:r w:rsidRPr="000E51BF">
        <w:t>В книгата Beyond the Twelve-Factor App авторът Кевин Хофман описва подробно всеки от оригиналните 12 фактора</w:t>
      </w:r>
      <w:r>
        <w:t xml:space="preserve">, като добавя </w:t>
      </w:r>
      <w:r w:rsidRPr="000E51BF">
        <w:t>три допълнителни, които отразяват модерен дизайн на облачни приложения.</w:t>
      </w:r>
    </w:p>
    <w:p w14:paraId="4FDE91F3" w14:textId="002C4777" w:rsidR="00D16102" w:rsidRDefault="00D16102" w:rsidP="00D16102">
      <w:pPr>
        <w:pStyle w:val="distabletitle"/>
      </w:pPr>
      <w:r>
        <w:t>Таблица 1.3.</w:t>
      </w:r>
      <w:r>
        <w:br/>
        <w:t xml:space="preserve"> Организационни структури в САП</w:t>
      </w:r>
      <w:r>
        <w:br/>
        <w:t>(</w:t>
      </w:r>
      <w:r w:rsidRPr="000E51BF">
        <w:t>Хофман</w:t>
      </w:r>
      <w:r>
        <w:t>, 2022)</w:t>
      </w:r>
    </w:p>
    <w:tbl>
      <w:tblPr>
        <w:tblW w:w="9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02"/>
        <w:gridCol w:w="6804"/>
      </w:tblGrid>
      <w:tr w:rsidR="006A2BE0" w14:paraId="43DD5255" w14:textId="77777777" w:rsidTr="006A2BE0">
        <w:trPr>
          <w:trHeight w:val="454"/>
          <w:tblHeader/>
        </w:trPr>
        <w:tc>
          <w:tcPr>
            <w:tcW w:w="0" w:type="auto"/>
            <w:shd w:val="clear" w:color="auto" w:fill="FFFFFF"/>
            <w:hideMark/>
          </w:tcPr>
          <w:p w14:paraId="1FC7D7CA" w14:textId="77777777" w:rsidR="006A2BE0" w:rsidRDefault="006A2BE0">
            <w:pPr>
              <w:widowControl/>
              <w:spacing w:line="240" w:lineRule="auto"/>
              <w:ind w:firstLine="0"/>
              <w:jc w:val="left"/>
              <w:rPr>
                <w:rFonts w:ascii="Segoe UI" w:hAnsi="Segoe UI" w:cs="Segoe UI"/>
                <w:b/>
                <w:bCs/>
                <w:color w:val="171717"/>
                <w:sz w:val="24"/>
              </w:rPr>
            </w:pPr>
            <w:r>
              <w:rPr>
                <w:rFonts w:ascii="Segoe UI" w:hAnsi="Segoe UI" w:cs="Segoe UI"/>
                <w:b/>
                <w:bCs/>
                <w:color w:val="171717"/>
              </w:rPr>
              <w:t>New Factor</w:t>
            </w:r>
          </w:p>
        </w:tc>
        <w:tc>
          <w:tcPr>
            <w:tcW w:w="0" w:type="auto"/>
            <w:shd w:val="clear" w:color="auto" w:fill="FFFFFF"/>
            <w:hideMark/>
          </w:tcPr>
          <w:p w14:paraId="50AE2564" w14:textId="77777777" w:rsidR="006A2BE0" w:rsidRDefault="006A2BE0">
            <w:pPr>
              <w:rPr>
                <w:rFonts w:ascii="Segoe UI" w:hAnsi="Segoe UI" w:cs="Segoe UI"/>
                <w:b/>
                <w:bCs/>
                <w:color w:val="171717"/>
              </w:rPr>
            </w:pPr>
            <w:r>
              <w:rPr>
                <w:rFonts w:ascii="Segoe UI" w:hAnsi="Segoe UI" w:cs="Segoe UI"/>
                <w:b/>
                <w:bCs/>
                <w:color w:val="171717"/>
              </w:rPr>
              <w:t>Explanation</w:t>
            </w:r>
          </w:p>
        </w:tc>
      </w:tr>
      <w:tr w:rsidR="006A2BE0" w14:paraId="20F4E5A8" w14:textId="77777777" w:rsidTr="006A2BE0">
        <w:trPr>
          <w:trHeight w:val="888"/>
        </w:trPr>
        <w:tc>
          <w:tcPr>
            <w:tcW w:w="0" w:type="auto"/>
            <w:shd w:val="clear" w:color="auto" w:fill="FFFFFF"/>
            <w:hideMark/>
          </w:tcPr>
          <w:p w14:paraId="1CAC5B07" w14:textId="77777777" w:rsidR="006A2BE0" w:rsidRDefault="006A2BE0" w:rsidP="006A2BE0">
            <w:pPr>
              <w:jc w:val="left"/>
              <w:rPr>
                <w:rFonts w:ascii="Segoe UI" w:hAnsi="Segoe UI" w:cs="Segoe UI"/>
                <w:color w:val="171717"/>
              </w:rPr>
            </w:pPr>
            <w:r>
              <w:rPr>
                <w:rFonts w:ascii="Segoe UI" w:hAnsi="Segoe UI" w:cs="Segoe UI"/>
                <w:color w:val="171717"/>
              </w:rPr>
              <w:t>13 - API First</w:t>
            </w:r>
          </w:p>
        </w:tc>
        <w:tc>
          <w:tcPr>
            <w:tcW w:w="0" w:type="auto"/>
            <w:shd w:val="clear" w:color="auto" w:fill="FFFFFF"/>
            <w:hideMark/>
          </w:tcPr>
          <w:p w14:paraId="1B2CCE59" w14:textId="77777777" w:rsidR="006A2BE0" w:rsidRDefault="006A2BE0">
            <w:pPr>
              <w:rPr>
                <w:rFonts w:ascii="Segoe UI" w:hAnsi="Segoe UI" w:cs="Segoe UI"/>
                <w:color w:val="171717"/>
              </w:rPr>
            </w:pPr>
            <w:r>
              <w:rPr>
                <w:rFonts w:ascii="Segoe UI" w:hAnsi="Segoe UI" w:cs="Segoe UI"/>
                <w:color w:val="171717"/>
              </w:rPr>
              <w:t>Make everything a service. Assume your code will be consumed by a front-end client, gateway, or another service.</w:t>
            </w:r>
          </w:p>
        </w:tc>
      </w:tr>
      <w:tr w:rsidR="006A2BE0" w14:paraId="76ACC288" w14:textId="77777777" w:rsidTr="006A2BE0">
        <w:trPr>
          <w:trHeight w:val="1342"/>
        </w:trPr>
        <w:tc>
          <w:tcPr>
            <w:tcW w:w="0" w:type="auto"/>
            <w:shd w:val="clear" w:color="auto" w:fill="FFFFFF"/>
            <w:hideMark/>
          </w:tcPr>
          <w:p w14:paraId="6E1B0FC8" w14:textId="77777777" w:rsidR="006A2BE0" w:rsidRDefault="006A2BE0" w:rsidP="006A2BE0">
            <w:pPr>
              <w:jc w:val="left"/>
              <w:rPr>
                <w:rFonts w:ascii="Segoe UI" w:hAnsi="Segoe UI" w:cs="Segoe UI"/>
                <w:color w:val="171717"/>
              </w:rPr>
            </w:pPr>
            <w:r>
              <w:rPr>
                <w:rFonts w:ascii="Segoe UI" w:hAnsi="Segoe UI" w:cs="Segoe UI"/>
                <w:color w:val="171717"/>
              </w:rPr>
              <w:t>14 - Telemetry</w:t>
            </w:r>
          </w:p>
        </w:tc>
        <w:tc>
          <w:tcPr>
            <w:tcW w:w="0" w:type="auto"/>
            <w:shd w:val="clear" w:color="auto" w:fill="FFFFFF"/>
            <w:hideMark/>
          </w:tcPr>
          <w:p w14:paraId="1F395CE0" w14:textId="77777777" w:rsidR="006A2BE0" w:rsidRDefault="006A2BE0">
            <w:pPr>
              <w:rPr>
                <w:rFonts w:ascii="Segoe UI" w:hAnsi="Segoe UI" w:cs="Segoe UI"/>
                <w:color w:val="171717"/>
              </w:rPr>
            </w:pPr>
            <w:r>
              <w:rPr>
                <w:rFonts w:ascii="Segoe UI" w:hAnsi="Segoe UI" w:cs="Segoe UI"/>
                <w:color w:val="171717"/>
              </w:rPr>
              <w:t>On a workstation, you have deep visibility into your application and its behavior. In the cloud, you don't. Make sure your design includes the collection of monitoring, domain-specific, and health/system data.</w:t>
            </w:r>
          </w:p>
        </w:tc>
      </w:tr>
      <w:tr w:rsidR="006A2BE0" w14:paraId="17C4AF74" w14:textId="77777777" w:rsidTr="006A2BE0">
        <w:trPr>
          <w:trHeight w:val="1332"/>
        </w:trPr>
        <w:tc>
          <w:tcPr>
            <w:tcW w:w="0" w:type="auto"/>
            <w:shd w:val="clear" w:color="auto" w:fill="FFFFFF"/>
            <w:hideMark/>
          </w:tcPr>
          <w:p w14:paraId="5CAFCE58" w14:textId="77777777" w:rsidR="006A2BE0" w:rsidRDefault="006A2BE0" w:rsidP="006A2BE0">
            <w:pPr>
              <w:jc w:val="left"/>
              <w:rPr>
                <w:rFonts w:ascii="Segoe UI" w:hAnsi="Segoe UI" w:cs="Segoe UI"/>
                <w:color w:val="171717"/>
              </w:rPr>
            </w:pPr>
            <w:r>
              <w:rPr>
                <w:rFonts w:ascii="Segoe UI" w:hAnsi="Segoe UI" w:cs="Segoe UI"/>
                <w:color w:val="171717"/>
              </w:rPr>
              <w:t>15 - Authentication/ Authorization</w:t>
            </w:r>
          </w:p>
        </w:tc>
        <w:tc>
          <w:tcPr>
            <w:tcW w:w="0" w:type="auto"/>
            <w:shd w:val="clear" w:color="auto" w:fill="FFFFFF"/>
            <w:hideMark/>
          </w:tcPr>
          <w:p w14:paraId="5F8BF862" w14:textId="77777777" w:rsidR="006A2BE0" w:rsidRDefault="006A2BE0">
            <w:pPr>
              <w:rPr>
                <w:rFonts w:ascii="Segoe UI" w:hAnsi="Segoe UI" w:cs="Segoe UI"/>
                <w:color w:val="171717"/>
              </w:rPr>
            </w:pPr>
            <w:r>
              <w:rPr>
                <w:rFonts w:ascii="Segoe UI" w:hAnsi="Segoe UI" w:cs="Segoe UI"/>
                <w:color w:val="171717"/>
              </w:rPr>
              <w:t>Implement identity from the start. Consider </w:t>
            </w:r>
            <w:hyperlink r:id="rId9" w:history="1">
              <w:r>
                <w:rPr>
                  <w:rStyle w:val="Hyperlink"/>
                  <w:rFonts w:ascii="Segoe UI" w:hAnsi="Segoe UI" w:cs="Segoe UI"/>
                </w:rPr>
                <w:t>RBAC (role-based access control)</w:t>
              </w:r>
            </w:hyperlink>
            <w:r>
              <w:rPr>
                <w:rFonts w:ascii="Segoe UI" w:hAnsi="Segoe UI" w:cs="Segoe UI"/>
                <w:color w:val="171717"/>
              </w:rPr>
              <w:t> features available in public clouds.</w:t>
            </w:r>
          </w:p>
        </w:tc>
      </w:tr>
    </w:tbl>
    <w:p w14:paraId="3B30028F" w14:textId="77777777" w:rsidR="00966C1E" w:rsidRDefault="00966C1E" w:rsidP="00966C1E">
      <w:pPr>
        <w:pStyle w:val="disbody"/>
      </w:pPr>
    </w:p>
    <w:p w14:paraId="6B0E6825" w14:textId="3CDAEBAB" w:rsidR="006A2BE0" w:rsidRDefault="00966C1E" w:rsidP="00966C1E">
      <w:pPr>
        <w:pStyle w:val="disbody"/>
      </w:pPr>
      <w:r>
        <w:t>Проектирането и внедряването на облачно базирани работни натоварвания може да бъде предизвикателство. Microsoft Well-Architected Framework</w:t>
      </w:r>
      <w:r w:rsidR="000F2427">
        <w:t xml:space="preserve"> (</w:t>
      </w:r>
      <w:r w:rsidR="000F2427">
        <w:rPr>
          <w:lang w:val="en-US"/>
        </w:rPr>
        <w:t>S</w:t>
      </w:r>
      <w:r w:rsidR="000F2427" w:rsidRPr="000F2427">
        <w:t>tanford</w:t>
      </w:r>
      <w:r w:rsidR="000F2427">
        <w:rPr>
          <w:lang w:val="en-US"/>
        </w:rPr>
        <w:t xml:space="preserve"> D. et al, 2022</w:t>
      </w:r>
      <w:r w:rsidR="000F2427">
        <w:t>)</w:t>
      </w:r>
      <w:r>
        <w:t xml:space="preserve"> предоставя набор от ръководни принципи, които се използват за подобряване качеството на работното натоварване. </w:t>
      </w:r>
      <w:r w:rsidR="009147D3">
        <w:t xml:space="preserve">Следната таблица представя </w:t>
      </w:r>
      <w:r>
        <w:t>пет</w:t>
      </w:r>
      <w:r w:rsidR="009147D3">
        <w:t xml:space="preserve"> важни</w:t>
      </w:r>
      <w:r>
        <w:t xml:space="preserve"> стълба на </w:t>
      </w:r>
      <w:r w:rsidR="006A2A76">
        <w:t>добра</w:t>
      </w:r>
      <w:r>
        <w:t xml:space="preserve"> архитектурата</w:t>
      </w:r>
      <w:r w:rsidR="006A2A76">
        <w:t>.</w:t>
      </w:r>
    </w:p>
    <w:p w14:paraId="20888C8F" w14:textId="289CB5A7" w:rsidR="00142FCE" w:rsidRPr="00142FCE" w:rsidRDefault="00142FCE" w:rsidP="00142FCE">
      <w:pPr>
        <w:pStyle w:val="distabletitle"/>
      </w:pPr>
      <w:r>
        <w:t>Таблица 1.4.</w:t>
      </w:r>
      <w:r>
        <w:br/>
      </w:r>
      <w:r>
        <w:rPr>
          <w:iCs/>
          <w:szCs w:val="28"/>
        </w:rPr>
        <w:t>С</w:t>
      </w:r>
      <w:r w:rsidRPr="0044133B">
        <w:rPr>
          <w:iCs/>
          <w:szCs w:val="28"/>
        </w:rPr>
        <w:t>тандартни</w:t>
      </w:r>
      <w:r>
        <w:rPr>
          <w:iCs/>
          <w:szCs w:val="28"/>
        </w:rPr>
        <w:t xml:space="preserve"> за </w:t>
      </w:r>
      <w:r w:rsidRPr="0044133B">
        <w:rPr>
          <w:iCs/>
          <w:szCs w:val="28"/>
        </w:rPr>
        <w:t xml:space="preserve">добри практики </w:t>
      </w:r>
      <w:r>
        <w:rPr>
          <w:iCs/>
          <w:szCs w:val="28"/>
        </w:rPr>
        <w:t>н</w:t>
      </w:r>
      <w:r w:rsidRPr="0044133B">
        <w:rPr>
          <w:iCs/>
          <w:szCs w:val="28"/>
        </w:rPr>
        <w:t>а</w:t>
      </w:r>
      <w:r>
        <w:rPr>
          <w:iCs/>
          <w:szCs w:val="28"/>
        </w:rPr>
        <w:t xml:space="preserve"> облачаната</w:t>
      </w:r>
      <w:r w:rsidRPr="0044133B">
        <w:rPr>
          <w:iCs/>
          <w:szCs w:val="28"/>
        </w:rPr>
        <w:t xml:space="preserve"> индустрията</w:t>
      </w:r>
      <w:r>
        <w:br/>
        <w:t>(адаптирано от автора по Croll, 2022)</w:t>
      </w:r>
    </w:p>
    <w:p w14:paraId="3EFAB5DF" w14:textId="77777777" w:rsidR="0044133B" w:rsidRDefault="0044133B">
      <w:pPr>
        <w:widowControl/>
        <w:spacing w:line="240" w:lineRule="auto"/>
        <w:ind w:firstLine="0"/>
        <w:jc w:val="left"/>
        <w:rPr>
          <w:sz w:val="28"/>
          <w:lang w:val="bg-BG"/>
        </w:rPr>
      </w:pPr>
    </w:p>
    <w:tbl>
      <w:tblPr>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44"/>
        <w:gridCol w:w="7361"/>
      </w:tblGrid>
      <w:tr w:rsidR="0053323B" w14:paraId="7B7A2D97" w14:textId="77777777" w:rsidTr="0053323B">
        <w:trPr>
          <w:trHeight w:val="499"/>
          <w:tblHeader/>
        </w:trPr>
        <w:tc>
          <w:tcPr>
            <w:tcW w:w="0" w:type="auto"/>
            <w:shd w:val="clear" w:color="auto" w:fill="FFFFFF"/>
            <w:hideMark/>
          </w:tcPr>
          <w:p w14:paraId="6269AB0C" w14:textId="77777777" w:rsidR="0053323B" w:rsidRDefault="0053323B">
            <w:pPr>
              <w:widowControl/>
              <w:spacing w:line="240" w:lineRule="auto"/>
              <w:ind w:firstLine="0"/>
              <w:jc w:val="left"/>
              <w:rPr>
                <w:rFonts w:ascii="Segoe UI" w:hAnsi="Segoe UI" w:cs="Segoe UI"/>
                <w:b/>
                <w:bCs/>
                <w:color w:val="171717"/>
                <w:sz w:val="24"/>
              </w:rPr>
            </w:pPr>
            <w:r>
              <w:rPr>
                <w:rFonts w:ascii="Segoe UI" w:hAnsi="Segoe UI" w:cs="Segoe UI"/>
                <w:b/>
                <w:bCs/>
                <w:color w:val="171717"/>
              </w:rPr>
              <w:t>Tenets</w:t>
            </w:r>
          </w:p>
        </w:tc>
        <w:tc>
          <w:tcPr>
            <w:tcW w:w="7361" w:type="dxa"/>
            <w:shd w:val="clear" w:color="auto" w:fill="FFFFFF"/>
            <w:hideMark/>
          </w:tcPr>
          <w:p w14:paraId="0AD3D40A" w14:textId="77777777" w:rsidR="0053323B" w:rsidRDefault="0053323B">
            <w:pPr>
              <w:rPr>
                <w:rFonts w:ascii="Segoe UI" w:hAnsi="Segoe UI" w:cs="Segoe UI"/>
                <w:b/>
                <w:bCs/>
                <w:color w:val="171717"/>
              </w:rPr>
            </w:pPr>
            <w:r>
              <w:rPr>
                <w:rFonts w:ascii="Segoe UI" w:hAnsi="Segoe UI" w:cs="Segoe UI"/>
                <w:b/>
                <w:bCs/>
                <w:color w:val="171717"/>
              </w:rPr>
              <w:t>Description</w:t>
            </w:r>
          </w:p>
        </w:tc>
      </w:tr>
      <w:tr w:rsidR="0053323B" w14:paraId="53D94544" w14:textId="77777777" w:rsidTr="0053323B">
        <w:trPr>
          <w:trHeight w:val="1466"/>
        </w:trPr>
        <w:tc>
          <w:tcPr>
            <w:tcW w:w="0" w:type="auto"/>
            <w:shd w:val="clear" w:color="auto" w:fill="FFFFFF"/>
            <w:hideMark/>
          </w:tcPr>
          <w:p w14:paraId="1933EF45" w14:textId="77777777" w:rsidR="0053323B" w:rsidRDefault="0029432C">
            <w:pPr>
              <w:rPr>
                <w:rFonts w:ascii="Segoe UI" w:hAnsi="Segoe UI" w:cs="Segoe UI"/>
                <w:color w:val="171717"/>
              </w:rPr>
            </w:pPr>
            <w:hyperlink r:id="rId10" w:anchor="cost-optimization" w:history="1">
              <w:r w:rsidR="0053323B">
                <w:rPr>
                  <w:rStyle w:val="Hyperlink"/>
                  <w:rFonts w:ascii="Segoe UI" w:hAnsi="Segoe UI" w:cs="Segoe UI"/>
                </w:rPr>
                <w:t>Cost management</w:t>
              </w:r>
            </w:hyperlink>
          </w:p>
        </w:tc>
        <w:tc>
          <w:tcPr>
            <w:tcW w:w="7361" w:type="dxa"/>
            <w:shd w:val="clear" w:color="auto" w:fill="FFFFFF"/>
            <w:hideMark/>
          </w:tcPr>
          <w:p w14:paraId="786EF5D1" w14:textId="77777777" w:rsidR="0053323B" w:rsidRDefault="0053323B">
            <w:pPr>
              <w:rPr>
                <w:rFonts w:ascii="Segoe UI" w:hAnsi="Segoe UI" w:cs="Segoe UI"/>
                <w:color w:val="171717"/>
              </w:rPr>
            </w:pPr>
            <w:r>
              <w:rPr>
                <w:rFonts w:ascii="Segoe UI" w:hAnsi="Segoe UI" w:cs="Segoe UI"/>
                <w:color w:val="171717"/>
              </w:rPr>
              <w:t>Focus on generating incremental value early. Apply </w:t>
            </w:r>
            <w:r>
              <w:rPr>
                <w:rStyle w:val="Emphasis"/>
                <w:rFonts w:ascii="Segoe UI" w:hAnsi="Segoe UI" w:cs="Segoe UI"/>
                <w:color w:val="171717"/>
              </w:rPr>
              <w:t>Build-Measure-Learn</w:t>
            </w:r>
            <w:r>
              <w:rPr>
                <w:rFonts w:ascii="Segoe UI" w:hAnsi="Segoe UI" w:cs="Segoe UI"/>
                <w:color w:val="171717"/>
              </w:rPr>
              <w:t> principles to accelerate time to market while avoiding capital-intensive solutions. Using a pay-as-you-go strategy, invest as you scale out, rather than delivering a large investment up front.</w:t>
            </w:r>
          </w:p>
        </w:tc>
      </w:tr>
      <w:tr w:rsidR="0053323B" w14:paraId="4CF78184" w14:textId="77777777" w:rsidTr="0053323B">
        <w:trPr>
          <w:trHeight w:val="1478"/>
        </w:trPr>
        <w:tc>
          <w:tcPr>
            <w:tcW w:w="0" w:type="auto"/>
            <w:shd w:val="clear" w:color="auto" w:fill="FFFFFF"/>
            <w:hideMark/>
          </w:tcPr>
          <w:p w14:paraId="514322BC" w14:textId="77777777" w:rsidR="0053323B" w:rsidRDefault="0029432C">
            <w:pPr>
              <w:rPr>
                <w:rFonts w:ascii="Segoe UI" w:hAnsi="Segoe UI" w:cs="Segoe UI"/>
                <w:color w:val="171717"/>
              </w:rPr>
            </w:pPr>
            <w:hyperlink r:id="rId11" w:anchor="operational-excellence" w:history="1">
              <w:r w:rsidR="0053323B">
                <w:rPr>
                  <w:rStyle w:val="Hyperlink"/>
                  <w:rFonts w:ascii="Segoe UI" w:hAnsi="Segoe UI" w:cs="Segoe UI"/>
                </w:rPr>
                <w:t>Operational excellence</w:t>
              </w:r>
            </w:hyperlink>
          </w:p>
        </w:tc>
        <w:tc>
          <w:tcPr>
            <w:tcW w:w="7361" w:type="dxa"/>
            <w:shd w:val="clear" w:color="auto" w:fill="FFFFFF"/>
            <w:hideMark/>
          </w:tcPr>
          <w:p w14:paraId="179868C1" w14:textId="77777777" w:rsidR="0053323B" w:rsidRDefault="0053323B">
            <w:pPr>
              <w:rPr>
                <w:rFonts w:ascii="Segoe UI" w:hAnsi="Segoe UI" w:cs="Segoe UI"/>
                <w:color w:val="171717"/>
              </w:rPr>
            </w:pPr>
            <w:r>
              <w:rPr>
                <w:rFonts w:ascii="Segoe UI" w:hAnsi="Segoe UI" w:cs="Segoe UI"/>
                <w:color w:val="171717"/>
              </w:rPr>
              <w:t>Automate the environment and operations to increase speed and reduce human error. Roll problem updates back or forward quickly. Implement monitoring and diagnostics from the start.</w:t>
            </w:r>
          </w:p>
        </w:tc>
      </w:tr>
      <w:tr w:rsidR="0053323B" w14:paraId="0A899FB6" w14:textId="77777777" w:rsidTr="0053323B">
        <w:trPr>
          <w:trHeight w:val="1466"/>
        </w:trPr>
        <w:tc>
          <w:tcPr>
            <w:tcW w:w="0" w:type="auto"/>
            <w:shd w:val="clear" w:color="auto" w:fill="FFFFFF"/>
            <w:hideMark/>
          </w:tcPr>
          <w:p w14:paraId="4E3070C8" w14:textId="77777777" w:rsidR="0053323B" w:rsidRDefault="0029432C">
            <w:pPr>
              <w:rPr>
                <w:rFonts w:ascii="Segoe UI" w:hAnsi="Segoe UI" w:cs="Segoe UI"/>
                <w:color w:val="171717"/>
              </w:rPr>
            </w:pPr>
            <w:hyperlink r:id="rId12" w:anchor="performance-efficiency" w:history="1">
              <w:r w:rsidR="0053323B">
                <w:rPr>
                  <w:rStyle w:val="Hyperlink"/>
                  <w:rFonts w:ascii="Segoe UI" w:hAnsi="Segoe UI" w:cs="Segoe UI"/>
                </w:rPr>
                <w:t>Performance efficiency</w:t>
              </w:r>
            </w:hyperlink>
          </w:p>
        </w:tc>
        <w:tc>
          <w:tcPr>
            <w:tcW w:w="7361" w:type="dxa"/>
            <w:shd w:val="clear" w:color="auto" w:fill="FFFFFF"/>
            <w:hideMark/>
          </w:tcPr>
          <w:p w14:paraId="33637B9A" w14:textId="77777777" w:rsidR="0053323B" w:rsidRDefault="0053323B">
            <w:pPr>
              <w:rPr>
                <w:rFonts w:ascii="Segoe UI" w:hAnsi="Segoe UI" w:cs="Segoe UI"/>
                <w:color w:val="171717"/>
              </w:rPr>
            </w:pPr>
            <w:r>
              <w:rPr>
                <w:rFonts w:ascii="Segoe UI" w:hAnsi="Segoe UI" w:cs="Segoe UI"/>
                <w:color w:val="171717"/>
              </w:rPr>
              <w:t>Efficiently meet demands placed on your workloads. Favor horizontal scaling (scaling out) and design it into your systems. Continually conduct performance and load testing to identify potential bottlenecks.</w:t>
            </w:r>
          </w:p>
        </w:tc>
      </w:tr>
      <w:tr w:rsidR="0053323B" w14:paraId="33A58B6F" w14:textId="77777777" w:rsidTr="0053323B">
        <w:trPr>
          <w:trHeight w:val="1478"/>
        </w:trPr>
        <w:tc>
          <w:tcPr>
            <w:tcW w:w="0" w:type="auto"/>
            <w:shd w:val="clear" w:color="auto" w:fill="FFFFFF"/>
            <w:hideMark/>
          </w:tcPr>
          <w:p w14:paraId="5CC0B7A5" w14:textId="77777777" w:rsidR="0053323B" w:rsidRDefault="0029432C">
            <w:pPr>
              <w:rPr>
                <w:rFonts w:ascii="Segoe UI" w:hAnsi="Segoe UI" w:cs="Segoe UI"/>
                <w:color w:val="171717"/>
              </w:rPr>
            </w:pPr>
            <w:hyperlink r:id="rId13" w:anchor="reliability" w:history="1">
              <w:r w:rsidR="0053323B">
                <w:rPr>
                  <w:rStyle w:val="Hyperlink"/>
                  <w:rFonts w:ascii="Segoe UI" w:hAnsi="Segoe UI" w:cs="Segoe UI"/>
                </w:rPr>
                <w:t>Reliability</w:t>
              </w:r>
            </w:hyperlink>
          </w:p>
        </w:tc>
        <w:tc>
          <w:tcPr>
            <w:tcW w:w="7361" w:type="dxa"/>
            <w:shd w:val="clear" w:color="auto" w:fill="FFFFFF"/>
            <w:hideMark/>
          </w:tcPr>
          <w:p w14:paraId="68522D6D" w14:textId="77777777" w:rsidR="0053323B" w:rsidRDefault="0053323B">
            <w:pPr>
              <w:rPr>
                <w:rFonts w:ascii="Segoe UI" w:hAnsi="Segoe UI" w:cs="Segoe UI"/>
                <w:color w:val="171717"/>
              </w:rPr>
            </w:pPr>
            <w:r>
              <w:rPr>
                <w:rFonts w:ascii="Segoe UI" w:hAnsi="Segoe UI" w:cs="Segoe UI"/>
                <w:color w:val="171717"/>
              </w:rPr>
              <w:t xml:space="preserve">Build workloads that are both resilient and available. Resiliency enables workloads to recover from failures and continue functioning. Availability ensures users </w:t>
            </w:r>
            <w:proofErr w:type="gramStart"/>
            <w:r>
              <w:rPr>
                <w:rFonts w:ascii="Segoe UI" w:hAnsi="Segoe UI" w:cs="Segoe UI"/>
                <w:color w:val="171717"/>
              </w:rPr>
              <w:t>access to your workload at all times</w:t>
            </w:r>
            <w:proofErr w:type="gramEnd"/>
            <w:r>
              <w:rPr>
                <w:rFonts w:ascii="Segoe UI" w:hAnsi="Segoe UI" w:cs="Segoe UI"/>
                <w:color w:val="171717"/>
              </w:rPr>
              <w:t>. Design applications to expect failures and recover from them.</w:t>
            </w:r>
          </w:p>
        </w:tc>
      </w:tr>
      <w:tr w:rsidR="0053323B" w14:paraId="633CEDF9" w14:textId="77777777" w:rsidTr="0053323B">
        <w:trPr>
          <w:trHeight w:val="1466"/>
        </w:trPr>
        <w:tc>
          <w:tcPr>
            <w:tcW w:w="0" w:type="auto"/>
            <w:shd w:val="clear" w:color="auto" w:fill="FFFFFF"/>
            <w:hideMark/>
          </w:tcPr>
          <w:p w14:paraId="70E2FD2F" w14:textId="77777777" w:rsidR="0053323B" w:rsidRDefault="0029432C">
            <w:pPr>
              <w:rPr>
                <w:rFonts w:ascii="Segoe UI" w:hAnsi="Segoe UI" w:cs="Segoe UI"/>
                <w:color w:val="171717"/>
              </w:rPr>
            </w:pPr>
            <w:hyperlink r:id="rId14" w:anchor="security" w:history="1">
              <w:r w:rsidR="0053323B">
                <w:rPr>
                  <w:rStyle w:val="Hyperlink"/>
                  <w:rFonts w:ascii="Segoe UI" w:hAnsi="Segoe UI" w:cs="Segoe UI"/>
                </w:rPr>
                <w:t>Security</w:t>
              </w:r>
            </w:hyperlink>
          </w:p>
        </w:tc>
        <w:tc>
          <w:tcPr>
            <w:tcW w:w="7361" w:type="dxa"/>
            <w:shd w:val="clear" w:color="auto" w:fill="FFFFFF"/>
            <w:hideMark/>
          </w:tcPr>
          <w:p w14:paraId="4F17E870" w14:textId="77777777" w:rsidR="0053323B" w:rsidRDefault="0053323B">
            <w:pPr>
              <w:rPr>
                <w:rFonts w:ascii="Segoe UI" w:hAnsi="Segoe UI" w:cs="Segoe UI"/>
                <w:color w:val="171717"/>
              </w:rPr>
            </w:pPr>
            <w:r>
              <w:rPr>
                <w:rFonts w:ascii="Segoe UI" w:hAnsi="Segoe UI" w:cs="Segoe UI"/>
                <w:color w:val="171717"/>
              </w:rPr>
              <w:t>Implement security across the entire lifecycle of an application, from design and implementation to deployment and operations. Pay close attention to identity management, infrastructure access, application security, and data sovereignty and encryption.</w:t>
            </w:r>
          </w:p>
        </w:tc>
      </w:tr>
    </w:tbl>
    <w:p w14:paraId="62D7D188" w14:textId="14857AE9" w:rsidR="007E6317" w:rsidRDefault="004D62DF" w:rsidP="007E6317">
      <w:pPr>
        <w:pStyle w:val="disbody"/>
      </w:pPr>
      <w:r w:rsidRPr="004D62DF">
        <w:t xml:space="preserve">Облачните системи </w:t>
      </w:r>
      <w:r>
        <w:t>поддържат ориентирания към микроуслуги архитектурен</w:t>
      </w:r>
      <w:r w:rsidRPr="004D62DF">
        <w:t xml:space="preserve"> стил за конструиране на </w:t>
      </w:r>
      <w:r w:rsidR="009131C8">
        <w:t>системи</w:t>
      </w:r>
      <w:r w:rsidRPr="004D62DF">
        <w:t>.</w:t>
      </w:r>
      <w:r w:rsidR="007E6317" w:rsidRPr="007E6317">
        <w:t xml:space="preserve"> </w:t>
      </w:r>
      <w:r w:rsidR="007E6317">
        <w:t xml:space="preserve">Това е подход за изграждане на сървърно приложение като набор от малки, но високо-качествени подуслуги. Съотвено, клиентите, на сървърните услуги, могат да бъдат отделни приложения, които да се поддържат и управляват самостоятелно. Всяка услуга работи в собствен процес и комуникира с други процеси, използвайки различен тип и вид протоколи като: HTTP/HTTPS, WebSockets, AMQP и мн други. Всеки микросървис притежава специфична бизнес способност. Предимства на това </w:t>
      </w:r>
      <w:r w:rsidR="0075513A">
        <w:t>архитектурен</w:t>
      </w:r>
      <w:r w:rsidR="0075513A" w:rsidRPr="004D62DF">
        <w:t xml:space="preserve"> стил </w:t>
      </w:r>
      <w:r w:rsidR="007E6317">
        <w:t>са:</w:t>
      </w:r>
    </w:p>
    <w:p w14:paraId="0C8E3177" w14:textId="3E77676F" w:rsidR="007E6317" w:rsidRDefault="007E6317" w:rsidP="007E6317">
      <w:pPr>
        <w:pStyle w:val="disbody"/>
      </w:pPr>
      <w:r>
        <w:t>• Всяка микроуслуга може да бъде проектирана, разработена и внедрена независимо една от друга, което осигурява възможно за независима работа по отделни области на приложението</w:t>
      </w:r>
      <w:r w:rsidR="0075513A">
        <w:t>;</w:t>
      </w:r>
    </w:p>
    <w:p w14:paraId="460C5AA7" w14:textId="5DA0A599" w:rsidR="007E6317" w:rsidRDefault="007E6317" w:rsidP="007E6317">
      <w:pPr>
        <w:pStyle w:val="disbody"/>
      </w:pPr>
      <w:r>
        <w:t>•  Работата може да бъде дистрибутирана между отделни екипи</w:t>
      </w:r>
      <w:r w:rsidR="0075513A">
        <w:t>;</w:t>
      </w:r>
    </w:p>
    <w:p w14:paraId="62FE89E3" w14:textId="039ADF3B" w:rsidR="007E6317" w:rsidRDefault="007E6317" w:rsidP="007E6317">
      <w:pPr>
        <w:pStyle w:val="disbody"/>
      </w:pPr>
      <w:r>
        <w:t>•  Проблемите са по-изолирани</w:t>
      </w:r>
      <w:r w:rsidR="0075513A">
        <w:t>;</w:t>
      </w:r>
    </w:p>
    <w:p w14:paraId="3E35BC5B" w14:textId="413F9143" w:rsidR="0053323B" w:rsidRDefault="007E6317" w:rsidP="007E6317">
      <w:pPr>
        <w:pStyle w:val="disbody"/>
      </w:pPr>
      <w:r>
        <w:t>•  Позволява използването на различни технологии</w:t>
      </w:r>
      <w:r w:rsidR="0075513A">
        <w:t>;</w:t>
      </w:r>
    </w:p>
    <w:p w14:paraId="3EB48FAE" w14:textId="55595543" w:rsidR="00685149" w:rsidRDefault="0075513A" w:rsidP="0075513A">
      <w:pPr>
        <w:pStyle w:val="disbody"/>
      </w:pPr>
      <w:r>
        <w:t>Микроуслугите насърчават фактор #6 от  принципите на дванадесетфакторното приложение</w:t>
      </w:r>
      <w:r w:rsidR="003C3C5B">
        <w:t>.</w:t>
      </w:r>
    </w:p>
    <w:p w14:paraId="5F28D5BD" w14:textId="6171C0DC" w:rsidR="00977D0A" w:rsidRDefault="00977D0A" w:rsidP="00977D0A">
      <w:pPr>
        <w:pStyle w:val="disbody"/>
        <w:ind w:firstLine="0"/>
      </w:pPr>
      <w:r>
        <w:t>………………</w:t>
      </w:r>
    </w:p>
    <w:p w14:paraId="516CAB99" w14:textId="77777777" w:rsidR="00977D0A" w:rsidRDefault="00977D0A" w:rsidP="00977D0A">
      <w:pPr>
        <w:pStyle w:val="disbody"/>
      </w:pPr>
      <w:r>
        <w:t>В</w:t>
      </w:r>
      <w:r w:rsidRPr="00F44840">
        <w:t xml:space="preserve">сяка микроуслуга притежава своя </w:t>
      </w:r>
      <w:r>
        <w:t xml:space="preserve">собствена </w:t>
      </w:r>
      <w:r w:rsidRPr="00F44840">
        <w:t>логика и данни</w:t>
      </w:r>
      <w:r>
        <w:t>,</w:t>
      </w:r>
      <w:r w:rsidRPr="00F44840">
        <w:t xml:space="preserve"> в рамките на автономен жизнен цикъл.</w:t>
      </w:r>
      <w:r>
        <w:t xml:space="preserve"> К</w:t>
      </w:r>
      <w:r w:rsidRPr="00F44840">
        <w:t>онцептуални</w:t>
      </w:r>
      <w:r>
        <w:t>те</w:t>
      </w:r>
      <w:r w:rsidRPr="00F44840">
        <w:t xml:space="preserve"> модел</w:t>
      </w:r>
      <w:r>
        <w:t>и</w:t>
      </w:r>
      <w:r w:rsidRPr="00F44840">
        <w:t xml:space="preserve"> се различава</w:t>
      </w:r>
      <w:r>
        <w:t>т</w:t>
      </w:r>
      <w:r w:rsidRPr="00F44840">
        <w:t xml:space="preserve"> между подсистемите или микроуслугите. </w:t>
      </w:r>
      <w:r>
        <w:t>Този принцип е заложен в д</w:t>
      </w:r>
      <w:r w:rsidRPr="00066B2C">
        <w:t>изайн</w:t>
      </w:r>
      <w:r>
        <w:t>ът</w:t>
      </w:r>
      <w:r w:rsidRPr="00066B2C">
        <w:t>, управляван от домейн (DDD), където вс</w:t>
      </w:r>
      <w:r>
        <w:t>яка</w:t>
      </w:r>
      <w:r w:rsidRPr="00066B2C">
        <w:t xml:space="preserve"> услуга притежава сво</w:t>
      </w:r>
      <w:r>
        <w:t>й</w:t>
      </w:r>
      <w:r w:rsidRPr="00066B2C">
        <w:t xml:space="preserve"> модел на домейн (данни плюс логика и поведение).</w:t>
      </w:r>
    </w:p>
    <w:p w14:paraId="50FFE260" w14:textId="77777777" w:rsidR="00977D0A" w:rsidRDefault="00977D0A" w:rsidP="00977D0A">
      <w:pPr>
        <w:pStyle w:val="disbody"/>
      </w:pPr>
      <w:r>
        <w:t>Т</w:t>
      </w:r>
      <w:r w:rsidRPr="00E5776C">
        <w:t>радиционният (монолит</w:t>
      </w:r>
      <w:r>
        <w:t>ен</w:t>
      </w:r>
      <w:r w:rsidRPr="00E5776C">
        <w:t xml:space="preserve">) подход, използван в много приложения, </w:t>
      </w:r>
      <w:r>
        <w:t>притежава</w:t>
      </w:r>
      <w:r w:rsidRPr="00E5776C">
        <w:t xml:space="preserve"> единична централизирана база данни </w:t>
      </w:r>
      <w:r>
        <w:t>(или</w:t>
      </w:r>
      <w:r w:rsidRPr="00E5776C">
        <w:t xml:space="preserve"> няколко бази</w:t>
      </w:r>
      <w:r>
        <w:t>),</w:t>
      </w:r>
      <w:r w:rsidRPr="00E5776C">
        <w:t xml:space="preserve"> </w:t>
      </w:r>
      <w:r>
        <w:t xml:space="preserve">която </w:t>
      </w:r>
      <w:r w:rsidRPr="00E5776C">
        <w:t>често е нормализирана SQL база, използва</w:t>
      </w:r>
      <w:r>
        <w:t>на</w:t>
      </w:r>
      <w:r w:rsidRPr="00E5776C">
        <w:t xml:space="preserve"> за цялото приложение и всички негови вътрешни подсистеми</w:t>
      </w:r>
      <w:r>
        <w:t>.</w:t>
      </w:r>
      <w:r w:rsidRPr="00E5776C">
        <w:t xml:space="preserve"> </w:t>
      </w:r>
      <w:r>
        <w:t>Този</w:t>
      </w:r>
      <w:r w:rsidRPr="00E5776C">
        <w:t xml:space="preserve"> </w:t>
      </w:r>
      <w:r>
        <w:t>п</w:t>
      </w:r>
      <w:r w:rsidRPr="00E5776C">
        <w:t>одходът изглежда по-прост</w:t>
      </w:r>
      <w:r>
        <w:t xml:space="preserve">, </w:t>
      </w:r>
      <w:r w:rsidRPr="00E5776C">
        <w:t xml:space="preserve">позволява повторно използване на обекти. </w:t>
      </w:r>
      <w:r>
        <w:t>В</w:t>
      </w:r>
      <w:r w:rsidRPr="00E5776C">
        <w:t xml:space="preserve"> крайна сметка </w:t>
      </w:r>
      <w:r>
        <w:t xml:space="preserve">се стига до </w:t>
      </w:r>
      <w:r w:rsidRPr="00E5776C">
        <w:t>огромни таблици, които обслужват много различни подсистеми</w:t>
      </w:r>
      <w:r>
        <w:t>,</w:t>
      </w:r>
      <w:r w:rsidRPr="00E5776C">
        <w:t xml:space="preserve"> включва</w:t>
      </w:r>
      <w:r>
        <w:t>щи</w:t>
      </w:r>
      <w:r w:rsidRPr="00E5776C">
        <w:t xml:space="preserve"> атрибути и колони, които в повечето случаи не са необходими.</w:t>
      </w:r>
      <w:r>
        <w:t xml:space="preserve"> М</w:t>
      </w:r>
      <w:r w:rsidRPr="00784BB6">
        <w:t>онолитн</w:t>
      </w:r>
      <w:r>
        <w:t>ите</w:t>
      </w:r>
      <w:r w:rsidRPr="00784BB6">
        <w:t xml:space="preserve"> приложени</w:t>
      </w:r>
      <w:r>
        <w:t>я</w:t>
      </w:r>
      <w:r w:rsidRPr="00784BB6">
        <w:t>: ACID транзакции и SQL език, като и двете работят във всички таблици и данни, свързани с приложение</w:t>
      </w:r>
      <w:r>
        <w:t>то</w:t>
      </w:r>
      <w:r w:rsidRPr="00784BB6">
        <w:t xml:space="preserve">. </w:t>
      </w:r>
      <w:r>
        <w:t>Това допринася за сравнително лесно</w:t>
      </w:r>
      <w:r w:rsidRPr="00784BB6">
        <w:t xml:space="preserve"> комбинира</w:t>
      </w:r>
      <w:r>
        <w:t>не</w:t>
      </w:r>
      <w:r w:rsidRPr="00784BB6">
        <w:t xml:space="preserve"> данни от множество таблици.</w:t>
      </w:r>
    </w:p>
    <w:p w14:paraId="039C55E5" w14:textId="5A6CECA6" w:rsidR="00977D0A" w:rsidRDefault="00977D0A" w:rsidP="00977D0A">
      <w:pPr>
        <w:pStyle w:val="disbody"/>
      </w:pPr>
      <w:r w:rsidRPr="00784BB6">
        <w:t>Достъпът до данни</w:t>
      </w:r>
      <w:r>
        <w:t>,</w:t>
      </w:r>
      <w:r w:rsidRPr="00784BB6">
        <w:t xml:space="preserve"> става много по-сложен</w:t>
      </w:r>
      <w:r>
        <w:t xml:space="preserve"> в</w:t>
      </w:r>
      <w:r w:rsidRPr="00784BB6">
        <w:t xml:space="preserve"> архитектура</w:t>
      </w:r>
      <w:r>
        <w:t>та</w:t>
      </w:r>
      <w:r w:rsidRPr="00784BB6">
        <w:t xml:space="preserve"> на микроуслуги. Дори когато използвате ACID транзакции в рамките на микроуслуга или ограничен контекст, е изключително важно да се има предвид, че данните, притежавани от всяка микроуслуга, са частни за тази и трябва да бъдат достъпвани синхронно</w:t>
      </w:r>
      <w:r>
        <w:t>,</w:t>
      </w:r>
      <w:r w:rsidRPr="00784BB6">
        <w:t xml:space="preserve"> чрез нейните</w:t>
      </w:r>
      <w:r>
        <w:t xml:space="preserve"> </w:t>
      </w:r>
      <w:r w:rsidRPr="00784BB6">
        <w:t>API крайни точки (REST, gRPC, SOAP и т.н.) или асинхронно чрез съобния (AMQP).</w:t>
      </w:r>
      <w:r>
        <w:t xml:space="preserve"> </w:t>
      </w:r>
      <w:r w:rsidRPr="008A4309">
        <w:t>Капсулирането на данните гарантира, че микроуслугите са слабо свързани и могат да се развиват независимо една от друга. Ако множество услуги имат достъп до едни и същи</w:t>
      </w:r>
      <w:r>
        <w:t xml:space="preserve"> бази</w:t>
      </w:r>
      <w:r w:rsidRPr="008A4309">
        <w:t xml:space="preserve"> данни, актуализациите на схемата  изискват координ</w:t>
      </w:r>
      <w:r>
        <w:t>ация</w:t>
      </w:r>
      <w:r w:rsidRPr="008A4309">
        <w:t xml:space="preserve">. Това би нарушило автономността на жизнения цикъл. </w:t>
      </w:r>
      <w:r>
        <w:t>К</w:t>
      </w:r>
      <w:r w:rsidRPr="008A4309">
        <w:t>огато един бизнес процес обхваща множество микроуслуги</w:t>
      </w:r>
      <w:r>
        <w:t xml:space="preserve"> </w:t>
      </w:r>
      <w:r w:rsidRPr="008A4309">
        <w:t xml:space="preserve"> трябва</w:t>
      </w:r>
      <w:r>
        <w:t xml:space="preserve"> се</w:t>
      </w:r>
      <w:r w:rsidRPr="008A4309">
        <w:t xml:space="preserve"> да използва</w:t>
      </w:r>
      <w:r>
        <w:t xml:space="preserve"> т.н.</w:t>
      </w:r>
      <w:r w:rsidRPr="008A4309">
        <w:t xml:space="preserve"> </w:t>
      </w:r>
      <w:r>
        <w:t>„</w:t>
      </w:r>
      <w:r w:rsidRPr="008A4309">
        <w:t>евентуална последователност</w:t>
      </w:r>
      <w:r>
        <w:t>“</w:t>
      </w:r>
      <w:r w:rsidRPr="008A4309">
        <w:t>. Това е много по-трудно за изпълнение от обикновените SQL съединения</w:t>
      </w:r>
      <w:r>
        <w:t>. Р</w:t>
      </w:r>
      <w:r w:rsidRPr="007E785D">
        <w:t>азличните микроуслуги често използват различни видове бази данни. Съвременните приложения съхраняват и обработват различни видове данни. За някои случаи на употреба NoSQL база данни като Azure CosmosDB или MongoDB може да има по-удобен модел</w:t>
      </w:r>
      <w:r>
        <w:t>, както</w:t>
      </w:r>
      <w:r w:rsidRPr="007E785D">
        <w:t xml:space="preserve"> и да предлага по-добра производителност и мащабируемост от SQL база данни. </w:t>
      </w:r>
      <w:r>
        <w:t>М</w:t>
      </w:r>
      <w:r w:rsidRPr="007E785D">
        <w:t>икроуслуги</w:t>
      </w:r>
      <w:r>
        <w:t>те</w:t>
      </w:r>
      <w:r w:rsidRPr="007E785D">
        <w:t xml:space="preserve"> често използват смесица от SQL и NoSQL бази данни, което се нарича подход на </w:t>
      </w:r>
      <w:r>
        <w:t>„</w:t>
      </w:r>
      <w:r w:rsidRPr="007E785D">
        <w:t>полиглотна устойчивост</w:t>
      </w:r>
      <w:r>
        <w:t>“ (</w:t>
      </w:r>
      <w:r w:rsidRPr="007E785D">
        <w:t>Polyglot</w:t>
      </w:r>
      <w:r>
        <w:t xml:space="preserve"> </w:t>
      </w:r>
      <w:r w:rsidRPr="007E785D">
        <w:t>Persistence</w:t>
      </w:r>
      <w:r>
        <w:t>)</w:t>
      </w:r>
      <w:r w:rsidRPr="007E785D">
        <w:t>.</w:t>
      </w:r>
    </w:p>
    <w:p w14:paraId="201C30C3" w14:textId="79E11266" w:rsidR="00977D0A" w:rsidRDefault="00977D0A" w:rsidP="00073D5A">
      <w:pPr>
        <w:pStyle w:val="disbody"/>
      </w:pPr>
      <w:r w:rsidRPr="00261EE2">
        <w:t xml:space="preserve">Концепцията за микроуслуга произлиза от модела на ограничен контекст (Bounded Context) в управлявания от домейн дизайн (DDD). DDD се занимава с големи модели, като ги разделя на множество BC и </w:t>
      </w:r>
      <w:r>
        <w:t xml:space="preserve">определя </w:t>
      </w:r>
      <w:r w:rsidRPr="00261EE2">
        <w:t>техните граници. Всеки BC има собствен модел и база данни</w:t>
      </w:r>
      <w:r>
        <w:t>.</w:t>
      </w:r>
      <w:r w:rsidRPr="00261EE2">
        <w:t xml:space="preserve"> </w:t>
      </w:r>
      <w:r>
        <w:t>П</w:t>
      </w:r>
      <w:r w:rsidRPr="00261EE2">
        <w:t xml:space="preserve">о същия начин всяка микроуслуга притежава свързаните с нея данни. В допълнение, BC </w:t>
      </w:r>
      <w:r>
        <w:t xml:space="preserve">притежават така нареченият повсеместен </w:t>
      </w:r>
      <w:r w:rsidRPr="00261EE2">
        <w:t xml:space="preserve">език, </w:t>
      </w:r>
      <w:r>
        <w:t>който</w:t>
      </w:r>
      <w:r w:rsidRPr="00261EE2">
        <w:t xml:space="preserve"> пом</w:t>
      </w:r>
      <w:r>
        <w:t>а</w:t>
      </w:r>
      <w:r w:rsidRPr="00261EE2">
        <w:t>г</w:t>
      </w:r>
      <w:r>
        <w:t>а</w:t>
      </w:r>
      <w:r w:rsidRPr="00261EE2">
        <w:t xml:space="preserve"> на комуникацията между разработчици на софтуер и експерти в </w:t>
      </w:r>
      <w:r>
        <w:t>бизнеса</w:t>
      </w:r>
      <w:r w:rsidRPr="00261EE2">
        <w:t>.</w:t>
      </w:r>
      <w:r>
        <w:t xml:space="preserve"> О</w:t>
      </w:r>
      <w:r w:rsidRPr="00C70D9F">
        <w:t xml:space="preserve">граничен контекст </w:t>
      </w:r>
      <w:r>
        <w:t>може да бъде</w:t>
      </w:r>
      <w:r w:rsidRPr="00C70D9F">
        <w:t xml:space="preserve"> </w:t>
      </w:r>
      <w:r>
        <w:t xml:space="preserve">отделна </w:t>
      </w:r>
      <w:r w:rsidRPr="00C70D9F">
        <w:t>услуга или е просто логическа граница.</w:t>
      </w:r>
    </w:p>
    <w:p w14:paraId="4A8BC77E" w14:textId="69727336" w:rsidR="00073D5A" w:rsidRDefault="00073D5A" w:rsidP="00073D5A">
      <w:pPr>
        <w:pStyle w:val="disbody"/>
      </w:pPr>
      <w:r>
        <w:t>……..</w:t>
      </w:r>
    </w:p>
    <w:p w14:paraId="748772F1" w14:textId="77777777" w:rsidR="00977D0A" w:rsidRDefault="00977D0A" w:rsidP="00977D0A">
      <w:pPr>
        <w:pStyle w:val="disbody"/>
      </w:pPr>
      <w:r w:rsidRPr="00E57BDD">
        <w:t>Предизвикателства и решения за управление на разпределени данни</w:t>
      </w:r>
    </w:p>
    <w:p w14:paraId="0B517A0B" w14:textId="77777777" w:rsidR="00977D0A" w:rsidRDefault="00977D0A" w:rsidP="00977D0A">
      <w:pPr>
        <w:pStyle w:val="disbody"/>
      </w:pPr>
      <w:r w:rsidRPr="0003634F">
        <w:t xml:space="preserve">Определянето на границите на микросервиз </w:t>
      </w:r>
      <w:r>
        <w:t xml:space="preserve">основно </w:t>
      </w:r>
      <w:r w:rsidRPr="0003634F">
        <w:t>предизвикателство</w:t>
      </w:r>
      <w:r>
        <w:t xml:space="preserve">, което </w:t>
      </w:r>
      <w:r w:rsidRPr="0003634F">
        <w:t>съсредоточ</w:t>
      </w:r>
      <w:r>
        <w:t>ава</w:t>
      </w:r>
      <w:r w:rsidRPr="0003634F">
        <w:t xml:space="preserve"> върху логическите модели на приложението и свързаните с </w:t>
      </w:r>
      <w:r>
        <w:t>него</w:t>
      </w:r>
      <w:r w:rsidRPr="0003634F">
        <w:t xml:space="preserve"> данни.</w:t>
      </w:r>
      <w:r>
        <w:t xml:space="preserve"> В</w:t>
      </w:r>
      <w:r w:rsidRPr="00F60920">
        <w:t xml:space="preserve">секи контекст може да има различни бизнес термини. Термините и обектите, може да звучат подобно, но </w:t>
      </w:r>
      <w:r>
        <w:t>понякога имат</w:t>
      </w:r>
      <w:r w:rsidRPr="00F60920">
        <w:t xml:space="preserve"> различн</w:t>
      </w:r>
      <w:r>
        <w:t>и</w:t>
      </w:r>
      <w:r w:rsidRPr="00F60920">
        <w:t xml:space="preserve"> цел</w:t>
      </w:r>
      <w:r>
        <w:t>и</w:t>
      </w:r>
      <w:r w:rsidRPr="00F60920">
        <w:t xml:space="preserve"> в </w:t>
      </w:r>
      <w:r>
        <w:t>различни</w:t>
      </w:r>
      <w:r w:rsidRPr="00F60920">
        <w:t xml:space="preserve"> контексти. Например, даден потребител може да бъде посочен като потребител </w:t>
      </w:r>
      <w:r>
        <w:t>на системата</w:t>
      </w:r>
      <w:r w:rsidRPr="00F60920">
        <w:t xml:space="preserve">, като клиент в контекста на </w:t>
      </w:r>
      <w:r>
        <w:rPr>
          <w:lang w:val="en-US"/>
        </w:rPr>
        <w:t>ERP</w:t>
      </w:r>
      <w:r w:rsidRPr="00F60920">
        <w:t xml:space="preserve"> и т.н.</w:t>
      </w:r>
      <w:r w:rsidRPr="0003634F">
        <w:t xml:space="preserve"> </w:t>
      </w:r>
      <w:r w:rsidRPr="00133E6A">
        <w:t>Начинът, по който</w:t>
      </w:r>
      <w:r>
        <w:rPr>
          <w:lang w:val="en-US"/>
        </w:rPr>
        <w:t xml:space="preserve"> </w:t>
      </w:r>
      <w:r>
        <w:t>се</w:t>
      </w:r>
      <w:r w:rsidRPr="00133E6A">
        <w:t xml:space="preserve"> идентифицират границите между множество</w:t>
      </w:r>
      <w:r>
        <w:t xml:space="preserve"> </w:t>
      </w:r>
      <w:r w:rsidRPr="00133E6A">
        <w:t>контексти на приложения с различен домейн</w:t>
      </w:r>
      <w:r>
        <w:t>,</w:t>
      </w:r>
      <w:r w:rsidRPr="00133E6A">
        <w:t xml:space="preserve"> е </w:t>
      </w:r>
      <w:r>
        <w:t xml:space="preserve">сходен с начина за ограничаване </w:t>
      </w:r>
      <w:r w:rsidRPr="00133E6A">
        <w:t xml:space="preserve">границите за всяка бизнес микроуслуга. </w:t>
      </w:r>
      <w:r>
        <w:t xml:space="preserve">Зависимостите </w:t>
      </w:r>
      <w:r w:rsidRPr="00133E6A">
        <w:t>между микроуслуги</w:t>
      </w:r>
      <w:r>
        <w:t>те</w:t>
      </w:r>
      <w:r w:rsidRPr="00133E6A">
        <w:t xml:space="preserve"> </w:t>
      </w:r>
      <w:r>
        <w:t xml:space="preserve">трябва да е </w:t>
      </w:r>
      <w:r w:rsidRPr="00133E6A">
        <w:t>сведе</w:t>
      </w:r>
      <w:r>
        <w:t>на</w:t>
      </w:r>
      <w:r w:rsidRPr="00133E6A">
        <w:t xml:space="preserve"> до минимум.</w:t>
      </w:r>
    </w:p>
    <w:p w14:paraId="6E230B12" w14:textId="77777777" w:rsidR="00977D0A" w:rsidRDefault="00977D0A" w:rsidP="0075513A">
      <w:pPr>
        <w:pStyle w:val="disbody"/>
      </w:pPr>
    </w:p>
    <w:p w14:paraId="27E3EC2F" w14:textId="1F284FB2" w:rsidR="00C0212E" w:rsidRPr="00C0212E" w:rsidRDefault="00685149" w:rsidP="000D088A">
      <w:pPr>
        <w:widowControl/>
        <w:spacing w:line="240" w:lineRule="auto"/>
        <w:ind w:firstLine="0"/>
        <w:jc w:val="left"/>
        <w:rPr>
          <w:bCs/>
          <w:szCs w:val="28"/>
        </w:rPr>
      </w:pPr>
      <w:r>
        <w:br w:type="page"/>
      </w:r>
    </w:p>
    <w:p w14:paraId="6BEED340" w14:textId="4DFEDB30" w:rsidR="000D088A" w:rsidRPr="00142FCE" w:rsidRDefault="000D088A" w:rsidP="000D088A">
      <w:pPr>
        <w:pStyle w:val="distabletitle"/>
      </w:pPr>
      <w:r>
        <w:t>Таблица 1.5.</w:t>
      </w:r>
      <w:r>
        <w:br/>
      </w:r>
      <w:r w:rsidRPr="00CA4A2C">
        <w:rPr>
          <w:iCs/>
          <w:szCs w:val="28"/>
        </w:rPr>
        <w:t xml:space="preserve">Принципи </w:t>
      </w:r>
      <w:r>
        <w:rPr>
          <w:iCs/>
          <w:szCs w:val="28"/>
        </w:rPr>
        <w:t>з</w:t>
      </w:r>
      <w:r w:rsidRPr="00CA4A2C">
        <w:rPr>
          <w:iCs/>
          <w:szCs w:val="28"/>
        </w:rPr>
        <w:t>а проектиране</w:t>
      </w:r>
      <w:r>
        <w:rPr>
          <w:iCs/>
          <w:szCs w:val="28"/>
        </w:rPr>
        <w:t xml:space="preserve"> на облачни системи</w:t>
      </w:r>
      <w:r>
        <w:br/>
        <w:t>(адаптирано от автора по Croll, 2022)</w:t>
      </w:r>
    </w:p>
    <w:p w14:paraId="33E82561" w14:textId="77777777" w:rsidR="000D088A" w:rsidRPr="00234331" w:rsidRDefault="000D088A" w:rsidP="00234331">
      <w:pPr>
        <w:pStyle w:val="disbody"/>
        <w:rPr>
          <w:bCs/>
          <w:szCs w:val="28"/>
        </w:rPr>
      </w:pPr>
    </w:p>
    <w:p w14:paraId="602DC396" w14:textId="77777777" w:rsidR="00234331" w:rsidRDefault="00234331" w:rsidP="00234331">
      <w:pPr>
        <w:widowControl/>
        <w:spacing w:line="240" w:lineRule="auto"/>
        <w:ind w:firstLine="0"/>
        <w:jc w:val="left"/>
        <w:rPr>
          <w:i/>
          <w:iCs/>
          <w:szCs w:val="28"/>
        </w:rPr>
      </w:pPr>
    </w:p>
    <w:tbl>
      <w:tblPr>
        <w:tblStyle w:val="TableGrid"/>
        <w:tblW w:w="0" w:type="auto"/>
        <w:tblInd w:w="113" w:type="dxa"/>
        <w:tblLook w:val="04A0" w:firstRow="1" w:lastRow="0" w:firstColumn="1" w:lastColumn="0" w:noHBand="0" w:noVBand="1"/>
      </w:tblPr>
      <w:tblGrid>
        <w:gridCol w:w="3005"/>
        <w:gridCol w:w="3005"/>
        <w:gridCol w:w="3006"/>
      </w:tblGrid>
      <w:tr w:rsidR="005C65FA" w14:paraId="028B674A" w14:textId="77777777" w:rsidTr="00355139">
        <w:tc>
          <w:tcPr>
            <w:tcW w:w="3005" w:type="dxa"/>
          </w:tcPr>
          <w:p w14:paraId="6EE58961" w14:textId="77777777" w:rsidR="005C65FA" w:rsidRPr="00276824" w:rsidRDefault="005C65FA" w:rsidP="00355139">
            <w:pPr>
              <w:ind w:firstLine="0"/>
              <w:rPr>
                <w:lang w:val="bg-BG"/>
              </w:rPr>
            </w:pPr>
            <w:r>
              <w:rPr>
                <w:lang w:val="bg-BG"/>
              </w:rPr>
              <w:t>име на български</w:t>
            </w:r>
          </w:p>
        </w:tc>
        <w:tc>
          <w:tcPr>
            <w:tcW w:w="3005" w:type="dxa"/>
          </w:tcPr>
          <w:p w14:paraId="76D43EDA" w14:textId="77777777" w:rsidR="005C65FA" w:rsidRPr="00276824" w:rsidRDefault="005C65FA" w:rsidP="00355139">
            <w:pPr>
              <w:ind w:firstLine="0"/>
              <w:rPr>
                <w:lang w:val="bg-BG"/>
              </w:rPr>
            </w:pPr>
            <w:r>
              <w:rPr>
                <w:lang w:val="bg-BG"/>
              </w:rPr>
              <w:t>име на английски</w:t>
            </w:r>
          </w:p>
        </w:tc>
        <w:tc>
          <w:tcPr>
            <w:tcW w:w="3006" w:type="dxa"/>
          </w:tcPr>
          <w:p w14:paraId="477C31B2" w14:textId="1FBF8714" w:rsidR="005C65FA" w:rsidRPr="00547756" w:rsidRDefault="005C65FA" w:rsidP="00355139">
            <w:pPr>
              <w:ind w:firstLine="0"/>
              <w:rPr>
                <w:lang w:val="bg-BG"/>
              </w:rPr>
            </w:pPr>
            <w:r>
              <w:rPr>
                <w:lang w:val="bg-BG"/>
              </w:rPr>
              <w:t>Описание</w:t>
            </w:r>
            <w:r>
              <w:t xml:space="preserve"> (</w:t>
            </w:r>
            <w:r w:rsidRPr="001870B2">
              <w:rPr>
                <w:color w:val="C45911" w:themeColor="accent2" w:themeShade="BF"/>
                <w:lang w:val="bg-BG"/>
              </w:rPr>
              <w:t>тук  има доста цитати</w:t>
            </w:r>
            <w:r>
              <w:rPr>
                <w:color w:val="C45911" w:themeColor="accent2" w:themeShade="BF"/>
                <w:lang w:val="bg-BG"/>
              </w:rPr>
              <w:t>)</w:t>
            </w:r>
          </w:p>
        </w:tc>
      </w:tr>
      <w:tr w:rsidR="005C65FA" w14:paraId="649CF3B9" w14:textId="77777777" w:rsidTr="00355139">
        <w:tc>
          <w:tcPr>
            <w:tcW w:w="3005" w:type="dxa"/>
          </w:tcPr>
          <w:p w14:paraId="39062B65" w14:textId="77777777" w:rsidR="005C65FA" w:rsidRDefault="005C65FA" w:rsidP="00355139">
            <w:pPr>
              <w:ind w:firstLine="0"/>
            </w:pPr>
            <w:r w:rsidRPr="00D849C6">
              <w:t>Разделяне на грижите</w:t>
            </w:r>
          </w:p>
        </w:tc>
        <w:tc>
          <w:tcPr>
            <w:tcW w:w="3005" w:type="dxa"/>
          </w:tcPr>
          <w:p w14:paraId="3CBB8D4C" w14:textId="77777777" w:rsidR="005C65FA" w:rsidRDefault="005C65FA" w:rsidP="00355139">
            <w:pPr>
              <w:ind w:firstLine="0"/>
            </w:pPr>
            <w:r w:rsidRPr="00D849C6">
              <w:t>Separation of Concerns</w:t>
            </w:r>
          </w:p>
        </w:tc>
        <w:tc>
          <w:tcPr>
            <w:tcW w:w="3006" w:type="dxa"/>
          </w:tcPr>
          <w:p w14:paraId="022871A8" w14:textId="77777777" w:rsidR="005C65FA" w:rsidRDefault="005C65FA" w:rsidP="00355139">
            <w:pPr>
              <w:ind w:firstLine="0"/>
            </w:pPr>
            <w:r>
              <w:rPr>
                <w:lang w:val="bg-BG"/>
              </w:rPr>
              <w:t>в</w:t>
            </w:r>
            <w:r w:rsidRPr="003D16E6">
              <w:t>секи обект и модул трябва да бъде в своя собствена грижа и контекст</w:t>
            </w:r>
          </w:p>
        </w:tc>
      </w:tr>
      <w:tr w:rsidR="005C65FA" w14:paraId="6DDB33C2" w14:textId="77777777" w:rsidTr="00355139">
        <w:tc>
          <w:tcPr>
            <w:tcW w:w="3005" w:type="dxa"/>
          </w:tcPr>
          <w:p w14:paraId="743EFB2A" w14:textId="77777777" w:rsidR="005C65FA" w:rsidRDefault="005C65FA" w:rsidP="00355139">
            <w:pPr>
              <w:ind w:firstLine="0"/>
            </w:pPr>
            <w:r w:rsidRPr="00D849C6">
              <w:t>Капсулиране</w:t>
            </w:r>
          </w:p>
        </w:tc>
        <w:tc>
          <w:tcPr>
            <w:tcW w:w="3005" w:type="dxa"/>
          </w:tcPr>
          <w:p w14:paraId="2F366DE0" w14:textId="77777777" w:rsidR="005C65FA" w:rsidRDefault="005C65FA" w:rsidP="00355139">
            <w:pPr>
              <w:ind w:firstLine="0"/>
            </w:pPr>
            <w:r w:rsidRPr="00D849C6">
              <w:t>Encapsulation</w:t>
            </w:r>
          </w:p>
        </w:tc>
        <w:tc>
          <w:tcPr>
            <w:tcW w:w="3006" w:type="dxa"/>
          </w:tcPr>
          <w:p w14:paraId="5621E857" w14:textId="77777777" w:rsidR="005C65FA" w:rsidRDefault="005C65FA" w:rsidP="00355139">
            <w:pPr>
              <w:ind w:firstLine="0"/>
            </w:pPr>
          </w:p>
        </w:tc>
      </w:tr>
      <w:tr w:rsidR="005C65FA" w14:paraId="664A385C" w14:textId="77777777" w:rsidTr="00355139">
        <w:tc>
          <w:tcPr>
            <w:tcW w:w="3005" w:type="dxa"/>
          </w:tcPr>
          <w:p w14:paraId="0D5D97BC" w14:textId="77777777" w:rsidR="005C65FA" w:rsidRDefault="005C65FA" w:rsidP="00355139">
            <w:pPr>
              <w:ind w:firstLine="0"/>
            </w:pPr>
            <w:r w:rsidRPr="00D849C6">
              <w:t>Инверсия на зависимостта</w:t>
            </w:r>
          </w:p>
        </w:tc>
        <w:tc>
          <w:tcPr>
            <w:tcW w:w="3005" w:type="dxa"/>
          </w:tcPr>
          <w:p w14:paraId="5A92BD52" w14:textId="77777777" w:rsidR="005C65FA" w:rsidRPr="00E8431B" w:rsidRDefault="005C65FA" w:rsidP="00355139">
            <w:pPr>
              <w:ind w:firstLine="0"/>
            </w:pPr>
            <w:r w:rsidRPr="00E8431B">
              <w:t>Dependency Inversion</w:t>
            </w:r>
          </w:p>
          <w:p w14:paraId="4A75CB34" w14:textId="77777777" w:rsidR="005C65FA" w:rsidRDefault="005C65FA" w:rsidP="00355139">
            <w:pPr>
              <w:ind w:firstLine="0"/>
            </w:pPr>
          </w:p>
        </w:tc>
        <w:tc>
          <w:tcPr>
            <w:tcW w:w="3006" w:type="dxa"/>
          </w:tcPr>
          <w:p w14:paraId="2401709F" w14:textId="77777777" w:rsidR="005C65FA" w:rsidRDefault="005C65FA" w:rsidP="00355139">
            <w:pPr>
              <w:ind w:firstLine="0"/>
            </w:pPr>
          </w:p>
        </w:tc>
      </w:tr>
      <w:tr w:rsidR="005C65FA" w14:paraId="20B19109" w14:textId="77777777" w:rsidTr="00355139">
        <w:tc>
          <w:tcPr>
            <w:tcW w:w="3005" w:type="dxa"/>
          </w:tcPr>
          <w:p w14:paraId="48610EE4" w14:textId="77777777" w:rsidR="005C65FA" w:rsidRDefault="005C65FA" w:rsidP="00355139">
            <w:pPr>
              <w:ind w:firstLine="0"/>
            </w:pPr>
            <w:r w:rsidRPr="00D849C6">
              <w:t>Изрични компоненти</w:t>
            </w:r>
          </w:p>
        </w:tc>
        <w:tc>
          <w:tcPr>
            <w:tcW w:w="3005" w:type="dxa"/>
          </w:tcPr>
          <w:p w14:paraId="4E852921" w14:textId="77777777" w:rsidR="005C65FA" w:rsidRDefault="005C65FA" w:rsidP="00355139">
            <w:pPr>
              <w:ind w:firstLine="0"/>
            </w:pPr>
            <w:r w:rsidRPr="00D849C6">
              <w:t>Explicit Components</w:t>
            </w:r>
          </w:p>
        </w:tc>
        <w:tc>
          <w:tcPr>
            <w:tcW w:w="3006" w:type="dxa"/>
          </w:tcPr>
          <w:p w14:paraId="6587AAD5" w14:textId="77777777" w:rsidR="005C65FA" w:rsidRDefault="005C65FA" w:rsidP="00355139">
            <w:pPr>
              <w:ind w:firstLine="0"/>
            </w:pPr>
          </w:p>
        </w:tc>
      </w:tr>
      <w:tr w:rsidR="005C65FA" w14:paraId="65F970D4" w14:textId="77777777" w:rsidTr="00355139">
        <w:tc>
          <w:tcPr>
            <w:tcW w:w="3005" w:type="dxa"/>
          </w:tcPr>
          <w:p w14:paraId="5715D013" w14:textId="77777777" w:rsidR="005C65FA" w:rsidRDefault="005C65FA" w:rsidP="00355139">
            <w:pPr>
              <w:ind w:firstLine="0"/>
            </w:pPr>
            <w:r w:rsidRPr="00D849C6">
              <w:t>Единична отговорност</w:t>
            </w:r>
          </w:p>
        </w:tc>
        <w:tc>
          <w:tcPr>
            <w:tcW w:w="3005" w:type="dxa"/>
          </w:tcPr>
          <w:p w14:paraId="7ADC3F84" w14:textId="77777777" w:rsidR="005C65FA" w:rsidRDefault="005C65FA" w:rsidP="00355139">
            <w:pPr>
              <w:ind w:firstLine="0"/>
            </w:pPr>
            <w:r w:rsidRPr="00D849C6">
              <w:t>Single Responsibility</w:t>
            </w:r>
          </w:p>
        </w:tc>
        <w:tc>
          <w:tcPr>
            <w:tcW w:w="3006" w:type="dxa"/>
          </w:tcPr>
          <w:p w14:paraId="6E7DAA41" w14:textId="77777777" w:rsidR="005C65FA" w:rsidRDefault="005C65FA" w:rsidP="00355139">
            <w:pPr>
              <w:ind w:firstLine="0"/>
            </w:pPr>
          </w:p>
        </w:tc>
      </w:tr>
      <w:tr w:rsidR="005C65FA" w14:paraId="13B6CDBC" w14:textId="77777777" w:rsidTr="00355139">
        <w:tc>
          <w:tcPr>
            <w:tcW w:w="3005" w:type="dxa"/>
          </w:tcPr>
          <w:p w14:paraId="2D6A608A" w14:textId="77777777" w:rsidR="005C65FA" w:rsidRDefault="005C65FA" w:rsidP="00355139">
            <w:pPr>
              <w:ind w:firstLine="0"/>
            </w:pPr>
            <w:r w:rsidRPr="00D849C6">
              <w:t>Не се повтаряйте</w:t>
            </w:r>
          </w:p>
        </w:tc>
        <w:tc>
          <w:tcPr>
            <w:tcW w:w="3005" w:type="dxa"/>
          </w:tcPr>
          <w:p w14:paraId="65065AB5" w14:textId="77777777" w:rsidR="005C65FA" w:rsidRDefault="005C65FA" w:rsidP="00355139">
            <w:pPr>
              <w:ind w:firstLine="0"/>
            </w:pPr>
            <w:r w:rsidRPr="00D849C6">
              <w:t>Don’t Repeat Yourself </w:t>
            </w:r>
          </w:p>
        </w:tc>
        <w:tc>
          <w:tcPr>
            <w:tcW w:w="3006" w:type="dxa"/>
          </w:tcPr>
          <w:p w14:paraId="3FD2C405" w14:textId="77777777" w:rsidR="005C65FA" w:rsidRDefault="005C65FA" w:rsidP="00355139">
            <w:pPr>
              <w:ind w:firstLine="0"/>
            </w:pPr>
          </w:p>
        </w:tc>
      </w:tr>
      <w:tr w:rsidR="005C65FA" w14:paraId="1538DC64" w14:textId="77777777" w:rsidTr="00355139">
        <w:tc>
          <w:tcPr>
            <w:tcW w:w="3005" w:type="dxa"/>
          </w:tcPr>
          <w:p w14:paraId="66FF5792" w14:textId="77777777" w:rsidR="005C65FA" w:rsidRDefault="005C65FA" w:rsidP="00355139">
            <w:pPr>
              <w:ind w:firstLine="0"/>
            </w:pPr>
            <w:r w:rsidRPr="0082799F">
              <w:t>Устойчивост и невежество относно инфраструктурата</w:t>
            </w:r>
          </w:p>
        </w:tc>
        <w:tc>
          <w:tcPr>
            <w:tcW w:w="3005" w:type="dxa"/>
          </w:tcPr>
          <w:p w14:paraId="6CCF77AB" w14:textId="77777777" w:rsidR="005C65FA" w:rsidRPr="00276824" w:rsidRDefault="005C65FA" w:rsidP="00355139">
            <w:pPr>
              <w:ind w:firstLine="0"/>
            </w:pPr>
            <w:r w:rsidRPr="00276824">
              <w:t>Presentation Ignorance</w:t>
            </w:r>
          </w:p>
          <w:p w14:paraId="6E2ED015" w14:textId="77777777" w:rsidR="005C65FA" w:rsidRDefault="005C65FA" w:rsidP="00355139">
            <w:pPr>
              <w:ind w:firstLine="0"/>
            </w:pPr>
          </w:p>
        </w:tc>
        <w:tc>
          <w:tcPr>
            <w:tcW w:w="3006" w:type="dxa"/>
          </w:tcPr>
          <w:p w14:paraId="14F1A44D" w14:textId="77777777" w:rsidR="005C65FA" w:rsidRDefault="005C65FA" w:rsidP="00355139">
            <w:pPr>
              <w:ind w:firstLine="0"/>
            </w:pPr>
          </w:p>
        </w:tc>
      </w:tr>
      <w:tr w:rsidR="005C65FA" w14:paraId="164278D0" w14:textId="77777777" w:rsidTr="00355139">
        <w:tc>
          <w:tcPr>
            <w:tcW w:w="3005" w:type="dxa"/>
          </w:tcPr>
          <w:p w14:paraId="416BA791" w14:textId="77777777" w:rsidR="005C65FA" w:rsidRDefault="005C65FA" w:rsidP="00355139">
            <w:pPr>
              <w:ind w:firstLine="0"/>
            </w:pPr>
            <w:r w:rsidRPr="00DA05EF">
              <w:t>Ограничени контексти</w:t>
            </w:r>
          </w:p>
        </w:tc>
        <w:tc>
          <w:tcPr>
            <w:tcW w:w="3005" w:type="dxa"/>
          </w:tcPr>
          <w:p w14:paraId="5A084B34" w14:textId="77777777" w:rsidR="005C65FA" w:rsidRPr="00276824" w:rsidRDefault="005C65FA" w:rsidP="00355139">
            <w:pPr>
              <w:ind w:firstLine="0"/>
            </w:pPr>
            <w:r w:rsidRPr="00276824">
              <w:t>Bounded Contexts</w:t>
            </w:r>
          </w:p>
          <w:p w14:paraId="0B39E874" w14:textId="77777777" w:rsidR="005C65FA" w:rsidRDefault="005C65FA" w:rsidP="00355139">
            <w:pPr>
              <w:ind w:firstLine="0"/>
            </w:pPr>
          </w:p>
        </w:tc>
        <w:tc>
          <w:tcPr>
            <w:tcW w:w="3006" w:type="dxa"/>
          </w:tcPr>
          <w:p w14:paraId="47976675" w14:textId="77777777" w:rsidR="005C65FA" w:rsidRDefault="005C65FA" w:rsidP="00355139">
            <w:pPr>
              <w:ind w:firstLine="0"/>
            </w:pPr>
          </w:p>
        </w:tc>
      </w:tr>
    </w:tbl>
    <w:p w14:paraId="3D3314DB" w14:textId="37DF50DA" w:rsidR="00D50772" w:rsidRDefault="00D50772">
      <w:pPr>
        <w:widowControl/>
        <w:spacing w:line="240" w:lineRule="auto"/>
        <w:ind w:firstLine="0"/>
        <w:jc w:val="left"/>
        <w:rPr>
          <w:sz w:val="28"/>
          <w:lang w:val="bg-BG"/>
        </w:rPr>
      </w:pPr>
    </w:p>
    <w:p w14:paraId="5019E97B" w14:textId="2B9E735C" w:rsidR="00DC4602" w:rsidRDefault="00D50772">
      <w:pPr>
        <w:widowControl/>
        <w:spacing w:line="240" w:lineRule="auto"/>
        <w:ind w:firstLine="0"/>
        <w:jc w:val="left"/>
        <w:rPr>
          <w:sz w:val="28"/>
          <w:lang w:val="bg-BG"/>
        </w:rPr>
      </w:pPr>
      <w:r>
        <w:rPr>
          <w:sz w:val="28"/>
          <w:lang w:val="bg-BG"/>
        </w:rPr>
        <w:br w:type="page"/>
      </w:r>
    </w:p>
    <w:p w14:paraId="0D1EF2C5" w14:textId="77777777" w:rsidR="00DC4602" w:rsidRDefault="00DC4602" w:rsidP="00DC4602">
      <w:pPr>
        <w:pStyle w:val="disbody"/>
      </w:pPr>
      <w:r w:rsidRPr="00AB48EA">
        <w:t xml:space="preserve">В книгата Cloud Native Patterns, авторът Корнелия Дейвис </w:t>
      </w:r>
      <w:r>
        <w:rPr>
          <w:lang w:val="en-US"/>
        </w:rPr>
        <w:t xml:space="preserve">(2019) </w:t>
      </w:r>
      <w:r w:rsidRPr="00AB48EA">
        <w:t>отбелязва, че „Контейнерите са чудесен инструмент</w:t>
      </w:r>
      <w:r>
        <w:t xml:space="preserve"> за облачния</w:t>
      </w:r>
      <w:r w:rsidRPr="00AB48EA">
        <w:t xml:space="preserve"> софтуер“. Фондацията Cloud Native Computing поставя контейнеризацията на микроуслуги като първа стъпка в Cloud-Native Trail Map - насоки за предприятия, които започват </w:t>
      </w:r>
      <w:r>
        <w:t>поддръжка</w:t>
      </w:r>
      <w:r w:rsidRPr="00AB48EA">
        <w:t xml:space="preserve"> в облака.</w:t>
      </w:r>
    </w:p>
    <w:p w14:paraId="7754364C" w14:textId="11ADDDE4" w:rsidR="00DC4602" w:rsidRDefault="00DC4602" w:rsidP="00DC4602">
      <w:pPr>
        <w:pStyle w:val="disbody"/>
        <w:rPr>
          <w:color w:val="000000"/>
          <w:szCs w:val="28"/>
        </w:rPr>
      </w:pPr>
      <w:r w:rsidRPr="00D61C29">
        <w:t>За изграждане, доставка и изпълнение на системи, изградени както като монолитни приложения, така и като ориентирани към услуги, се препоръчва използването на контейнеризирани технологии. Контейнеризацията е подход, в сферата на разработката на софтуер, при който кодът на приложение, всички негови зависимости и конфигурации са пакетирани в двоичен файл, наречен изображение. Изображенията са „шаблони“ само за четене и се съхраняват в регистър, който работи като хранили или библиотека за изображения. Изображението  се трансформира в работещ екземпляр на контейнер, който може да се стартира, спира, премества и изтрива. Създават се контейнери за различните части от приложението: уеб услуга, база данни, кеширане и др. Точно както транспортните контейнери позволяват транспортирането на стоки</w:t>
      </w:r>
      <w:r>
        <w:t xml:space="preserve">, </w:t>
      </w:r>
      <w:r w:rsidRPr="00A322B1">
        <w:rPr>
          <w:color w:val="000000"/>
          <w:szCs w:val="28"/>
        </w:rPr>
        <w:t xml:space="preserve">независимо от товарите вътре, софтуерните контейнери се възприемат като стандартна единица за внедряване на софтуер, която може да съдържа различен код и зависимости. Контейнеризирането на софтуера дава възможност на разработчиците и ИТ специалистите автоматично да </w:t>
      </w:r>
      <w:r>
        <w:rPr>
          <w:color w:val="000000"/>
          <w:szCs w:val="28"/>
        </w:rPr>
        <w:t>подновяват</w:t>
      </w:r>
      <w:r w:rsidRPr="00A322B1">
        <w:rPr>
          <w:color w:val="000000"/>
          <w:szCs w:val="28"/>
        </w:rPr>
        <w:t xml:space="preserve"> новите промени в различни среди. Контейнерите също така изолират приложенията едно от друго в споделена операционна система. Приложения се изпълняват върху хостът на контейнерите. От гледна точка на приложението, инстанцирането на изображение означава създаването на контейнер.   Друго предимство на контейнеризацията е мащабируемостта. Разширяването става бързо: създават се нови контейнери за краткосрочни задачи. Контейнерите предлагат предимствата на изолация, преносимост, гъвкавост и контрол в целия жизнения цикъл на приложението</w:t>
      </w:r>
      <w:r>
        <w:rPr>
          <w:color w:val="000000"/>
          <w:szCs w:val="28"/>
        </w:rPr>
        <w:t>.</w:t>
      </w:r>
    </w:p>
    <w:p w14:paraId="74B3ED6E" w14:textId="77777777" w:rsidR="00DC4602" w:rsidRDefault="00DC4602" w:rsidP="00DC4602">
      <w:pPr>
        <w:widowControl/>
        <w:spacing w:line="240" w:lineRule="auto"/>
        <w:ind w:firstLine="0"/>
        <w:jc w:val="left"/>
        <w:rPr>
          <w:color w:val="000000"/>
          <w:sz w:val="28"/>
          <w:szCs w:val="28"/>
          <w:lang w:val="bg-BG"/>
        </w:rPr>
      </w:pPr>
      <w:r>
        <w:rPr>
          <w:color w:val="000000"/>
          <w:szCs w:val="28"/>
        </w:rPr>
        <w:br w:type="page"/>
      </w:r>
    </w:p>
    <w:p w14:paraId="35A87D7D" w14:textId="56261C37" w:rsidR="00DC4602" w:rsidRDefault="00DC4602" w:rsidP="00DC4602">
      <w:pPr>
        <w:pStyle w:val="disbody"/>
      </w:pPr>
      <w:r w:rsidRPr="00697718">
        <w:t>Управлението на контейнери се извършва със специална софтуерна програма, наречена контейнер оркестратор. Когато работите в мащаб с много независими работещи контейнери, оркестрацията е от съствено значение.</w:t>
      </w:r>
      <w:r>
        <w:t xml:space="preserve"> </w:t>
      </w:r>
      <w:r w:rsidRPr="00697718">
        <w:t>Следващата таблица описва общи задачи за оркестрация.</w:t>
      </w:r>
    </w:p>
    <w:p w14:paraId="0EAEB476" w14:textId="36E162F8" w:rsidR="00A46057" w:rsidRPr="009B7A64" w:rsidRDefault="00A46057" w:rsidP="009B7A64">
      <w:pPr>
        <w:pStyle w:val="distabletitle"/>
      </w:pPr>
      <w:r>
        <w:t>Таблица 1.5.</w:t>
      </w:r>
      <w:r>
        <w:br/>
        <w:t>тодо</w:t>
      </w:r>
      <w:r>
        <w:br/>
        <w:t>(тодо)</w:t>
      </w:r>
    </w:p>
    <w:tbl>
      <w:tblPr>
        <w:tblW w:w="9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77"/>
        <w:gridCol w:w="7453"/>
      </w:tblGrid>
      <w:tr w:rsidR="00DC4602" w:rsidRPr="006B77A6" w14:paraId="41FC7396" w14:textId="77777777" w:rsidTr="007F2E09">
        <w:trPr>
          <w:trHeight w:val="557"/>
          <w:tblHeader/>
        </w:trPr>
        <w:tc>
          <w:tcPr>
            <w:tcW w:w="0" w:type="auto"/>
            <w:shd w:val="clear" w:color="auto" w:fill="FFFFFF"/>
            <w:hideMark/>
          </w:tcPr>
          <w:p w14:paraId="6ABFD745" w14:textId="77777777" w:rsidR="00DC4602" w:rsidRPr="006B77A6" w:rsidRDefault="00DC4602" w:rsidP="007F2E09">
            <w:pPr>
              <w:widowControl/>
              <w:spacing w:line="240" w:lineRule="auto"/>
              <w:ind w:firstLine="0"/>
              <w:jc w:val="left"/>
              <w:rPr>
                <w:rFonts w:ascii="Segoe UI" w:eastAsia="Times New Roman" w:hAnsi="Segoe UI" w:cs="Segoe UI"/>
                <w:b/>
                <w:bCs/>
                <w:color w:val="171717"/>
                <w:sz w:val="24"/>
              </w:rPr>
            </w:pPr>
            <w:r w:rsidRPr="006B77A6">
              <w:rPr>
                <w:rFonts w:ascii="Segoe UI" w:eastAsia="Times New Roman" w:hAnsi="Segoe UI" w:cs="Segoe UI"/>
                <w:b/>
                <w:bCs/>
                <w:color w:val="171717"/>
                <w:sz w:val="24"/>
              </w:rPr>
              <w:t>Tasks</w:t>
            </w:r>
          </w:p>
        </w:tc>
        <w:tc>
          <w:tcPr>
            <w:tcW w:w="0" w:type="auto"/>
            <w:shd w:val="clear" w:color="auto" w:fill="FFFFFF"/>
            <w:hideMark/>
          </w:tcPr>
          <w:p w14:paraId="5CB25F3C" w14:textId="77777777" w:rsidR="00DC4602" w:rsidRPr="006B77A6" w:rsidRDefault="00DC4602" w:rsidP="007F2E09">
            <w:pPr>
              <w:widowControl/>
              <w:spacing w:line="240" w:lineRule="auto"/>
              <w:ind w:firstLine="0"/>
              <w:jc w:val="left"/>
              <w:rPr>
                <w:rFonts w:ascii="Segoe UI" w:eastAsia="Times New Roman" w:hAnsi="Segoe UI" w:cs="Segoe UI"/>
                <w:b/>
                <w:bCs/>
                <w:color w:val="171717"/>
                <w:sz w:val="24"/>
              </w:rPr>
            </w:pPr>
            <w:r w:rsidRPr="006B77A6">
              <w:rPr>
                <w:rFonts w:ascii="Segoe UI" w:eastAsia="Times New Roman" w:hAnsi="Segoe UI" w:cs="Segoe UI"/>
                <w:b/>
                <w:bCs/>
                <w:color w:val="171717"/>
                <w:sz w:val="24"/>
              </w:rPr>
              <w:t>Explanation</w:t>
            </w:r>
          </w:p>
        </w:tc>
      </w:tr>
      <w:tr w:rsidR="00DC4602" w:rsidRPr="006B77A6" w14:paraId="6987AC4E" w14:textId="77777777" w:rsidTr="007F2E09">
        <w:trPr>
          <w:trHeight w:val="575"/>
        </w:trPr>
        <w:tc>
          <w:tcPr>
            <w:tcW w:w="0" w:type="auto"/>
            <w:shd w:val="clear" w:color="auto" w:fill="FFFFFF"/>
            <w:hideMark/>
          </w:tcPr>
          <w:p w14:paraId="0CEB25D3"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Scheduling</w:t>
            </w:r>
          </w:p>
        </w:tc>
        <w:tc>
          <w:tcPr>
            <w:tcW w:w="0" w:type="auto"/>
            <w:shd w:val="clear" w:color="auto" w:fill="FFFFFF"/>
            <w:hideMark/>
          </w:tcPr>
          <w:p w14:paraId="3416CB72"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Automatically provision container instances.</w:t>
            </w:r>
          </w:p>
        </w:tc>
      </w:tr>
      <w:tr w:rsidR="00DC4602" w:rsidRPr="006B77A6" w14:paraId="3BC94599" w14:textId="77777777" w:rsidTr="007F2E09">
        <w:trPr>
          <w:trHeight w:val="1112"/>
        </w:trPr>
        <w:tc>
          <w:tcPr>
            <w:tcW w:w="0" w:type="auto"/>
            <w:shd w:val="clear" w:color="auto" w:fill="FFFFFF"/>
            <w:hideMark/>
          </w:tcPr>
          <w:p w14:paraId="14EA08A7"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Affinity/anti-affinity</w:t>
            </w:r>
          </w:p>
        </w:tc>
        <w:tc>
          <w:tcPr>
            <w:tcW w:w="0" w:type="auto"/>
            <w:shd w:val="clear" w:color="auto" w:fill="FFFFFF"/>
            <w:hideMark/>
          </w:tcPr>
          <w:p w14:paraId="715A99C0"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Provision containers nearby or far apart from each other, helping availability and performance.</w:t>
            </w:r>
          </w:p>
        </w:tc>
      </w:tr>
      <w:tr w:rsidR="00DC4602" w:rsidRPr="006B77A6" w14:paraId="67DE2C5B" w14:textId="77777777" w:rsidTr="007F2E09">
        <w:trPr>
          <w:trHeight w:val="557"/>
        </w:trPr>
        <w:tc>
          <w:tcPr>
            <w:tcW w:w="0" w:type="auto"/>
            <w:shd w:val="clear" w:color="auto" w:fill="FFFFFF"/>
            <w:hideMark/>
          </w:tcPr>
          <w:p w14:paraId="337FD952"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Health monitoring</w:t>
            </w:r>
          </w:p>
        </w:tc>
        <w:tc>
          <w:tcPr>
            <w:tcW w:w="0" w:type="auto"/>
            <w:shd w:val="clear" w:color="auto" w:fill="FFFFFF"/>
            <w:hideMark/>
          </w:tcPr>
          <w:p w14:paraId="4AC0F75B"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Automatically detect and correct failures.</w:t>
            </w:r>
          </w:p>
        </w:tc>
      </w:tr>
      <w:tr w:rsidR="00DC4602" w:rsidRPr="006B77A6" w14:paraId="57D9C3DD" w14:textId="77777777" w:rsidTr="007F2E09">
        <w:trPr>
          <w:trHeight w:val="557"/>
        </w:trPr>
        <w:tc>
          <w:tcPr>
            <w:tcW w:w="0" w:type="auto"/>
            <w:shd w:val="clear" w:color="auto" w:fill="FFFFFF"/>
            <w:hideMark/>
          </w:tcPr>
          <w:p w14:paraId="51589824"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Failover</w:t>
            </w:r>
          </w:p>
        </w:tc>
        <w:tc>
          <w:tcPr>
            <w:tcW w:w="0" w:type="auto"/>
            <w:shd w:val="clear" w:color="auto" w:fill="FFFFFF"/>
            <w:hideMark/>
          </w:tcPr>
          <w:p w14:paraId="4ED18B4C"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Automatically reprovision a failed instance to a healthy machine.</w:t>
            </w:r>
          </w:p>
        </w:tc>
      </w:tr>
      <w:tr w:rsidR="00DC4602" w:rsidRPr="006B77A6" w14:paraId="25F3C5EC" w14:textId="77777777" w:rsidTr="007F2E09">
        <w:trPr>
          <w:trHeight w:val="575"/>
        </w:trPr>
        <w:tc>
          <w:tcPr>
            <w:tcW w:w="0" w:type="auto"/>
            <w:shd w:val="clear" w:color="auto" w:fill="FFFFFF"/>
            <w:hideMark/>
          </w:tcPr>
          <w:p w14:paraId="583BECA5"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Scaling</w:t>
            </w:r>
          </w:p>
        </w:tc>
        <w:tc>
          <w:tcPr>
            <w:tcW w:w="0" w:type="auto"/>
            <w:shd w:val="clear" w:color="auto" w:fill="FFFFFF"/>
            <w:hideMark/>
          </w:tcPr>
          <w:p w14:paraId="0DF25D59"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Automatically add or remove a container instance to meet demand.</w:t>
            </w:r>
          </w:p>
        </w:tc>
      </w:tr>
      <w:tr w:rsidR="00DC4602" w:rsidRPr="006B77A6" w14:paraId="4DF92EC4" w14:textId="77777777" w:rsidTr="007F2E09">
        <w:trPr>
          <w:trHeight w:val="557"/>
        </w:trPr>
        <w:tc>
          <w:tcPr>
            <w:tcW w:w="0" w:type="auto"/>
            <w:shd w:val="clear" w:color="auto" w:fill="FFFFFF"/>
            <w:hideMark/>
          </w:tcPr>
          <w:p w14:paraId="13FCB71E"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Networking</w:t>
            </w:r>
          </w:p>
        </w:tc>
        <w:tc>
          <w:tcPr>
            <w:tcW w:w="0" w:type="auto"/>
            <w:shd w:val="clear" w:color="auto" w:fill="FFFFFF"/>
            <w:hideMark/>
          </w:tcPr>
          <w:p w14:paraId="6109BF35"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Manage a networking overlay for container communication.</w:t>
            </w:r>
          </w:p>
        </w:tc>
      </w:tr>
      <w:tr w:rsidR="00DC4602" w:rsidRPr="006B77A6" w14:paraId="4384B40B" w14:textId="77777777" w:rsidTr="007F2E09">
        <w:trPr>
          <w:trHeight w:val="557"/>
        </w:trPr>
        <w:tc>
          <w:tcPr>
            <w:tcW w:w="0" w:type="auto"/>
            <w:shd w:val="clear" w:color="auto" w:fill="FFFFFF"/>
            <w:hideMark/>
          </w:tcPr>
          <w:p w14:paraId="6B83FF39"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Service Discovery</w:t>
            </w:r>
          </w:p>
        </w:tc>
        <w:tc>
          <w:tcPr>
            <w:tcW w:w="0" w:type="auto"/>
            <w:shd w:val="clear" w:color="auto" w:fill="FFFFFF"/>
            <w:hideMark/>
          </w:tcPr>
          <w:p w14:paraId="41E32EBC"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Enable containers to locate each other.</w:t>
            </w:r>
          </w:p>
        </w:tc>
      </w:tr>
      <w:tr w:rsidR="00DC4602" w:rsidRPr="006B77A6" w14:paraId="2B676A63" w14:textId="77777777" w:rsidTr="007F2E09">
        <w:trPr>
          <w:trHeight w:val="1112"/>
        </w:trPr>
        <w:tc>
          <w:tcPr>
            <w:tcW w:w="0" w:type="auto"/>
            <w:shd w:val="clear" w:color="auto" w:fill="FFFFFF"/>
            <w:hideMark/>
          </w:tcPr>
          <w:p w14:paraId="54FBEA5A"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Rolling Upgrades</w:t>
            </w:r>
          </w:p>
        </w:tc>
        <w:tc>
          <w:tcPr>
            <w:tcW w:w="0" w:type="auto"/>
            <w:shd w:val="clear" w:color="auto" w:fill="FFFFFF"/>
            <w:hideMark/>
          </w:tcPr>
          <w:p w14:paraId="5F5A6F29"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Coordinate incremental upgrades with zero downtime deployment. Automatically roll back problematic changes.</w:t>
            </w:r>
          </w:p>
        </w:tc>
      </w:tr>
    </w:tbl>
    <w:p w14:paraId="3969206C" w14:textId="77777777" w:rsidR="00DC4602" w:rsidRDefault="00DC4602" w:rsidP="00DC4602">
      <w:pPr>
        <w:pStyle w:val="disbody"/>
      </w:pPr>
    </w:p>
    <w:p w14:paraId="110D9B84" w14:textId="77777777" w:rsidR="00DC4602" w:rsidRDefault="00DC4602" w:rsidP="00DC4602">
      <w:pPr>
        <w:pStyle w:val="disbody"/>
      </w:pPr>
      <w:r>
        <w:t>О</w:t>
      </w:r>
      <w:r w:rsidRPr="00665501">
        <w:t>ркестраторите на контейнери възприемат принципите за еднократност</w:t>
      </w:r>
      <w:r>
        <w:t xml:space="preserve"> (</w:t>
      </w:r>
      <w:r w:rsidRPr="00A37F47">
        <w:rPr>
          <w:rStyle w:val="Emphasis"/>
          <w:rFonts w:ascii="Segoe UI" w:hAnsi="Segoe UI" w:cs="Segoe UI"/>
          <w:color w:val="171717"/>
          <w:shd w:val="clear" w:color="auto" w:fill="FFFFFF"/>
        </w:rPr>
        <w:t>Factor #</w:t>
      </w:r>
      <w:r>
        <w:rPr>
          <w:rStyle w:val="Emphasis"/>
          <w:rFonts w:ascii="Segoe UI" w:hAnsi="Segoe UI" w:cs="Segoe UI"/>
          <w:color w:val="171717"/>
          <w:shd w:val="clear" w:color="auto" w:fill="FFFFFF"/>
        </w:rPr>
        <w:t>9)</w:t>
      </w:r>
      <w:r w:rsidRPr="00665501">
        <w:t xml:space="preserve"> и едновременност</w:t>
      </w:r>
      <w:r>
        <w:t xml:space="preserve"> (</w:t>
      </w:r>
      <w:r w:rsidRPr="00A37F47">
        <w:t>Factor #8</w:t>
      </w:r>
      <w:r>
        <w:t>)</w:t>
      </w:r>
      <w:r w:rsidRPr="00665501">
        <w:t xml:space="preserve"> от приложението с дванадесет фактора.</w:t>
      </w:r>
    </w:p>
    <w:p w14:paraId="5213C6FB" w14:textId="0F154027" w:rsidR="00A63577" w:rsidRDefault="00DC4602" w:rsidP="00DC4602">
      <w:pPr>
        <w:pStyle w:val="disbody"/>
      </w:pPr>
      <w:r w:rsidRPr="005A5612">
        <w:t>Въпреки че съствуват няколко контейнерни оркестратора, Kubernetes се превърна в де факто стандарт. Това е преносима, разширяема платформа с отворен код за управление на работни натоварвания в контейнери.</w:t>
      </w:r>
    </w:p>
    <w:p w14:paraId="110394BE" w14:textId="77777777" w:rsidR="00A63577" w:rsidRDefault="00A63577">
      <w:pPr>
        <w:widowControl/>
        <w:spacing w:line="240" w:lineRule="auto"/>
        <w:ind w:firstLine="0"/>
        <w:jc w:val="left"/>
        <w:rPr>
          <w:sz w:val="28"/>
          <w:lang w:val="bg-BG"/>
        </w:rPr>
      </w:pPr>
      <w:r>
        <w:br w:type="page"/>
      </w:r>
    </w:p>
    <w:p w14:paraId="6E40E93E" w14:textId="3D4AC74C" w:rsidR="00DC4602" w:rsidRDefault="001631F1" w:rsidP="001631F1">
      <w:pPr>
        <w:pStyle w:val="disbody"/>
      </w:pPr>
      <w:r>
        <w:t>Облачните системи зависят от много различни спомагателни ресурси, като хранилища за данни, брокери на съобния, мониторинг и услуги за идентичност. Тези услуги са известни като поддържащи услуги.</w:t>
      </w:r>
      <w:r>
        <w:rPr>
          <w:lang w:val="en-US"/>
        </w:rPr>
        <w:t xml:space="preserve"> </w:t>
      </w:r>
      <w:r>
        <w:t>Фигура 1</w:t>
      </w:r>
      <w:r>
        <w:rPr>
          <w:lang w:val="en-US"/>
        </w:rPr>
        <w:t>.14</w:t>
      </w:r>
      <w:r>
        <w:t xml:space="preserve"> показва много общи услуги за поддръжка, които използват облачните системи.</w:t>
      </w:r>
    </w:p>
    <w:p w14:paraId="230E2C9A" w14:textId="4F4C0CC7" w:rsidR="001631F1" w:rsidRDefault="001631F1" w:rsidP="001631F1">
      <w:pPr>
        <w:pStyle w:val="disbody"/>
      </w:pPr>
      <w:r>
        <w:rPr>
          <w:noProof/>
        </w:rPr>
        <w:drawing>
          <wp:inline distT="0" distB="0" distL="0" distR="0" wp14:anchorId="1201F9AD" wp14:editId="038E6A6E">
            <wp:extent cx="5354955" cy="3123565"/>
            <wp:effectExtent l="0" t="0" r="0" b="0"/>
            <wp:docPr id="15" name="Picture 15" descr="Common back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backing ser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4955" cy="3123565"/>
                    </a:xfrm>
                    <a:prstGeom prst="rect">
                      <a:avLst/>
                    </a:prstGeom>
                    <a:noFill/>
                    <a:ln>
                      <a:noFill/>
                    </a:ln>
                  </pic:spPr>
                </pic:pic>
              </a:graphicData>
            </a:graphic>
          </wp:inline>
        </w:drawing>
      </w:r>
    </w:p>
    <w:p w14:paraId="2B7E0D38" w14:textId="190D4828" w:rsidR="0014016A" w:rsidRPr="0014016A" w:rsidRDefault="0014016A" w:rsidP="0014016A">
      <w:pPr>
        <w:pStyle w:val="disfigtitle"/>
      </w:pPr>
      <w:r w:rsidRPr="00084B24">
        <w:t>Фиг. 1.</w:t>
      </w:r>
      <w:r>
        <w:t>11</w:t>
      </w:r>
      <w:r w:rsidRPr="00084B24">
        <w:t xml:space="preserve">. </w:t>
      </w:r>
      <w:r w:rsidR="00CD4479" w:rsidRPr="00CD4479">
        <w:rPr>
          <w:iCs/>
          <w:szCs w:val="28"/>
        </w:rPr>
        <w:t>Спомагателни услуги използвани от облачните системи</w:t>
      </w:r>
      <w:r w:rsidRPr="00084B24">
        <w:t xml:space="preserve"> (</w:t>
      </w:r>
      <w:r w:rsidRPr="00F43B8A">
        <w:rPr>
          <w:bCs/>
          <w:szCs w:val="28"/>
        </w:rPr>
        <w:t>Smith</w:t>
      </w:r>
      <w:r w:rsidRPr="00084B24">
        <w:t>, 20</w:t>
      </w:r>
      <w:r>
        <w:t>22</w:t>
      </w:r>
      <w:r w:rsidRPr="00084B24">
        <w:t>).</w:t>
      </w:r>
    </w:p>
    <w:p w14:paraId="29DC6BC3" w14:textId="2779D357" w:rsidR="008C7798" w:rsidRPr="0029675C" w:rsidRDefault="001631F1" w:rsidP="009E127F">
      <w:pPr>
        <w:pStyle w:val="disbody"/>
        <w:rPr>
          <w:szCs w:val="28"/>
        </w:rPr>
      </w:pPr>
      <w:r w:rsidRPr="001631F1">
        <w:rPr>
          <w:szCs w:val="28"/>
        </w:rPr>
        <w:t xml:space="preserve">Облачните доставчици предлагат богат асортимент от </w:t>
      </w:r>
      <w:r>
        <w:rPr>
          <w:szCs w:val="28"/>
        </w:rPr>
        <w:t>с</w:t>
      </w:r>
      <w:r w:rsidRPr="001631F1">
        <w:rPr>
          <w:szCs w:val="28"/>
        </w:rPr>
        <w:t>помагателни услуги.</w:t>
      </w:r>
      <w:r>
        <w:rPr>
          <w:szCs w:val="28"/>
        </w:rPr>
        <w:t xml:space="preserve"> </w:t>
      </w:r>
      <w:r w:rsidR="00D06931">
        <w:rPr>
          <w:szCs w:val="28"/>
        </w:rPr>
        <w:t>Облачния д</w:t>
      </w:r>
      <w:r w:rsidRPr="001631F1">
        <w:rPr>
          <w:szCs w:val="28"/>
        </w:rPr>
        <w:t>оставчикът управлява ресурса и носи отговорност за производителността, сигурността и поддръжката. Мониторингът, резервирането и наличността са вградени.</w:t>
      </w:r>
      <w:r w:rsidR="00B43212">
        <w:rPr>
          <w:szCs w:val="28"/>
        </w:rPr>
        <w:t xml:space="preserve"> Д</w:t>
      </w:r>
      <w:r w:rsidR="00B43212" w:rsidRPr="00B43212">
        <w:rPr>
          <w:szCs w:val="28"/>
        </w:rPr>
        <w:t>обрата практика</w:t>
      </w:r>
      <w:r w:rsidR="00D96BCD">
        <w:rPr>
          <w:szCs w:val="28"/>
        </w:rPr>
        <w:t xml:space="preserve"> за тези услуги</w:t>
      </w:r>
      <w:r w:rsidR="00B43212" w:rsidRPr="00B43212">
        <w:rPr>
          <w:szCs w:val="28"/>
        </w:rPr>
        <w:t xml:space="preserve"> </w:t>
      </w:r>
      <w:r w:rsidR="00B43212">
        <w:rPr>
          <w:szCs w:val="28"/>
        </w:rPr>
        <w:t>е</w:t>
      </w:r>
      <w:r w:rsidR="00B43212" w:rsidRPr="00B43212">
        <w:rPr>
          <w:szCs w:val="28"/>
        </w:rPr>
        <w:t xml:space="preserve"> да се третира</w:t>
      </w:r>
      <w:r w:rsidR="00D96BCD">
        <w:rPr>
          <w:szCs w:val="28"/>
        </w:rPr>
        <w:t>т</w:t>
      </w:r>
      <w:r w:rsidR="00B43212" w:rsidRPr="00B43212">
        <w:rPr>
          <w:szCs w:val="28"/>
        </w:rPr>
        <w:t xml:space="preserve"> като прикачен ресурс, динамично свързан с </w:t>
      </w:r>
      <w:r w:rsidR="00DC31CD">
        <w:rPr>
          <w:szCs w:val="28"/>
        </w:rPr>
        <w:t xml:space="preserve">главна </w:t>
      </w:r>
      <w:r w:rsidR="00B43212" w:rsidRPr="00B43212">
        <w:rPr>
          <w:szCs w:val="28"/>
        </w:rPr>
        <w:t xml:space="preserve">микроуслуга </w:t>
      </w:r>
      <w:r w:rsidR="00DC31CD">
        <w:rPr>
          <w:szCs w:val="28"/>
        </w:rPr>
        <w:t>чрез</w:t>
      </w:r>
      <w:r w:rsidR="00B43212" w:rsidRPr="00B43212">
        <w:rPr>
          <w:szCs w:val="28"/>
        </w:rPr>
        <w:t xml:space="preserve"> </w:t>
      </w:r>
      <w:r w:rsidR="00DC31CD" w:rsidRPr="00B43212">
        <w:rPr>
          <w:szCs w:val="28"/>
        </w:rPr>
        <w:t xml:space="preserve">конфигурация </w:t>
      </w:r>
      <w:r w:rsidR="00B43212" w:rsidRPr="00B43212">
        <w:rPr>
          <w:szCs w:val="28"/>
        </w:rPr>
        <w:t>(URL и идентификационни данни). Това ръководство е изложено в Приложението на дванадесетте фактора, обсъдено по-рано в главата.</w:t>
      </w:r>
      <w:r w:rsidR="00D90ADC">
        <w:rPr>
          <w:szCs w:val="28"/>
          <w:lang w:val="en-US"/>
        </w:rPr>
        <w:t xml:space="preserve"> </w:t>
      </w:r>
      <w:r w:rsidR="00D90ADC" w:rsidRPr="00D90ADC">
        <w:rPr>
          <w:szCs w:val="28"/>
          <w:lang w:val="en-US"/>
        </w:rPr>
        <w:t>С този модел поддържащ</w:t>
      </w:r>
      <w:r w:rsidR="009E127F">
        <w:rPr>
          <w:szCs w:val="28"/>
        </w:rPr>
        <w:t>ите</w:t>
      </w:r>
      <w:r w:rsidR="00D90ADC" w:rsidRPr="00D90ADC">
        <w:rPr>
          <w:szCs w:val="28"/>
          <w:lang w:val="en-US"/>
        </w:rPr>
        <w:t xml:space="preserve"> услуг</w:t>
      </w:r>
      <w:r w:rsidR="009E127F">
        <w:rPr>
          <w:szCs w:val="28"/>
        </w:rPr>
        <w:t>и</w:t>
      </w:r>
      <w:r w:rsidR="00D90ADC" w:rsidRPr="00D90ADC">
        <w:rPr>
          <w:szCs w:val="28"/>
          <w:lang w:val="en-US"/>
        </w:rPr>
        <w:t xml:space="preserve"> може да бъд</w:t>
      </w:r>
      <w:r w:rsidR="009E127F">
        <w:rPr>
          <w:szCs w:val="28"/>
        </w:rPr>
        <w:t xml:space="preserve">ат контролирани </w:t>
      </w:r>
      <w:r w:rsidR="00D90ADC" w:rsidRPr="00D90ADC">
        <w:rPr>
          <w:szCs w:val="28"/>
          <w:lang w:val="en-US"/>
        </w:rPr>
        <w:t xml:space="preserve">без промени в кода. </w:t>
      </w:r>
      <w:r w:rsidR="00492B9E" w:rsidRPr="00492B9E">
        <w:rPr>
          <w:szCs w:val="28"/>
          <w:lang w:val="en-US"/>
        </w:rPr>
        <w:t>Облачните доставчици предоставят API, за комуник</w:t>
      </w:r>
      <w:r w:rsidR="00492B9E">
        <w:rPr>
          <w:szCs w:val="28"/>
        </w:rPr>
        <w:t>ация</w:t>
      </w:r>
      <w:r w:rsidR="00C00C78">
        <w:rPr>
          <w:szCs w:val="28"/>
        </w:rPr>
        <w:t>, чрез</w:t>
      </w:r>
      <w:r w:rsidR="00492B9E" w:rsidRPr="00492B9E">
        <w:rPr>
          <w:szCs w:val="28"/>
          <w:lang w:val="en-US"/>
        </w:rPr>
        <w:t xml:space="preserve"> </w:t>
      </w:r>
      <w:r w:rsidR="00C00C78" w:rsidRPr="00492B9E">
        <w:rPr>
          <w:szCs w:val="28"/>
          <w:lang w:val="en-US"/>
        </w:rPr>
        <w:t>патентован</w:t>
      </w:r>
      <w:r w:rsidR="00C00C78">
        <w:rPr>
          <w:szCs w:val="28"/>
        </w:rPr>
        <w:t>и</w:t>
      </w:r>
      <w:r w:rsidR="00C00C78" w:rsidRPr="00492B9E">
        <w:rPr>
          <w:szCs w:val="28"/>
          <w:lang w:val="en-US"/>
        </w:rPr>
        <w:t xml:space="preserve"> </w:t>
      </w:r>
      <w:r w:rsidR="00492B9E" w:rsidRPr="00492B9E">
        <w:rPr>
          <w:szCs w:val="28"/>
          <w:lang w:val="en-US"/>
        </w:rPr>
        <w:t>библиотеки</w:t>
      </w:r>
      <w:r w:rsidR="00C00C78">
        <w:rPr>
          <w:szCs w:val="28"/>
        </w:rPr>
        <w:t>,</w:t>
      </w:r>
      <w:r w:rsidR="00492B9E" w:rsidRPr="00492B9E">
        <w:rPr>
          <w:szCs w:val="28"/>
          <w:lang w:val="en-US"/>
        </w:rPr>
        <w:t xml:space="preserve"> капсулира</w:t>
      </w:r>
      <w:r w:rsidR="00C00C78">
        <w:rPr>
          <w:szCs w:val="28"/>
        </w:rPr>
        <w:t>щи</w:t>
      </w:r>
      <w:r w:rsidR="00492B9E" w:rsidRPr="00492B9E">
        <w:rPr>
          <w:szCs w:val="28"/>
          <w:lang w:val="en-US"/>
        </w:rPr>
        <w:t xml:space="preserve"> сложността. </w:t>
      </w:r>
      <w:r w:rsidR="0029675C">
        <w:rPr>
          <w:szCs w:val="28"/>
        </w:rPr>
        <w:t xml:space="preserve">Добра </w:t>
      </w:r>
      <w:r w:rsidR="00492B9E" w:rsidRPr="00492B9E">
        <w:rPr>
          <w:szCs w:val="28"/>
          <w:lang w:val="en-US"/>
        </w:rPr>
        <w:t xml:space="preserve">практика е да се </w:t>
      </w:r>
      <w:r w:rsidR="0029675C">
        <w:rPr>
          <w:szCs w:val="28"/>
        </w:rPr>
        <w:t>в</w:t>
      </w:r>
      <w:r w:rsidR="00492B9E" w:rsidRPr="00492B9E">
        <w:rPr>
          <w:szCs w:val="28"/>
          <w:lang w:val="en-US"/>
        </w:rPr>
        <w:t xml:space="preserve">ъведе междинен слой или API, </w:t>
      </w:r>
      <w:r w:rsidR="0029675C">
        <w:rPr>
          <w:szCs w:val="28"/>
        </w:rPr>
        <w:t xml:space="preserve">който да предлага </w:t>
      </w:r>
      <w:r w:rsidR="00492B9E" w:rsidRPr="00492B9E">
        <w:rPr>
          <w:szCs w:val="28"/>
          <w:lang w:val="en-US"/>
        </w:rPr>
        <w:t>общи операции</w:t>
      </w:r>
      <w:r w:rsidR="0029675C">
        <w:rPr>
          <w:szCs w:val="28"/>
        </w:rPr>
        <w:t>, „</w:t>
      </w:r>
      <w:r w:rsidR="00492B9E" w:rsidRPr="00492B9E">
        <w:rPr>
          <w:szCs w:val="28"/>
          <w:lang w:val="en-US"/>
        </w:rPr>
        <w:t>обвивайки</w:t>
      </w:r>
      <w:r w:rsidR="0029675C">
        <w:rPr>
          <w:szCs w:val="28"/>
        </w:rPr>
        <w:t>“</w:t>
      </w:r>
      <w:r w:rsidR="00492B9E" w:rsidRPr="00492B9E">
        <w:rPr>
          <w:szCs w:val="28"/>
          <w:lang w:val="en-US"/>
        </w:rPr>
        <w:t xml:space="preserve"> кода на доставчика вътре в него. Това </w:t>
      </w:r>
      <w:r w:rsidR="0029675C">
        <w:rPr>
          <w:szCs w:val="28"/>
        </w:rPr>
        <w:t>„</w:t>
      </w:r>
      <w:proofErr w:type="gramStart"/>
      <w:r w:rsidR="00492B9E" w:rsidRPr="00492B9E">
        <w:rPr>
          <w:szCs w:val="28"/>
          <w:lang w:val="en-US"/>
        </w:rPr>
        <w:t>слабо</w:t>
      </w:r>
      <w:r w:rsidR="0029675C">
        <w:rPr>
          <w:szCs w:val="28"/>
        </w:rPr>
        <w:t>“</w:t>
      </w:r>
      <w:r w:rsidR="00492B9E" w:rsidRPr="00492B9E">
        <w:rPr>
          <w:szCs w:val="28"/>
          <w:lang w:val="en-US"/>
        </w:rPr>
        <w:t xml:space="preserve"> свързване</w:t>
      </w:r>
      <w:proofErr w:type="gramEnd"/>
      <w:r w:rsidR="00492B9E" w:rsidRPr="00492B9E">
        <w:rPr>
          <w:szCs w:val="28"/>
          <w:lang w:val="en-US"/>
        </w:rPr>
        <w:t xml:space="preserve"> позволява </w:t>
      </w:r>
      <w:r w:rsidR="0029675C">
        <w:rPr>
          <w:szCs w:val="28"/>
        </w:rPr>
        <w:t>обновявания</w:t>
      </w:r>
      <w:r w:rsidR="00492B9E" w:rsidRPr="00492B9E">
        <w:rPr>
          <w:szCs w:val="28"/>
          <w:lang w:val="en-US"/>
        </w:rPr>
        <w:t>, без да се налага да</w:t>
      </w:r>
      <w:r w:rsidR="0029675C">
        <w:rPr>
          <w:szCs w:val="28"/>
        </w:rPr>
        <w:t xml:space="preserve"> се правят</w:t>
      </w:r>
      <w:r w:rsidR="00492B9E" w:rsidRPr="00492B9E">
        <w:rPr>
          <w:szCs w:val="28"/>
          <w:lang w:val="en-US"/>
        </w:rPr>
        <w:t xml:space="preserve"> промени в кода на основната услуга</w:t>
      </w:r>
      <w:r w:rsidR="0029675C">
        <w:rPr>
          <w:szCs w:val="28"/>
        </w:rPr>
        <w:t xml:space="preserve">. </w:t>
      </w:r>
    </w:p>
    <w:p w14:paraId="73A1D666" w14:textId="22AAEDC9" w:rsidR="005307D9" w:rsidRPr="00147630" w:rsidRDefault="008E1E94" w:rsidP="00147630">
      <w:pPr>
        <w:widowControl/>
        <w:spacing w:line="240" w:lineRule="auto"/>
        <w:ind w:firstLine="0"/>
        <w:jc w:val="left"/>
        <w:rPr>
          <w:sz w:val="28"/>
          <w:szCs w:val="28"/>
        </w:rPr>
      </w:pPr>
      <w:r>
        <w:rPr>
          <w:sz w:val="28"/>
          <w:szCs w:val="28"/>
        </w:rPr>
        <w:br w:type="page"/>
      </w:r>
    </w:p>
    <w:p w14:paraId="7A9577DD" w14:textId="36F0432A" w:rsidR="004D4101" w:rsidRPr="009424FB" w:rsidRDefault="004D4101" w:rsidP="004D4101">
      <w:pPr>
        <w:pStyle w:val="Heading2"/>
        <w:rPr>
          <w:lang w:val="bg-BG"/>
        </w:rPr>
      </w:pPr>
      <w:bookmarkStart w:id="2" w:name="_Toc27014321"/>
      <w:bookmarkStart w:id="3" w:name="_Toc89056267"/>
      <w:bookmarkStart w:id="4" w:name="_Toc112392426"/>
      <w:r w:rsidRPr="00084B24">
        <w:rPr>
          <w:lang w:val="bg-BG"/>
        </w:rPr>
        <w:t xml:space="preserve">1.3. </w:t>
      </w:r>
      <w:bookmarkEnd w:id="2"/>
      <w:bookmarkEnd w:id="3"/>
      <w:bookmarkEnd w:id="4"/>
      <w:r w:rsidR="009424FB" w:rsidRPr="009424FB">
        <w:rPr>
          <w:lang w:val="bg-BG"/>
        </w:rPr>
        <w:t>Кибер защита</w:t>
      </w:r>
      <w:r w:rsidR="009424FB">
        <w:t xml:space="preserve"> </w:t>
      </w:r>
      <w:r w:rsidR="009424FB">
        <w:rPr>
          <w:lang w:val="bg-BG"/>
        </w:rPr>
        <w:t>на данните</w:t>
      </w:r>
    </w:p>
    <w:p w14:paraId="62B54D17" w14:textId="23217614" w:rsidR="004775A1" w:rsidRDefault="004775A1" w:rsidP="008E7283">
      <w:pPr>
        <w:pStyle w:val="disbody"/>
      </w:pPr>
      <w:r w:rsidRPr="004775A1">
        <w:t>ERP системите осигуряват персонализиран достъп на потребителите. Най-често се формират групи потребители с точно определени права за достъп (например счетоводители, касиери, стоковеди, мениджъри производство, технолози, логистични мениджъри). Всеки нов потребител се причислява към определена група.</w:t>
      </w:r>
    </w:p>
    <w:p w14:paraId="72D596C7" w14:textId="5274B7A0" w:rsidR="008E7283" w:rsidRDefault="00286ED9" w:rsidP="008E7283">
      <w:pPr>
        <w:pStyle w:val="disbody"/>
      </w:pPr>
      <w:r>
        <w:t>С</w:t>
      </w:r>
      <w:r w:rsidR="00045633" w:rsidRPr="00045633">
        <w:t>офтуерни</w:t>
      </w:r>
      <w:r w:rsidR="004758C6">
        <w:t>те</w:t>
      </w:r>
      <w:r w:rsidR="00045633" w:rsidRPr="00045633">
        <w:t xml:space="preserve"> приложения трябва да имат познани</w:t>
      </w:r>
      <w:r w:rsidR="00C1774B">
        <w:t>е</w:t>
      </w:r>
      <w:r w:rsidR="00045633" w:rsidRPr="00045633">
        <w:t xml:space="preserve"> за потребителя или процеса, който ги извиква. Потребителят или процесът, взаимодействащ с приложение, е известен като принципал за сигурност, а процесът на удостоверяване и упълномощаване на тези принципали е известен като управление на самоличността</w:t>
      </w:r>
      <w:r w:rsidR="00951427">
        <w:t xml:space="preserve"> (</w:t>
      </w:r>
      <w:r w:rsidR="00E71B95" w:rsidRPr="00B672B4">
        <w:rPr>
          <w:szCs w:val="28"/>
        </w:rPr>
        <w:t>Vettor</w:t>
      </w:r>
      <w:r w:rsidR="00E71B95">
        <w:rPr>
          <w:szCs w:val="28"/>
        </w:rPr>
        <w:t>, 2022</w:t>
      </w:r>
      <w:r w:rsidR="00951427">
        <w:t>)</w:t>
      </w:r>
      <w:r w:rsidR="00E71B95">
        <w:t>.</w:t>
      </w:r>
      <w:r w:rsidR="00045633" w:rsidRPr="00045633">
        <w:t xml:space="preserve"> Простите приложения могат да включват цялото им управление на самоличността в приложението, но този подход не се мащабира добре с много приложения и много видове принципали за сигурност. Windows</w:t>
      </w:r>
      <w:r w:rsidR="001F68F4">
        <w:t>, например,</w:t>
      </w:r>
      <w:r w:rsidR="00045633" w:rsidRPr="00045633">
        <w:t xml:space="preserve"> поддържа използването на Active Directory за предоставяне на централизирано удостоверяване и оторизация.</w:t>
      </w:r>
      <w:r w:rsidR="00C6287C">
        <w:t xml:space="preserve"> </w:t>
      </w:r>
      <w:r w:rsidR="00C6287C" w:rsidRPr="00C6287C">
        <w:t xml:space="preserve">Въпреки че това решение е ефективно в рамките на корпоративни мрежи, то не е предназначено за използване от потребители или приложения, които са извън домейна. </w:t>
      </w:r>
    </w:p>
    <w:p w14:paraId="5C458CA4" w14:textId="77777777" w:rsidR="00EF0D8C" w:rsidRDefault="008E7283" w:rsidP="00F84810">
      <w:pPr>
        <w:pStyle w:val="disbody"/>
        <w:rPr>
          <w:lang w:val="en-US"/>
        </w:rPr>
      </w:pPr>
      <w:r w:rsidRPr="008E7283">
        <w:t xml:space="preserve">Удостоверяването е процес на определяне на самоличността на </w:t>
      </w:r>
      <w:r>
        <w:t>потребител</w:t>
      </w:r>
      <w:r w:rsidRPr="008E7283">
        <w:t>. Упълномощаването е актът на предоставяне на удостоверено разрешение за извършване на действие или достъп до ресурс</w:t>
      </w:r>
      <w:r>
        <w:t xml:space="preserve"> (</w:t>
      </w:r>
      <w:r w:rsidRPr="008E7283">
        <w:t>Wike</w:t>
      </w:r>
      <w:r>
        <w:t xml:space="preserve"> </w:t>
      </w:r>
      <w:r>
        <w:rPr>
          <w:lang w:val="en-US"/>
        </w:rPr>
        <w:t>R, 2022</w:t>
      </w:r>
      <w:r>
        <w:t>)</w:t>
      </w:r>
      <w:r w:rsidR="00330BAE">
        <w:rPr>
          <w:lang w:val="en-US"/>
        </w:rPr>
        <w:t>.</w:t>
      </w:r>
    </w:p>
    <w:p w14:paraId="7ACBBDAB" w14:textId="19408BF2" w:rsidR="00F84810" w:rsidRDefault="007F7F0F" w:rsidP="00F84810">
      <w:pPr>
        <w:pStyle w:val="disbody"/>
      </w:pPr>
      <w:r w:rsidRPr="007F7F0F">
        <w:t xml:space="preserve">Мобилни </w:t>
      </w:r>
      <w:r w:rsidR="003900C7">
        <w:t>и</w:t>
      </w:r>
      <w:r w:rsidRPr="007F7F0F">
        <w:t xml:space="preserve"> базирани на JavaScript приложения се изпълняват на ниво клиент. </w:t>
      </w:r>
      <w:r w:rsidR="003900C7">
        <w:t>Те т</w:t>
      </w:r>
      <w:r w:rsidRPr="007F7F0F">
        <w:t xml:space="preserve">рябва да </w:t>
      </w:r>
      <w:r w:rsidR="003900C7">
        <w:t>комуникират с</w:t>
      </w:r>
      <w:r w:rsidRPr="007F7F0F">
        <w:t xml:space="preserve"> публичен</w:t>
      </w:r>
      <w:r w:rsidR="003900C7" w:rsidRPr="007F7F0F">
        <w:t xml:space="preserve"> API</w:t>
      </w:r>
      <w:r w:rsidR="003900C7">
        <w:t xml:space="preserve">, което означава че </w:t>
      </w:r>
      <w:r w:rsidR="003900C7" w:rsidRPr="007F7F0F">
        <w:t>не може да</w:t>
      </w:r>
      <w:r w:rsidR="003900C7">
        <w:t xml:space="preserve"> се използва</w:t>
      </w:r>
      <w:r w:rsidR="003900C7" w:rsidRPr="007F7F0F">
        <w:t xml:space="preserve"> защита</w:t>
      </w:r>
      <w:r w:rsidR="003900C7">
        <w:t xml:space="preserve"> като</w:t>
      </w:r>
      <w:r w:rsidR="003900C7" w:rsidRPr="007F7F0F">
        <w:t xml:space="preserve"> VPN</w:t>
      </w:r>
      <w:r w:rsidR="003900C7">
        <w:t>.</w:t>
      </w:r>
      <w:r w:rsidR="00F84810">
        <w:rPr>
          <w:lang w:val="en-US"/>
        </w:rPr>
        <w:t xml:space="preserve"> </w:t>
      </w:r>
      <w:r w:rsidR="00F84810">
        <w:t xml:space="preserve">Изпращането на потребителско име и парола </w:t>
      </w:r>
      <w:r w:rsidR="000128A7">
        <w:rPr>
          <w:lang w:val="en-US"/>
        </w:rPr>
        <w:t>(Basic Authentication)</w:t>
      </w:r>
      <w:r w:rsidR="000128A7">
        <w:t xml:space="preserve"> </w:t>
      </w:r>
      <w:r w:rsidR="00F84810">
        <w:t xml:space="preserve">при всяка заявка от клиент към API </w:t>
      </w:r>
      <w:r w:rsidR="000128A7">
        <w:t>е</w:t>
      </w:r>
      <w:r w:rsidR="00F84810">
        <w:t xml:space="preserve"> </w:t>
      </w:r>
      <w:r w:rsidR="00F84810">
        <w:lastRenderedPageBreak/>
        <w:t>лоша идея</w:t>
      </w:r>
      <w:r w:rsidR="000128A7">
        <w:t>,</w:t>
      </w:r>
      <w:r w:rsidR="00F84810">
        <w:t xml:space="preserve"> </w:t>
      </w:r>
      <w:r w:rsidR="000128A7">
        <w:t xml:space="preserve">защото например с </w:t>
      </w:r>
      <w:r w:rsidR="000128A7" w:rsidRPr="000128A7">
        <w:t>анализатор на мрежови протоколи</w:t>
      </w:r>
      <w:r w:rsidR="00F84810">
        <w:t xml:space="preserve">, има вероятност </w:t>
      </w:r>
      <w:r w:rsidR="000128A7">
        <w:t xml:space="preserve">някои да </w:t>
      </w:r>
      <w:r w:rsidR="004A71A5">
        <w:t>проследи</w:t>
      </w:r>
      <w:r w:rsidR="00F84810">
        <w:t xml:space="preserve"> парола</w:t>
      </w:r>
      <w:r w:rsidR="004A71A5">
        <w:t>та</w:t>
      </w:r>
      <w:r w:rsidR="000128A7">
        <w:t xml:space="preserve"> и</w:t>
      </w:r>
      <w:r w:rsidR="004A71A5">
        <w:t xml:space="preserve"> така</w:t>
      </w:r>
      <w:r w:rsidR="00F84810">
        <w:t xml:space="preserve"> да получи достъп до много </w:t>
      </w:r>
      <w:r w:rsidR="00443302">
        <w:t>информация</w:t>
      </w:r>
      <w:r w:rsidR="000128A7">
        <w:t>.</w:t>
      </w:r>
    </w:p>
    <w:p w14:paraId="5D6E207D" w14:textId="1E098F73" w:rsidR="00022BA2" w:rsidRDefault="00022BA2" w:rsidP="00F84810">
      <w:pPr>
        <w:pStyle w:val="disbody"/>
      </w:pPr>
      <w:r w:rsidRPr="00022BA2">
        <w:t>Вместо да</w:t>
      </w:r>
      <w:r>
        <w:t xml:space="preserve"> се</w:t>
      </w:r>
      <w:r w:rsidRPr="00022BA2">
        <w:t xml:space="preserve"> изпраща комбинаци</w:t>
      </w:r>
      <w:r>
        <w:t>ята</w:t>
      </w:r>
      <w:r w:rsidRPr="00022BA2">
        <w:t xml:space="preserve"> от потребителско име и парола при всяко повикване към API, </w:t>
      </w:r>
      <w:r>
        <w:t xml:space="preserve">се използват </w:t>
      </w:r>
      <w:r w:rsidRPr="00022BA2">
        <w:t>токени</w:t>
      </w:r>
      <w:r>
        <w:t>.</w:t>
      </w:r>
      <w:r w:rsidR="00CE3919">
        <w:t xml:space="preserve"> </w:t>
      </w:r>
      <w:r w:rsidR="009E455B">
        <w:t>Те</w:t>
      </w:r>
      <w:r w:rsidR="00CE3919" w:rsidRPr="00CE3919">
        <w:t xml:space="preserve"> представляват съгласие, например съгласие, дадено от потребителя за достъп</w:t>
      </w:r>
      <w:r w:rsidR="009E455B">
        <w:t>.</w:t>
      </w:r>
      <w:r w:rsidR="00982E91">
        <w:t xml:space="preserve"> Токените се издават от </w:t>
      </w:r>
      <w:r w:rsidR="00982E91" w:rsidRPr="00982E91">
        <w:t xml:space="preserve">централен компонент за </w:t>
      </w:r>
      <w:r w:rsidR="001A05EA">
        <w:t>решаване</w:t>
      </w:r>
      <w:r w:rsidR="00982E91" w:rsidRPr="00982E91">
        <w:t xml:space="preserve"> </w:t>
      </w:r>
      <w:r w:rsidR="001A05EA">
        <w:t>на</w:t>
      </w:r>
      <w:r w:rsidR="00982E91" w:rsidRPr="00982E91">
        <w:t xml:space="preserve"> общи задачи, свързани с идентичността</w:t>
      </w:r>
      <w:r w:rsidR="00982E91">
        <w:t>.</w:t>
      </w:r>
      <w:r w:rsidR="008905F7">
        <w:rPr>
          <w:lang w:val="en-US"/>
        </w:rPr>
        <w:t xml:space="preserve"> </w:t>
      </w:r>
      <w:r w:rsidR="008905F7" w:rsidRPr="008905F7">
        <w:rPr>
          <w:lang w:val="en-US"/>
        </w:rPr>
        <w:t>Отговорност на доставчика на самоличност е да удостовери потребител и безопасно да предостави доказателство на приложение.</w:t>
      </w:r>
      <w:r w:rsidR="008905F7">
        <w:rPr>
          <w:lang w:val="en-US"/>
        </w:rPr>
        <w:t xml:space="preserve"> </w:t>
      </w:r>
      <w:r w:rsidR="008905F7" w:rsidRPr="008905F7">
        <w:rPr>
          <w:lang w:val="en-US"/>
        </w:rPr>
        <w:t>Често</w:t>
      </w:r>
      <w:r w:rsidR="008905F7">
        <w:t>,</w:t>
      </w:r>
      <w:r w:rsidR="008905F7" w:rsidRPr="008905F7">
        <w:rPr>
          <w:lang w:val="en-US"/>
        </w:rPr>
        <w:t xml:space="preserve"> доставчика на самоличност е и портал към задачи, свързани с потребителя и управл</w:t>
      </w:r>
      <w:r w:rsidR="00F16D52">
        <w:t>ението на</w:t>
      </w:r>
      <w:r w:rsidR="008905F7" w:rsidRPr="008905F7">
        <w:rPr>
          <w:lang w:val="en-US"/>
        </w:rPr>
        <w:t xml:space="preserve"> акаунт</w:t>
      </w:r>
      <w:r w:rsidR="00952D39">
        <w:t>а</w:t>
      </w:r>
      <w:r w:rsidR="008905F7" w:rsidRPr="008905F7">
        <w:rPr>
          <w:lang w:val="en-US"/>
        </w:rPr>
        <w:t>.</w:t>
      </w:r>
    </w:p>
    <w:p w14:paraId="6FD0E912" w14:textId="4C190DAF" w:rsidR="00D861F0" w:rsidRDefault="00D861F0" w:rsidP="00F84810">
      <w:pPr>
        <w:pStyle w:val="disbody"/>
      </w:pPr>
      <w:r w:rsidRPr="00D861F0">
        <w:t>Регистрация на потребители, управление на акаунти, прилагане на политики за пароли с правила за силата, блокиране на потребители и т.н. са задачи</w:t>
      </w:r>
      <w:r>
        <w:t xml:space="preserve"> към под</w:t>
      </w:r>
      <w:r w:rsidRPr="00D861F0">
        <w:t>систем</w:t>
      </w:r>
      <w:r>
        <w:t>ата</w:t>
      </w:r>
      <w:r w:rsidRPr="00D861F0">
        <w:t xml:space="preserve"> за управление на идентичност и достъп.</w:t>
      </w:r>
      <w:r w:rsidR="003B6CE6">
        <w:t xml:space="preserve"> Тя позволява </w:t>
      </w:r>
      <w:r w:rsidR="003B6CE6" w:rsidRPr="003B6CE6">
        <w:t>съвместим</w:t>
      </w:r>
      <w:r w:rsidR="003B6CE6">
        <w:rPr>
          <w:lang w:val="en-US"/>
        </w:rPr>
        <w:t>o</w:t>
      </w:r>
      <w:r w:rsidR="003B6CE6" w:rsidRPr="003B6CE6">
        <w:t xml:space="preserve"> </w:t>
      </w:r>
      <w:r w:rsidR="003B6CE6">
        <w:t>използване</w:t>
      </w:r>
      <w:r w:rsidR="003B6CE6" w:rsidRPr="003B6CE6">
        <w:t xml:space="preserve"> в</w:t>
      </w:r>
      <w:r w:rsidR="003B6CE6">
        <w:t xml:space="preserve"> различни</w:t>
      </w:r>
      <w:r w:rsidR="003B6CE6" w:rsidRPr="003B6CE6">
        <w:t xml:space="preserve"> приложения</w:t>
      </w:r>
      <w:r w:rsidR="003B6CE6">
        <w:t>, както</w:t>
      </w:r>
      <w:r w:rsidR="003B6CE6" w:rsidRPr="003B6CE6">
        <w:t xml:space="preserve"> и</w:t>
      </w:r>
      <w:r w:rsidR="003B6CE6">
        <w:t xml:space="preserve"> възможност цялата система да бъде </w:t>
      </w:r>
      <w:r w:rsidR="003B6CE6" w:rsidRPr="003B6CE6">
        <w:t>тест</w:t>
      </w:r>
      <w:r w:rsidR="003B6CE6">
        <w:t>вана з</w:t>
      </w:r>
      <w:r w:rsidR="003B6CE6" w:rsidRPr="003B6CE6">
        <w:t>а пробив</w:t>
      </w:r>
      <w:r w:rsidR="003B6CE6">
        <w:t xml:space="preserve"> (</w:t>
      </w:r>
      <w:r w:rsidR="003B6CE6" w:rsidRPr="003B6CE6">
        <w:t>penetration test</w:t>
      </w:r>
      <w:r w:rsidR="003B6CE6">
        <w:t>).</w:t>
      </w:r>
      <w:r w:rsidR="0053353D">
        <w:t xml:space="preserve"> Важна функционалност е </w:t>
      </w:r>
      <w:r w:rsidR="0053353D" w:rsidRPr="0053353D">
        <w:t>многофакторното удостоверяване</w:t>
      </w:r>
      <w:r w:rsidR="0053353D">
        <w:t xml:space="preserve">, при което </w:t>
      </w:r>
      <w:r w:rsidR="0053353D" w:rsidRPr="0053353D">
        <w:t>потребителят трябва да предостави допълнителна информация</w:t>
      </w:r>
      <w:r w:rsidR="0053353D">
        <w:t xml:space="preserve"> (освен име и парола)</w:t>
      </w:r>
      <w:r w:rsidR="0053353D" w:rsidRPr="0053353D">
        <w:t>, за да докаже своята самоличност</w:t>
      </w:r>
      <w:r w:rsidR="0053353D">
        <w:t xml:space="preserve">, като например </w:t>
      </w:r>
      <w:r w:rsidR="0053353D" w:rsidRPr="0053353D">
        <w:t>цифров пропуск</w:t>
      </w:r>
      <w:r w:rsidR="0053353D">
        <w:t>, издаден от</w:t>
      </w:r>
      <w:r w:rsidR="0053353D" w:rsidRPr="0053353D">
        <w:t xml:space="preserve"> смартфон, който има приложение за удостоверяване</w:t>
      </w:r>
      <w:r w:rsidR="0053353D">
        <w:t>.</w:t>
      </w:r>
    </w:p>
    <w:p w14:paraId="782EBEA0" w14:textId="39EBA4B6" w:rsidR="00256C54" w:rsidRDefault="00256C54" w:rsidP="00F84810">
      <w:pPr>
        <w:pStyle w:val="disbody"/>
      </w:pPr>
      <w:r w:rsidRPr="00256C54">
        <w:t>OAuth2 е отворен протокол, който позволява сигурно оторизиране по стандартен метод от уеб, мобилни и настолни приложения</w:t>
      </w:r>
      <w:r w:rsidR="004516A7">
        <w:rPr>
          <w:lang w:val="en-US"/>
        </w:rPr>
        <w:t xml:space="preserve">. </w:t>
      </w:r>
      <w:r w:rsidR="000E0A58" w:rsidRPr="000E0A58">
        <w:rPr>
          <w:lang w:val="en-US"/>
        </w:rPr>
        <w:t>OAuth2 дефинира токен</w:t>
      </w:r>
      <w:r w:rsidR="000E0A58">
        <w:t>,</w:t>
      </w:r>
      <w:r w:rsidR="000E0A58" w:rsidRPr="000E0A58">
        <w:rPr>
          <w:lang w:val="en-US"/>
        </w:rPr>
        <w:t xml:space="preserve"> </w:t>
      </w:r>
      <w:r w:rsidR="000E0A58">
        <w:t xml:space="preserve">който </w:t>
      </w:r>
      <w:r w:rsidR="000E0A58" w:rsidRPr="000E0A58">
        <w:rPr>
          <w:lang w:val="en-US"/>
        </w:rPr>
        <w:t>може да</w:t>
      </w:r>
      <w:r w:rsidR="000E0A58">
        <w:t xml:space="preserve"> бъде</w:t>
      </w:r>
      <w:r w:rsidR="000E0A58" w:rsidRPr="000E0A58">
        <w:rPr>
          <w:lang w:val="en-US"/>
        </w:rPr>
        <w:t xml:space="preserve"> поиска</w:t>
      </w:r>
      <w:r w:rsidR="000E0A58">
        <w:t xml:space="preserve">н от </w:t>
      </w:r>
      <w:r w:rsidR="000E0A58" w:rsidRPr="000E0A58">
        <w:rPr>
          <w:lang w:val="en-US"/>
        </w:rPr>
        <w:t>клиентско приложение за да получи достъп</w:t>
      </w:r>
      <w:r w:rsidR="000E0A58">
        <w:t xml:space="preserve"> до</w:t>
      </w:r>
      <w:r w:rsidR="000E0A58" w:rsidRPr="000E0A58">
        <w:rPr>
          <w:lang w:val="en-US"/>
        </w:rPr>
        <w:t xml:space="preserve"> API</w:t>
      </w:r>
      <w:r w:rsidR="000E0A58">
        <w:t xml:space="preserve">, като го предаде </w:t>
      </w:r>
      <w:r w:rsidR="009031F0">
        <w:t xml:space="preserve">по </w:t>
      </w:r>
      <w:r w:rsidR="000E0A58">
        <w:rPr>
          <w:lang w:val="en-US"/>
        </w:rPr>
        <w:t>HTTP.</w:t>
      </w:r>
      <w:r w:rsidR="0017164E">
        <w:rPr>
          <w:lang w:val="en-US"/>
        </w:rPr>
        <w:t xml:space="preserve"> </w:t>
      </w:r>
      <w:r w:rsidR="000E0A58" w:rsidRPr="000E0A58">
        <w:rPr>
          <w:lang w:val="en-US"/>
        </w:rPr>
        <w:t xml:space="preserve"> </w:t>
      </w:r>
      <w:r w:rsidR="003F499C" w:rsidRPr="003F499C">
        <w:rPr>
          <w:lang w:val="en-US"/>
        </w:rPr>
        <w:t xml:space="preserve">OAuth определя </w:t>
      </w:r>
      <w:r w:rsidR="007F748C" w:rsidRPr="007F748C">
        <w:t>крайни точки</w:t>
      </w:r>
      <w:r w:rsidR="00454E33">
        <w:t xml:space="preserve"> за оторизация</w:t>
      </w:r>
      <w:r w:rsidR="007F748C" w:rsidRPr="007F748C">
        <w:t>,</w:t>
      </w:r>
      <w:r w:rsidR="00454E33">
        <w:t xml:space="preserve"> </w:t>
      </w:r>
      <w:r w:rsidR="007F748C" w:rsidRPr="007F748C">
        <w:t>дефиниран</w:t>
      </w:r>
      <w:r w:rsidR="007F748C">
        <w:t>и по</w:t>
      </w:r>
      <w:r w:rsidR="007F748C" w:rsidRPr="007F748C">
        <w:t xml:space="preserve"> стандарт, </w:t>
      </w:r>
      <w:r w:rsidR="00CF6201">
        <w:t>к</w:t>
      </w:r>
      <w:r w:rsidR="00454E33">
        <w:t xml:space="preserve">ато </w:t>
      </w:r>
      <w:r w:rsidR="007F748C" w:rsidRPr="007F748C">
        <w:t>също така посочва как да</w:t>
      </w:r>
      <w:r w:rsidR="00CF6201">
        <w:t xml:space="preserve"> бъдат</w:t>
      </w:r>
      <w:r w:rsidR="007F748C" w:rsidRPr="007F748C">
        <w:t xml:space="preserve"> използва</w:t>
      </w:r>
      <w:r w:rsidR="00CF6201">
        <w:t>ни</w:t>
      </w:r>
      <w:r w:rsidR="007F748C" w:rsidRPr="007F748C">
        <w:t xml:space="preserve"> от различни типове приложения</w:t>
      </w:r>
      <w:r w:rsidR="00CF6201">
        <w:t>.</w:t>
      </w:r>
    </w:p>
    <w:p w14:paraId="201AB65B" w14:textId="27445378" w:rsidR="00CD6539" w:rsidRDefault="001B4063" w:rsidP="00F84810">
      <w:pPr>
        <w:pStyle w:val="disbody"/>
      </w:pPr>
      <w:r>
        <w:t xml:space="preserve">Следната таблица представя различни </w:t>
      </w:r>
      <w:r w:rsidRPr="001B4063">
        <w:t xml:space="preserve">доставчици на самоличност </w:t>
      </w:r>
      <w:r>
        <w:t xml:space="preserve">които </w:t>
      </w:r>
      <w:r w:rsidRPr="001B4063">
        <w:t>прилагат OAuth2</w:t>
      </w:r>
      <w:r>
        <w:t>.</w:t>
      </w:r>
    </w:p>
    <w:p w14:paraId="2537A328" w14:textId="5161EBFA" w:rsidR="003E2C67" w:rsidRPr="009B7A64" w:rsidRDefault="003E2C67" w:rsidP="003E2C67">
      <w:pPr>
        <w:pStyle w:val="distabletitle"/>
      </w:pPr>
      <w:r>
        <w:lastRenderedPageBreak/>
        <w:t>Таблица 1.6.</w:t>
      </w:r>
      <w:r>
        <w:br/>
        <w:t>тодо</w:t>
      </w:r>
      <w:r>
        <w:br/>
        <w:t>(тодо)</w:t>
      </w:r>
    </w:p>
    <w:tbl>
      <w:tblPr>
        <w:tblStyle w:val="TableGrid"/>
        <w:tblW w:w="0" w:type="auto"/>
        <w:tblInd w:w="0" w:type="dxa"/>
        <w:tblLook w:val="04A0" w:firstRow="1" w:lastRow="0" w:firstColumn="1" w:lastColumn="0" w:noHBand="0" w:noVBand="1"/>
      </w:tblPr>
      <w:tblGrid>
        <w:gridCol w:w="1638"/>
        <w:gridCol w:w="7649"/>
      </w:tblGrid>
      <w:tr w:rsidR="00FE748E" w14:paraId="13BFD9DB" w14:textId="77777777" w:rsidTr="00FE748E">
        <w:tc>
          <w:tcPr>
            <w:tcW w:w="1638" w:type="dxa"/>
          </w:tcPr>
          <w:p w14:paraId="66579EEC" w14:textId="413ED779" w:rsidR="00FE748E" w:rsidRDefault="00FE748E" w:rsidP="00F84810">
            <w:pPr>
              <w:pStyle w:val="disbody"/>
              <w:ind w:firstLine="0"/>
            </w:pPr>
            <w:r w:rsidRPr="00FE748E">
              <w:t>Okta</w:t>
            </w:r>
          </w:p>
        </w:tc>
        <w:tc>
          <w:tcPr>
            <w:tcW w:w="7649" w:type="dxa"/>
          </w:tcPr>
          <w:p w14:paraId="4A78B4E0" w14:textId="77777777" w:rsidR="00FE748E" w:rsidRDefault="00FE748E" w:rsidP="00F84810">
            <w:pPr>
              <w:pStyle w:val="disbody"/>
              <w:ind w:firstLine="0"/>
            </w:pPr>
          </w:p>
        </w:tc>
      </w:tr>
      <w:tr w:rsidR="00FE748E" w14:paraId="33008A8D" w14:textId="77777777" w:rsidTr="00FE748E">
        <w:tc>
          <w:tcPr>
            <w:tcW w:w="1638" w:type="dxa"/>
          </w:tcPr>
          <w:p w14:paraId="43E311FF" w14:textId="269DBB3B" w:rsidR="00FE748E" w:rsidRDefault="00FE748E" w:rsidP="00F84810">
            <w:pPr>
              <w:pStyle w:val="disbody"/>
              <w:ind w:firstLine="0"/>
            </w:pPr>
            <w:r w:rsidRPr="00FE748E">
              <w:t>Trust</w:t>
            </w:r>
            <w:r w:rsidR="00D70FCF">
              <w:t xml:space="preserve"> </w:t>
            </w:r>
            <w:r w:rsidRPr="00FE748E">
              <w:t>Builder</w:t>
            </w:r>
          </w:p>
        </w:tc>
        <w:tc>
          <w:tcPr>
            <w:tcW w:w="7649" w:type="dxa"/>
          </w:tcPr>
          <w:p w14:paraId="79364BA2" w14:textId="77777777" w:rsidR="00FE748E" w:rsidRDefault="00FE748E" w:rsidP="00F84810">
            <w:pPr>
              <w:pStyle w:val="disbody"/>
              <w:ind w:firstLine="0"/>
            </w:pPr>
          </w:p>
        </w:tc>
      </w:tr>
      <w:tr w:rsidR="00FE748E" w14:paraId="179DFFEF" w14:textId="77777777" w:rsidTr="00FE748E">
        <w:tc>
          <w:tcPr>
            <w:tcW w:w="1638" w:type="dxa"/>
          </w:tcPr>
          <w:p w14:paraId="36D01113" w14:textId="0C249782" w:rsidR="00FE748E" w:rsidRDefault="00FE748E" w:rsidP="00F84810">
            <w:pPr>
              <w:pStyle w:val="disbody"/>
              <w:ind w:firstLine="0"/>
            </w:pPr>
            <w:r w:rsidRPr="00FE748E">
              <w:t>Identity</w:t>
            </w:r>
            <w:r w:rsidR="00D70FCF">
              <w:t xml:space="preserve"> </w:t>
            </w:r>
            <w:r w:rsidRPr="00FE748E">
              <w:t>Server</w:t>
            </w:r>
          </w:p>
        </w:tc>
        <w:tc>
          <w:tcPr>
            <w:tcW w:w="7649" w:type="dxa"/>
          </w:tcPr>
          <w:p w14:paraId="672BD52D" w14:textId="77777777" w:rsidR="00FE748E" w:rsidRDefault="00FE748E" w:rsidP="00F84810">
            <w:pPr>
              <w:pStyle w:val="disbody"/>
              <w:ind w:firstLine="0"/>
            </w:pPr>
          </w:p>
        </w:tc>
      </w:tr>
    </w:tbl>
    <w:p w14:paraId="719AA3FC" w14:textId="77777777" w:rsidR="00EC5B2E" w:rsidRDefault="00EC5B2E" w:rsidP="001C7784">
      <w:pPr>
        <w:pStyle w:val="disbody"/>
        <w:ind w:firstLine="0"/>
      </w:pPr>
    </w:p>
    <w:p w14:paraId="0C19C2E7" w14:textId="79CABBFC" w:rsidR="006F63D6" w:rsidRDefault="00311A02" w:rsidP="00F84810">
      <w:pPr>
        <w:pStyle w:val="disbody"/>
      </w:pPr>
      <w:r w:rsidRPr="00311A02">
        <w:t>OpenID Connect е слой за идентичност</w:t>
      </w:r>
      <w:r>
        <w:t>,</w:t>
      </w:r>
      <w:r w:rsidRPr="00311A02">
        <w:t xml:space="preserve"> разширява</w:t>
      </w:r>
      <w:r>
        <w:t>щ</w:t>
      </w:r>
      <w:r w:rsidR="00E72A28">
        <w:t>, п</w:t>
      </w:r>
      <w:r w:rsidR="00E72A28" w:rsidRPr="00432E9B">
        <w:t>рилага</w:t>
      </w:r>
      <w:r w:rsidR="00E72A28">
        <w:t>щ</w:t>
      </w:r>
      <w:r w:rsidR="00E72A28" w:rsidRPr="00432E9B">
        <w:t xml:space="preserve">  принципите</w:t>
      </w:r>
      <w:r w:rsidR="00E72A28">
        <w:t xml:space="preserve"> на</w:t>
      </w:r>
      <w:r w:rsidRPr="00311A02">
        <w:t xml:space="preserve"> OAuth2</w:t>
      </w:r>
      <w:r w:rsidR="00692C67">
        <w:t>, който помага на</w:t>
      </w:r>
      <w:r>
        <w:t xml:space="preserve"> </w:t>
      </w:r>
      <w:r w:rsidR="00692C67" w:rsidRPr="00692C67">
        <w:t>приложени</w:t>
      </w:r>
      <w:r w:rsidR="00692C67">
        <w:t>ята да</w:t>
      </w:r>
      <w:r w:rsidR="00692C67" w:rsidRPr="00692C67">
        <w:t xml:space="preserve"> получ</w:t>
      </w:r>
      <w:r w:rsidR="00692C67">
        <w:t>ат</w:t>
      </w:r>
      <w:r w:rsidR="00692C67" w:rsidRPr="00692C67">
        <w:t xml:space="preserve"> токен за самоличност</w:t>
      </w:r>
      <w:r w:rsidR="00692C67">
        <w:t>/</w:t>
      </w:r>
      <w:r w:rsidR="00692C67" w:rsidRPr="00692C67">
        <w:t>достъп.</w:t>
      </w:r>
      <w:r w:rsidR="00C00C38">
        <w:t xml:space="preserve"> </w:t>
      </w:r>
      <w:r w:rsidR="006847A4">
        <w:t>Той</w:t>
      </w:r>
      <w:r w:rsidR="00C00C38" w:rsidRPr="00C00C38">
        <w:t xml:space="preserve"> се използва за влизане в клиентско приложение, докато същото приложение използва токена за достъп до API</w:t>
      </w:r>
      <w:r w:rsidR="00C00C38">
        <w:t>.</w:t>
      </w:r>
      <w:r w:rsidR="00432E9B">
        <w:t xml:space="preserve"> </w:t>
      </w:r>
    </w:p>
    <w:p w14:paraId="566B3024" w14:textId="79D0250E" w:rsidR="00E72A28" w:rsidRDefault="00822D5A" w:rsidP="00F84810">
      <w:pPr>
        <w:pStyle w:val="disbody"/>
      </w:pPr>
      <w:r>
        <w:t>Фигура 1.1</w:t>
      </w:r>
      <w:r w:rsidR="00CE3CE7">
        <w:t>2</w:t>
      </w:r>
      <w:r>
        <w:t>. илюстрира комуникацията за получаване на токен.</w:t>
      </w:r>
    </w:p>
    <w:p w14:paraId="44BF12B4" w14:textId="040FD64C" w:rsidR="00E72A28" w:rsidRDefault="00E72A28" w:rsidP="00F84810">
      <w:pPr>
        <w:pStyle w:val="disbody"/>
        <w:rPr>
          <w:lang w:val="en-US"/>
        </w:rPr>
      </w:pPr>
      <w:r>
        <w:rPr>
          <w:noProof/>
        </w:rPr>
        <w:drawing>
          <wp:inline distT="0" distB="0" distL="0" distR="0" wp14:anchorId="6E9CCA5E" wp14:editId="69003B7F">
            <wp:extent cx="5303520" cy="20679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3865" cy="2072003"/>
                    </a:xfrm>
                    <a:prstGeom prst="rect">
                      <a:avLst/>
                    </a:prstGeom>
                  </pic:spPr>
                </pic:pic>
              </a:graphicData>
            </a:graphic>
          </wp:inline>
        </w:drawing>
      </w:r>
    </w:p>
    <w:p w14:paraId="536E40D5" w14:textId="6EA46E8D" w:rsidR="007F3341" w:rsidRPr="007F3341" w:rsidRDefault="007F3341" w:rsidP="007F3341">
      <w:pPr>
        <w:pStyle w:val="disfigtitle"/>
      </w:pPr>
      <w:r w:rsidRPr="00084B24">
        <w:t>Фиг. 1.</w:t>
      </w:r>
      <w:r>
        <w:t>12</w:t>
      </w:r>
      <w:r w:rsidRPr="00084B24">
        <w:t xml:space="preserve">. </w:t>
      </w:r>
      <w:r>
        <w:rPr>
          <w:iCs/>
          <w:szCs w:val="28"/>
        </w:rPr>
        <w:t xml:space="preserve">Схема на </w:t>
      </w:r>
      <w:r w:rsidRPr="00822D5A">
        <w:rPr>
          <w:iCs/>
          <w:szCs w:val="28"/>
        </w:rPr>
        <w:t>OpenID Connect</w:t>
      </w:r>
      <w:r w:rsidRPr="00084B24">
        <w:t xml:space="preserve"> (</w:t>
      </w:r>
      <w:r w:rsidRPr="00F43B8A">
        <w:rPr>
          <w:bCs/>
          <w:szCs w:val="28"/>
        </w:rPr>
        <w:t>Smith</w:t>
      </w:r>
      <w:r w:rsidRPr="00084B24">
        <w:t>, 20</w:t>
      </w:r>
      <w:r>
        <w:t>22</w:t>
      </w:r>
      <w:r w:rsidRPr="00084B24">
        <w:t>).</w:t>
      </w:r>
    </w:p>
    <w:p w14:paraId="3565CE74" w14:textId="2A04885E" w:rsidR="00E72A28" w:rsidRDefault="00822D5A" w:rsidP="0060314A">
      <w:pPr>
        <w:pStyle w:val="disbody"/>
      </w:pPr>
      <w:r w:rsidRPr="00822D5A">
        <w:rPr>
          <w:lang w:val="en-US"/>
        </w:rPr>
        <w:t>Създава се заявка от клиентското приложение, което пренасочва потребителя към доставчика на самоличност</w:t>
      </w:r>
      <w:r>
        <w:t>,</w:t>
      </w:r>
      <w:r w:rsidRPr="00822D5A">
        <w:rPr>
          <w:lang w:val="en-US"/>
        </w:rPr>
        <w:t xml:space="preserve"> </w:t>
      </w:r>
      <w:r>
        <w:t>където</w:t>
      </w:r>
      <w:r w:rsidRPr="00822D5A">
        <w:rPr>
          <w:lang w:val="en-US"/>
        </w:rPr>
        <w:t xml:space="preserve"> потребителят доказва кой е, чрез предоставяне на потребителско име</w:t>
      </w:r>
      <w:r w:rsidR="0060314A">
        <w:t xml:space="preserve"> (или например имейл, телефонен номер)</w:t>
      </w:r>
      <w:r w:rsidRPr="00822D5A">
        <w:rPr>
          <w:lang w:val="en-US"/>
        </w:rPr>
        <w:t xml:space="preserve"> и парола.</w:t>
      </w:r>
      <w:r w:rsidR="0060314A">
        <w:t xml:space="preserve"> Това действие може да е познато от </w:t>
      </w:r>
      <w:r w:rsidR="0060314A" w:rsidRPr="0060314A">
        <w:t>влизане</w:t>
      </w:r>
      <w:r w:rsidR="0060314A">
        <w:t xml:space="preserve"> </w:t>
      </w:r>
      <w:r w:rsidR="0060314A" w:rsidRPr="0060314A">
        <w:t>в сайт</w:t>
      </w:r>
      <w:r w:rsidR="0060314A">
        <w:t xml:space="preserve"> чрез</w:t>
      </w:r>
      <w:r w:rsidR="0060314A" w:rsidRPr="0060314A">
        <w:t xml:space="preserve"> Google или Microsoft</w:t>
      </w:r>
      <w:r w:rsidR="00745BC4">
        <w:t>.</w:t>
      </w:r>
      <w:r w:rsidR="006A0DBC">
        <w:t xml:space="preserve"> Т</w:t>
      </w:r>
      <w:r w:rsidR="006A0DBC" w:rsidRPr="006A0DBC">
        <w:t>ова е началото на OpenID Connect</w:t>
      </w:r>
      <w:r w:rsidR="006A0DBC">
        <w:t xml:space="preserve"> </w:t>
      </w:r>
      <w:r w:rsidR="006A0DBC" w:rsidRPr="006A0DBC">
        <w:t>потока. В крайна сметка доставчикът на самоличност създава токен, подписва го и го връща на клиентското приложение</w:t>
      </w:r>
      <w:r w:rsidR="006A0DBC">
        <w:t>.</w:t>
      </w:r>
      <w:r w:rsidR="0074217F">
        <w:t xml:space="preserve"> Така то има </w:t>
      </w:r>
      <w:r w:rsidR="0074217F" w:rsidRPr="0074217F">
        <w:t>доказателство за самоличност.</w:t>
      </w:r>
      <w:r w:rsidR="007A2055">
        <w:t xml:space="preserve"> </w:t>
      </w:r>
      <w:r w:rsidR="007A2055" w:rsidRPr="007A2055">
        <w:t xml:space="preserve">OpenID Connect е проектиран да работи за различни видове </w:t>
      </w:r>
      <w:r w:rsidR="007A2055" w:rsidRPr="007A2055">
        <w:lastRenderedPageBreak/>
        <w:t>приложения</w:t>
      </w:r>
      <w:r w:rsidR="007A2055">
        <w:t xml:space="preserve"> (</w:t>
      </w:r>
      <w:r w:rsidR="007A2055" w:rsidRPr="007A2055">
        <w:t>уеб приложения от страна на сървъра</w:t>
      </w:r>
      <w:r w:rsidR="007A2055">
        <w:t xml:space="preserve"> или от</w:t>
      </w:r>
      <w:r w:rsidR="007A2055" w:rsidRPr="007A2055">
        <w:t xml:space="preserve"> страна на клиента</w:t>
      </w:r>
      <w:r w:rsidR="007A2055">
        <w:t>,</w:t>
      </w:r>
      <w:r w:rsidR="007A2055" w:rsidRPr="007A2055">
        <w:t xml:space="preserve"> мобилни приложения</w:t>
      </w:r>
      <w:r w:rsidR="007A2055">
        <w:t>, уеб услуги и др.)</w:t>
      </w:r>
      <w:r w:rsidR="007A2055" w:rsidRPr="007A2055">
        <w:t xml:space="preserve">, </w:t>
      </w:r>
      <w:r w:rsidR="007A2055">
        <w:t>ка</w:t>
      </w:r>
      <w:r w:rsidR="007A2055" w:rsidRPr="007A2055">
        <w:t>то дефинира типове клиенти и потоци.</w:t>
      </w:r>
    </w:p>
    <w:p w14:paraId="0AF04269" w14:textId="78CC921C" w:rsidR="007275D5" w:rsidRDefault="007275D5" w:rsidP="0060314A">
      <w:pPr>
        <w:pStyle w:val="disbody"/>
      </w:pPr>
      <w:r>
        <w:t xml:space="preserve">Има </w:t>
      </w:r>
      <w:r w:rsidRPr="007275D5">
        <w:t>два</w:t>
      </w:r>
      <w:r>
        <w:t xml:space="preserve"> д</w:t>
      </w:r>
      <w:r w:rsidRPr="007275D5">
        <w:t>ефинирани типа клиенти</w:t>
      </w:r>
      <w:r>
        <w:t>:</w:t>
      </w:r>
      <w:r w:rsidRPr="007275D5">
        <w:t xml:space="preserve"> поверителни и публични клиенти. Поверителният клиент в състояние да запази поверителност на идентификационни</w:t>
      </w:r>
      <w:r>
        <w:t>те си</w:t>
      </w:r>
      <w:r w:rsidRPr="007275D5">
        <w:t xml:space="preserve"> данни</w:t>
      </w:r>
      <w:r>
        <w:t>, които са</w:t>
      </w:r>
      <w:r w:rsidRPr="007275D5">
        <w:t xml:space="preserve"> клиентски идентификатор и тайна. Това не са идентификационните данни на потребителя.</w:t>
      </w:r>
      <w:r w:rsidR="00B22AF4">
        <w:t xml:space="preserve"> В</w:t>
      </w:r>
      <w:r w:rsidR="00B22AF4" w:rsidRPr="00B22AF4">
        <w:t xml:space="preserve"> OpenID Connect може да се удостовери</w:t>
      </w:r>
      <w:r w:rsidR="00B22AF4">
        <w:t xml:space="preserve"> както </w:t>
      </w:r>
      <w:r w:rsidR="00B22AF4" w:rsidRPr="00B22AF4">
        <w:t>потребител</w:t>
      </w:r>
      <w:r w:rsidR="00B22AF4">
        <w:t xml:space="preserve">, така и самото </w:t>
      </w:r>
      <w:r w:rsidR="00B22AF4" w:rsidRPr="00B22AF4">
        <w:t>клиентско приложение.</w:t>
      </w:r>
      <w:r w:rsidR="000B4687">
        <w:t xml:space="preserve"> И</w:t>
      </w:r>
      <w:r w:rsidR="000B4687" w:rsidRPr="000B4687">
        <w:t>дентификационни</w:t>
      </w:r>
      <w:r w:rsidR="000B4687">
        <w:t>те</w:t>
      </w:r>
      <w:r w:rsidR="000B4687" w:rsidRPr="000B4687">
        <w:t xml:space="preserve"> данни се съхраняват на ниво приложение</w:t>
      </w:r>
      <w:r w:rsidR="000B4687">
        <w:t>,</w:t>
      </w:r>
      <w:r w:rsidR="000B4687" w:rsidRPr="000B4687">
        <w:t xml:space="preserve"> </w:t>
      </w:r>
      <w:r w:rsidR="000B4687">
        <w:t>като на</w:t>
      </w:r>
      <w:r w:rsidR="000B4687" w:rsidRPr="000B4687">
        <w:t>пример</w:t>
      </w:r>
      <w:r w:rsidR="000B4687">
        <w:t xml:space="preserve"> </w:t>
      </w:r>
      <w:r w:rsidR="000B4687" w:rsidRPr="000B4687">
        <w:t>ASP.NET Core MVC уеб приложение, което работи на уеб сървър</w:t>
      </w:r>
      <w:r w:rsidR="000B4687">
        <w:t>.</w:t>
      </w:r>
      <w:r w:rsidR="00CC3851">
        <w:t xml:space="preserve"> </w:t>
      </w:r>
      <w:r w:rsidR="00CC3851" w:rsidRPr="00CC3851">
        <w:t>Тъй като това приложение работи на сървъра, то може безопасно да съхранява идентификационни</w:t>
      </w:r>
      <w:r w:rsidR="00CC3851">
        <w:t>те си</w:t>
      </w:r>
      <w:r w:rsidR="00CC3851" w:rsidRPr="00CC3851">
        <w:t xml:space="preserve"> данни</w:t>
      </w:r>
      <w:r w:rsidR="000E192A">
        <w:t>, тъй като не са достъпни от потребителя.</w:t>
      </w:r>
      <w:r w:rsidR="00021E5D">
        <w:t xml:space="preserve"> П</w:t>
      </w:r>
      <w:r w:rsidR="00021E5D" w:rsidRPr="00021E5D">
        <w:t>ублич</w:t>
      </w:r>
      <w:r w:rsidR="00021E5D">
        <w:t xml:space="preserve">ните </w:t>
      </w:r>
      <w:r w:rsidR="00021E5D" w:rsidRPr="00021E5D">
        <w:t>клиент</w:t>
      </w:r>
      <w:r w:rsidR="00021E5D">
        <w:t xml:space="preserve">и </w:t>
      </w:r>
      <w:r w:rsidR="00021E5D" w:rsidRPr="00021E5D">
        <w:t>не са в състояние да запазят поверителност</w:t>
      </w:r>
      <w:r w:rsidR="00B84B39">
        <w:t xml:space="preserve">, тъй като </w:t>
      </w:r>
      <w:r w:rsidR="00B84B39" w:rsidRPr="00B84B39">
        <w:t>изпълнение</w:t>
      </w:r>
      <w:r w:rsidR="00B84B39">
        <w:t>то</w:t>
      </w:r>
      <w:r w:rsidR="00B84B39" w:rsidRPr="00B84B39">
        <w:t xml:space="preserve"> на </w:t>
      </w:r>
      <w:r w:rsidR="00B84B39">
        <w:t xml:space="preserve">програмата е </w:t>
      </w:r>
      <w:r w:rsidR="00B84B39" w:rsidRPr="00B84B39">
        <w:t>в браузъра или на мобилно устройство</w:t>
      </w:r>
      <w:r w:rsidR="00B84B39">
        <w:t>,</w:t>
      </w:r>
      <w:r w:rsidR="00B84B39" w:rsidRPr="00B84B39">
        <w:t xml:space="preserve"> на ниво </w:t>
      </w:r>
      <w:r w:rsidR="00B84B39">
        <w:t>потребител</w:t>
      </w:r>
      <w:r w:rsidR="00B84B39" w:rsidRPr="00B84B39">
        <w:t>.</w:t>
      </w:r>
      <w:r w:rsidR="00E82CC9">
        <w:t xml:space="preserve"> „Т</w:t>
      </w:r>
      <w:r w:rsidR="00E82CC9" w:rsidRPr="00E82CC9">
        <w:t>айна</w:t>
      </w:r>
      <w:r w:rsidR="00E82CC9">
        <w:t>“</w:t>
      </w:r>
      <w:r w:rsidR="00E82CC9" w:rsidRPr="00E82CC9">
        <w:t>, съхранена в JavaScript или на мобилно устройство, не е тайна. Винаги е достъпн</w:t>
      </w:r>
      <w:r w:rsidR="00E82CC9">
        <w:t>а</w:t>
      </w:r>
      <w:r w:rsidR="00E82CC9" w:rsidRPr="00E82CC9">
        <w:t>.</w:t>
      </w:r>
      <w:r w:rsidR="007230B3">
        <w:t xml:space="preserve"> В частност </w:t>
      </w:r>
      <w:r w:rsidR="007230B3" w:rsidRPr="007230B3">
        <w:t>мобилните операционни системи позволяват използването на хардуерни API за безопасно съхраняване на тайни</w:t>
      </w:r>
      <w:r w:rsidR="007230B3">
        <w:t xml:space="preserve">, но </w:t>
      </w:r>
      <w:r w:rsidR="007230B3" w:rsidRPr="007230B3">
        <w:t xml:space="preserve">все о се считат за публични клиенти, </w:t>
      </w:r>
      <w:r w:rsidR="007230B3">
        <w:t>поради</w:t>
      </w:r>
      <w:r w:rsidR="007230B3" w:rsidRPr="007230B3">
        <w:t xml:space="preserve"> факт</w:t>
      </w:r>
      <w:r w:rsidR="007230B3">
        <w:t>а</w:t>
      </w:r>
      <w:r w:rsidR="007230B3" w:rsidRPr="007230B3">
        <w:t>, че тайната се съхранява на устройството.</w:t>
      </w:r>
    </w:p>
    <w:p w14:paraId="68D0771C" w14:textId="4E397D5B" w:rsidR="00CA3308" w:rsidRDefault="00CA3308" w:rsidP="0060314A">
      <w:pPr>
        <w:pStyle w:val="disbody"/>
      </w:pPr>
      <w:r>
        <w:t xml:space="preserve">Потокът в </w:t>
      </w:r>
      <w:r w:rsidRPr="00B22AF4">
        <w:t xml:space="preserve">OpenID </w:t>
      </w:r>
      <w:r w:rsidRPr="00CA3308">
        <w:t xml:space="preserve">определя как кодът и/или токените се връщат на клиента. </w:t>
      </w:r>
      <w:r>
        <w:t xml:space="preserve">В случая </w:t>
      </w:r>
      <w:r w:rsidRPr="00CA3308">
        <w:t>разглеждате поток като редица заявки и отговори, често между клиентските приложения и доставчика на идентичност.</w:t>
      </w:r>
      <w:r w:rsidR="003573DA">
        <w:t xml:space="preserve"> Пример</w:t>
      </w:r>
      <w:r w:rsidR="009D504A">
        <w:t xml:space="preserve"> за такъв поток</w:t>
      </w:r>
      <w:r w:rsidR="003573DA">
        <w:t xml:space="preserve"> </w:t>
      </w:r>
      <w:r w:rsidR="009D504A">
        <w:t>е</w:t>
      </w:r>
      <w:r w:rsidR="003573DA">
        <w:t xml:space="preserve"> </w:t>
      </w:r>
      <w:r w:rsidR="003573DA" w:rsidRPr="003573DA">
        <w:t xml:space="preserve">сайт, който предлага опция за влизане с акаунт </w:t>
      </w:r>
      <w:r w:rsidR="003573DA">
        <w:t>от</w:t>
      </w:r>
      <w:r w:rsidR="003573DA" w:rsidRPr="003573DA">
        <w:t xml:space="preserve"> Microsoft или Google</w:t>
      </w:r>
      <w:r w:rsidR="003573DA">
        <w:t>.</w:t>
      </w:r>
      <w:r w:rsidR="003573DA" w:rsidRPr="003573DA">
        <w:t xml:space="preserve"> </w:t>
      </w:r>
      <w:r w:rsidR="003573DA">
        <w:t>Б</w:t>
      </w:r>
      <w:r w:rsidR="003573DA" w:rsidRPr="003573DA">
        <w:t xml:space="preserve">раузър пренасочва към сайт, където </w:t>
      </w:r>
      <w:r w:rsidR="003573DA">
        <w:t>се</w:t>
      </w:r>
      <w:r w:rsidR="003573DA" w:rsidRPr="003573DA">
        <w:t xml:space="preserve"> предостав</w:t>
      </w:r>
      <w:r w:rsidR="003573DA">
        <w:t>я</w:t>
      </w:r>
      <w:r w:rsidR="003573DA" w:rsidRPr="003573DA">
        <w:t xml:space="preserve"> потребителско име и парола. След </w:t>
      </w:r>
      <w:r w:rsidR="003573DA">
        <w:t xml:space="preserve">това се </w:t>
      </w:r>
      <w:r w:rsidR="003573DA" w:rsidRPr="003573DA">
        <w:t>пренасоч</w:t>
      </w:r>
      <w:r w:rsidR="003573DA">
        <w:t>ва</w:t>
      </w:r>
      <w:r w:rsidR="003573DA" w:rsidRPr="003573DA">
        <w:t xml:space="preserve"> обратно към</w:t>
      </w:r>
      <w:r w:rsidR="003573DA">
        <w:t xml:space="preserve"> основния</w:t>
      </w:r>
      <w:r w:rsidR="003573DA" w:rsidRPr="003573DA">
        <w:t xml:space="preserve"> сайт.</w:t>
      </w:r>
      <w:r w:rsidR="003F3209">
        <w:t xml:space="preserve"> В</w:t>
      </w:r>
      <w:r w:rsidR="003F3209" w:rsidRPr="003F3209">
        <w:t xml:space="preserve"> повечето от тези потоци </w:t>
      </w:r>
      <w:r w:rsidR="003F3209">
        <w:t>и</w:t>
      </w:r>
      <w:r w:rsidR="003F3209" w:rsidRPr="003F3209">
        <w:t>ма набор от заявки и отговори, които се случват</w:t>
      </w:r>
      <w:r w:rsidR="003F3209">
        <w:t xml:space="preserve">, без да бъдат визуализирани </w:t>
      </w:r>
      <w:r w:rsidR="003F3209" w:rsidRPr="003F3209">
        <w:t>от браузър</w:t>
      </w:r>
      <w:r w:rsidR="00957A6E">
        <w:t>а</w:t>
      </w:r>
      <w:r w:rsidR="003F3209" w:rsidRPr="003F3209">
        <w:t>.</w:t>
      </w:r>
      <w:r w:rsidR="00946C5E">
        <w:t xml:space="preserve"> </w:t>
      </w:r>
      <w:r w:rsidR="00946C5E" w:rsidRPr="00B22AF4">
        <w:t xml:space="preserve">OpenID </w:t>
      </w:r>
      <w:r w:rsidR="00946C5E">
        <w:t>потока се определя в</w:t>
      </w:r>
      <w:r w:rsidR="00946C5E" w:rsidRPr="00946C5E">
        <w:t xml:space="preserve"> зависимост от</w:t>
      </w:r>
      <w:r w:rsidR="00946C5E">
        <w:t xml:space="preserve"> </w:t>
      </w:r>
      <w:r w:rsidR="00946C5E" w:rsidRPr="00946C5E">
        <w:t>изискванията</w:t>
      </w:r>
      <w:r w:rsidR="00946C5E">
        <w:t xml:space="preserve"> </w:t>
      </w:r>
      <w:r w:rsidR="00946C5E" w:rsidRPr="00946C5E">
        <w:t>на клиента</w:t>
      </w:r>
      <w:r w:rsidR="00946C5E">
        <w:t>.</w:t>
      </w:r>
    </w:p>
    <w:p w14:paraId="0E8AEF44" w14:textId="57B226BC" w:rsidR="000E1044" w:rsidRDefault="000E1044" w:rsidP="0060314A">
      <w:pPr>
        <w:pStyle w:val="disbody"/>
      </w:pPr>
      <w:r>
        <w:t>З</w:t>
      </w:r>
      <w:r w:rsidRPr="000E1044">
        <w:t>аявките</w:t>
      </w:r>
      <w:r>
        <w:t xml:space="preserve"> </w:t>
      </w:r>
      <w:r w:rsidRPr="000E1044">
        <w:t xml:space="preserve">за оторизация се изпращат до крайна точка на ниво доставчик на идентичност. Тази крайна точка се използва от клиентското </w:t>
      </w:r>
      <w:r w:rsidRPr="000E1044">
        <w:lastRenderedPageBreak/>
        <w:t>приложение за получаване на удостоверяване за токени за самоличност и/или оторизация за токени за достъп от потребителя.</w:t>
      </w:r>
      <w:r w:rsidR="00AE707A">
        <w:t xml:space="preserve"> </w:t>
      </w:r>
      <w:r w:rsidR="00AE707A" w:rsidRPr="00AE707A">
        <w:t>Това става чрез пренасочване на клиентското приложение към доставчика на идентичност.</w:t>
      </w:r>
      <w:r w:rsidR="00AE707A">
        <w:t xml:space="preserve"> К</w:t>
      </w:r>
      <w:r w:rsidR="00AE707A" w:rsidRPr="00AE707A">
        <w:t>од за оторизация или токен могат да бъдат върнати към клиентското приложение.</w:t>
      </w:r>
      <w:r w:rsidR="00C2549C">
        <w:t xml:space="preserve"> </w:t>
      </w:r>
      <w:r w:rsidR="00C2549C" w:rsidRPr="00C2549C">
        <w:t>TLS</w:t>
      </w:r>
      <w:r w:rsidR="00C2549C">
        <w:t xml:space="preserve"> (</w:t>
      </w:r>
      <w:r w:rsidR="00C2549C" w:rsidRPr="00C2549C">
        <w:t>SSL</w:t>
      </w:r>
      <w:r w:rsidR="00C2549C">
        <w:t>)</w:t>
      </w:r>
      <w:r w:rsidR="00C2549C" w:rsidRPr="00C2549C">
        <w:t xml:space="preserve"> е изискване</w:t>
      </w:r>
      <w:r w:rsidR="00C2549C">
        <w:t xml:space="preserve"> за </w:t>
      </w:r>
      <w:r w:rsidR="00C2549C" w:rsidRPr="00C2549C">
        <w:t>OpenID Connect</w:t>
      </w:r>
      <w:r w:rsidR="008D41C6">
        <w:t xml:space="preserve">, </w:t>
      </w:r>
      <w:r w:rsidR="008D41C6" w:rsidRPr="008D41C6">
        <w:t xml:space="preserve">трафикът трябва да винаги </w:t>
      </w:r>
      <w:r w:rsidR="008D41C6">
        <w:t xml:space="preserve">е </w:t>
      </w:r>
      <w:r w:rsidR="008D41C6" w:rsidRPr="008D41C6">
        <w:t>криптиран</w:t>
      </w:r>
      <w:r w:rsidR="008D41C6">
        <w:t>.</w:t>
      </w:r>
      <w:r w:rsidR="0045559E">
        <w:t xml:space="preserve"> </w:t>
      </w:r>
      <w:r w:rsidR="0045559E" w:rsidRPr="0045559E">
        <w:t xml:space="preserve">Липсата на </w:t>
      </w:r>
      <w:r w:rsidR="0045559E">
        <w:t>криптиран</w:t>
      </w:r>
      <w:r w:rsidR="0045559E" w:rsidRPr="0045559E">
        <w:t xml:space="preserve"> трафик </w:t>
      </w:r>
      <w:r w:rsidR="0045559E">
        <w:t xml:space="preserve">прави потока уязвим към </w:t>
      </w:r>
      <w:r w:rsidR="0045559E" w:rsidRPr="0045559E">
        <w:t>атаки</w:t>
      </w:r>
      <w:r w:rsidR="0045559E">
        <w:t xml:space="preserve"> от</w:t>
      </w:r>
      <w:r w:rsidR="0045559E" w:rsidRPr="0045559E">
        <w:t xml:space="preserve"> тип „човек по средата“</w:t>
      </w:r>
      <w:r w:rsidR="0045559E">
        <w:t>.</w:t>
      </w:r>
    </w:p>
    <w:p w14:paraId="6884EDE9" w14:textId="71CF31E8" w:rsidR="000752D0" w:rsidRDefault="000752D0" w:rsidP="0060314A">
      <w:pPr>
        <w:pStyle w:val="disbody"/>
      </w:pPr>
      <w:r>
        <w:t>К</w:t>
      </w:r>
      <w:r w:rsidRPr="000752D0">
        <w:t>райна точка за пренасочване</w:t>
      </w:r>
      <w:r>
        <w:t xml:space="preserve"> е </w:t>
      </w:r>
      <w:r w:rsidRPr="000752D0">
        <w:t>URI адресът, към който IDP пренасочва обратно клиента</w:t>
      </w:r>
      <w:r>
        <w:t xml:space="preserve">. </w:t>
      </w:r>
      <w:r w:rsidR="0034114B">
        <w:t xml:space="preserve">Той е </w:t>
      </w:r>
      <w:r w:rsidR="0034114B" w:rsidRPr="0034114B">
        <w:t>на ниво клиентско приложение и се използва от доставчика на идентичност, за да достави кода за оторизация или токен на клиентското приложение</w:t>
      </w:r>
      <w:r w:rsidR="0034114B">
        <w:t>.</w:t>
      </w:r>
    </w:p>
    <w:p w14:paraId="34BA79F5" w14:textId="65B13CF3" w:rsidR="0034114B" w:rsidRDefault="008318C1" w:rsidP="0060314A">
      <w:pPr>
        <w:pStyle w:val="disbody"/>
      </w:pPr>
      <w:r>
        <w:t>К</w:t>
      </w:r>
      <w:r w:rsidRPr="008318C1">
        <w:t xml:space="preserve">райна точка </w:t>
      </w:r>
      <w:r>
        <w:t>з</w:t>
      </w:r>
      <w:r w:rsidRPr="008318C1">
        <w:t>а токен</w:t>
      </w:r>
      <w:r>
        <w:t xml:space="preserve"> е</w:t>
      </w:r>
      <w:r w:rsidRPr="008318C1">
        <w:t xml:space="preserve"> </w:t>
      </w:r>
      <w:r>
        <w:t>н</w:t>
      </w:r>
      <w:r w:rsidRPr="008318C1">
        <w:t>а ниво доставчик на идентичност</w:t>
      </w:r>
      <w:r>
        <w:t>. К</w:t>
      </w:r>
      <w:r w:rsidRPr="008318C1">
        <w:t xml:space="preserve">лиентските приложения могат програмно да изискат токени. </w:t>
      </w:r>
      <w:r>
        <w:t>О</w:t>
      </w:r>
      <w:r w:rsidRPr="008318C1">
        <w:t>бикновено с</w:t>
      </w:r>
      <w:r>
        <w:t xml:space="preserve">тава </w:t>
      </w:r>
      <w:r w:rsidRPr="008318C1">
        <w:t>без пренасочване</w:t>
      </w:r>
      <w:r>
        <w:t xml:space="preserve"> чрез</w:t>
      </w:r>
      <w:r w:rsidR="00F319E9">
        <w:t xml:space="preserve"> методът</w:t>
      </w:r>
      <w:r w:rsidRPr="008318C1">
        <w:t xml:space="preserve"> HTTP POST.</w:t>
      </w:r>
      <w:r w:rsidR="000E2B88">
        <w:t xml:space="preserve"> </w:t>
      </w:r>
      <w:r w:rsidR="000E2B88" w:rsidRPr="000E2B88">
        <w:t xml:space="preserve">Повикванията могат да бъдат удостоверени с </w:t>
      </w:r>
      <w:r w:rsidR="000E2B88">
        <w:t xml:space="preserve">идентификатор и тайна </w:t>
      </w:r>
      <w:r w:rsidR="000E2B88" w:rsidRPr="000E2B88">
        <w:t>за поверителни</w:t>
      </w:r>
      <w:r w:rsidR="000E2B88">
        <w:t>те</w:t>
      </w:r>
      <w:r w:rsidR="000E2B88" w:rsidRPr="000E2B88">
        <w:t xml:space="preserve"> клиенти</w:t>
      </w:r>
      <w:r w:rsidR="000E2B88">
        <w:t>.</w:t>
      </w:r>
    </w:p>
    <w:p w14:paraId="5B7C1968" w14:textId="4D70F223" w:rsidR="00856A97" w:rsidRDefault="004666A6" w:rsidP="0060314A">
      <w:pPr>
        <w:pStyle w:val="disbody"/>
      </w:pPr>
      <w:r>
        <w:t>К</w:t>
      </w:r>
      <w:r w:rsidRPr="004666A6">
        <w:t>акто за поверителни, така и за публични клиенти</w:t>
      </w:r>
      <w:r w:rsidR="0095443C">
        <w:t xml:space="preserve"> се препоръчва</w:t>
      </w:r>
      <w:r w:rsidRPr="004666A6">
        <w:t xml:space="preserve"> </w:t>
      </w:r>
      <w:r w:rsidR="0095443C">
        <w:t>използването на</w:t>
      </w:r>
      <w:r w:rsidRPr="004666A6">
        <w:t xml:space="preserve"> вариации на потока </w:t>
      </w:r>
      <w:r w:rsidR="0095443C">
        <w:t>„К</w:t>
      </w:r>
      <w:r w:rsidRPr="004666A6">
        <w:t>ода за оторизация</w:t>
      </w:r>
      <w:r w:rsidR="0095443C">
        <w:t>“</w:t>
      </w:r>
      <w:r w:rsidR="00662DBD">
        <w:t xml:space="preserve"> (</w:t>
      </w:r>
      <w:r w:rsidR="00662DBD" w:rsidRPr="0095443C">
        <w:t>Authorization Code Flow</w:t>
      </w:r>
      <w:r w:rsidR="00662DBD">
        <w:t>)</w:t>
      </w:r>
      <w:r w:rsidR="005E4620">
        <w:rPr>
          <w:lang w:val="en-US"/>
        </w:rPr>
        <w:t xml:space="preserve"> </w:t>
      </w:r>
      <w:r w:rsidR="005E4620">
        <w:t xml:space="preserve">подплатен с </w:t>
      </w:r>
      <w:r w:rsidR="005E4620" w:rsidRPr="005E4620">
        <w:t>PKCE защита</w:t>
      </w:r>
      <w:r w:rsidR="0095443C">
        <w:t xml:space="preserve"> (</w:t>
      </w:r>
      <w:r w:rsidR="0095443C" w:rsidRPr="0095443C">
        <w:t>OAuth 2.0 Security Best Current Practice RFC</w:t>
      </w:r>
      <w:r w:rsidR="00BB2603">
        <w:rPr>
          <w:lang w:val="en-US"/>
        </w:rPr>
        <w:t xml:space="preserve"> / </w:t>
      </w:r>
      <w:hyperlink r:id="rId17" w:history="1">
        <w:r w:rsidR="005E4620" w:rsidRPr="00E5398F">
          <w:rPr>
            <w:rStyle w:val="Hyperlink"/>
            <w:lang w:val="en-US"/>
          </w:rPr>
          <w:t>https://datatracker.ietf.org/doc/html/draft-ietf-oauth-security-topics-19</w:t>
        </w:r>
      </w:hyperlink>
      <w:r w:rsidR="0095443C">
        <w:t>).</w:t>
      </w:r>
      <w:r w:rsidR="00012ED6">
        <w:t xml:space="preserve"> </w:t>
      </w:r>
      <w:r w:rsidR="00012ED6" w:rsidRPr="00012ED6">
        <w:t xml:space="preserve">Потокът </w:t>
      </w:r>
      <w:r w:rsidR="00012ED6">
        <w:t>„</w:t>
      </w:r>
      <w:r w:rsidR="00012ED6" w:rsidRPr="00012ED6">
        <w:t>код за оторизация</w:t>
      </w:r>
      <w:r w:rsidR="00012ED6">
        <w:t>“</w:t>
      </w:r>
      <w:r w:rsidR="00012ED6" w:rsidRPr="00012ED6">
        <w:t xml:space="preserve"> получава името си от факта, че </w:t>
      </w:r>
      <w:r w:rsidR="00012ED6">
        <w:t>започва с</w:t>
      </w:r>
      <w:r w:rsidR="00012ED6" w:rsidRPr="00012ED6">
        <w:t xml:space="preserve"> код за оторизация.</w:t>
      </w:r>
      <w:r w:rsidR="00373039">
        <w:t xml:space="preserve"> </w:t>
      </w:r>
      <w:r w:rsidR="00373039" w:rsidRPr="00373039">
        <w:t>Този код за оторизация може да се разгледа като краткотраен идентификационен номер за еднократна употреба, който се използва за проверка дали вл</w:t>
      </w:r>
      <w:r w:rsidR="00373039">
        <w:t xml:space="preserve">езлият </w:t>
      </w:r>
      <w:r w:rsidR="00373039" w:rsidRPr="00373039">
        <w:t>на ниво доставчик на идентичност е същият, който е започнал на ниво клиентско приложение</w:t>
      </w:r>
      <w:r w:rsidR="00681FDD">
        <w:t>.</w:t>
      </w:r>
      <w:r w:rsidR="003A5CCB">
        <w:t xml:space="preserve"> </w:t>
      </w:r>
      <w:r w:rsidR="00C06527">
        <w:t>Т</w:t>
      </w:r>
      <w:r w:rsidR="00C06527" w:rsidRPr="00C06527">
        <w:t>ози поток позволява дълготраен достъп за поверителни клиенти</w:t>
      </w:r>
      <w:r w:rsidR="00C06527">
        <w:t xml:space="preserve">, но за публичните е ограничен. </w:t>
      </w:r>
      <w:r w:rsidR="00C06527" w:rsidRPr="00C06527">
        <w:t xml:space="preserve">Разрешена е вариация на </w:t>
      </w:r>
      <w:r w:rsidR="00C06527">
        <w:t>токен</w:t>
      </w:r>
      <w:r w:rsidR="00C06527" w:rsidRPr="00C06527">
        <w:t xml:space="preserve"> за опресняване</w:t>
      </w:r>
      <w:r w:rsidR="00C06527">
        <w:t>.</w:t>
      </w:r>
      <w:r w:rsidR="00C227FF">
        <w:t xml:space="preserve"> И</w:t>
      </w:r>
      <w:r w:rsidR="00C227FF" w:rsidRPr="00C227FF">
        <w:t xml:space="preserve">зборът на </w:t>
      </w:r>
      <w:r w:rsidR="00C227FF">
        <w:t xml:space="preserve">правилен </w:t>
      </w:r>
      <w:r w:rsidR="00C227FF" w:rsidRPr="00C227FF">
        <w:t>вариант</w:t>
      </w:r>
      <w:r w:rsidR="00C227FF">
        <w:t xml:space="preserve"> на поток е важен, защото</w:t>
      </w:r>
      <w:r w:rsidR="00C227FF" w:rsidRPr="00C227FF">
        <w:t xml:space="preserve"> може да </w:t>
      </w:r>
      <w:r w:rsidR="00C227FF">
        <w:t xml:space="preserve">доведе до </w:t>
      </w:r>
      <w:r w:rsidR="00C227FF" w:rsidRPr="00C227FF">
        <w:t>уязвимости в сигурността.</w:t>
      </w:r>
      <w:r w:rsidR="000909C3">
        <w:t xml:space="preserve"> Т</w:t>
      </w:r>
      <w:r w:rsidR="000909C3" w:rsidRPr="000909C3">
        <w:t>ехнически</w:t>
      </w:r>
      <w:r w:rsidR="000909C3">
        <w:t>,</w:t>
      </w:r>
      <w:r w:rsidR="000909C3" w:rsidRPr="000909C3">
        <w:t xml:space="preserve"> </w:t>
      </w:r>
      <w:r w:rsidR="000909C3">
        <w:t>м</w:t>
      </w:r>
      <w:r w:rsidR="000909C3" w:rsidRPr="000909C3">
        <w:t>ного</w:t>
      </w:r>
      <w:r w:rsidR="000909C3">
        <w:t xml:space="preserve"> от</w:t>
      </w:r>
      <w:r w:rsidR="000909C3" w:rsidRPr="000909C3">
        <w:t xml:space="preserve"> подходи</w:t>
      </w:r>
      <w:r w:rsidR="000909C3">
        <w:t>те</w:t>
      </w:r>
      <w:r w:rsidR="000909C3" w:rsidRPr="000909C3">
        <w:t xml:space="preserve">  работят, но повечето </w:t>
      </w:r>
      <w:r w:rsidR="000909C3">
        <w:t xml:space="preserve"> доведат до </w:t>
      </w:r>
      <w:r w:rsidR="000909C3" w:rsidRPr="000909C3">
        <w:t>сериозен риск.</w:t>
      </w:r>
      <w:r w:rsidR="000909C3">
        <w:t xml:space="preserve"> </w:t>
      </w:r>
    </w:p>
    <w:p w14:paraId="1264BB99" w14:textId="77777777" w:rsidR="00856A97" w:rsidRDefault="00856A97">
      <w:pPr>
        <w:widowControl/>
        <w:spacing w:line="240" w:lineRule="auto"/>
        <w:ind w:firstLine="0"/>
        <w:jc w:val="left"/>
        <w:rPr>
          <w:sz w:val="28"/>
          <w:lang w:val="bg-BG"/>
        </w:rPr>
      </w:pPr>
      <w:r>
        <w:br w:type="page"/>
      </w:r>
    </w:p>
    <w:p w14:paraId="6DF5CE20" w14:textId="6C8E0BEC" w:rsidR="004666A6" w:rsidRDefault="004F1EC7" w:rsidP="0060314A">
      <w:pPr>
        <w:pStyle w:val="disbody"/>
      </w:pPr>
      <w:r w:rsidRPr="004F1EC7">
        <w:lastRenderedPageBreak/>
        <w:t>Всеки OpenID Connect пото</w:t>
      </w:r>
      <w:r>
        <w:t>к</w:t>
      </w:r>
      <w:r w:rsidRPr="004F1EC7">
        <w:t xml:space="preserve"> започва със заявк</w:t>
      </w:r>
      <w:r>
        <w:t>а</w:t>
      </w:r>
      <w:r w:rsidRPr="004F1EC7">
        <w:t xml:space="preserve"> към крайната точка за оторизация. </w:t>
      </w:r>
      <w:r>
        <w:t xml:space="preserve">Пример за </w:t>
      </w:r>
      <w:r w:rsidRPr="004F1EC7">
        <w:t xml:space="preserve">URI </w:t>
      </w:r>
      <w:r>
        <w:t>е представен на следната фигура.</w:t>
      </w:r>
    </w:p>
    <w:p w14:paraId="206C5C57" w14:textId="6346C734" w:rsidR="004F1EC7" w:rsidRDefault="004F1EC7" w:rsidP="0060314A">
      <w:pPr>
        <w:pStyle w:val="disbody"/>
      </w:pPr>
      <w:r>
        <w:rPr>
          <w:noProof/>
        </w:rPr>
        <w:drawing>
          <wp:inline distT="0" distB="0" distL="0" distR="0" wp14:anchorId="6C2E382A" wp14:editId="5A3FF92B">
            <wp:extent cx="5237683" cy="13188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6375" cy="1333582"/>
                    </a:xfrm>
                    <a:prstGeom prst="rect">
                      <a:avLst/>
                    </a:prstGeom>
                  </pic:spPr>
                </pic:pic>
              </a:graphicData>
            </a:graphic>
          </wp:inline>
        </w:drawing>
      </w:r>
    </w:p>
    <w:p w14:paraId="58A52C3D" w14:textId="7AE97722" w:rsidR="004F1EC7" w:rsidRDefault="004F1EC7" w:rsidP="004F1EC7">
      <w:pPr>
        <w:pStyle w:val="disbody"/>
        <w:rPr>
          <w:i/>
          <w:iCs/>
          <w:szCs w:val="28"/>
        </w:rPr>
      </w:pPr>
      <w:r>
        <w:rPr>
          <w:b/>
          <w:bCs/>
          <w:i/>
          <w:iCs/>
          <w:szCs w:val="28"/>
        </w:rPr>
        <w:t>Фигура 1.12</w:t>
      </w:r>
      <w:r>
        <w:rPr>
          <w:i/>
          <w:iCs/>
          <w:szCs w:val="28"/>
        </w:rPr>
        <w:t xml:space="preserve">: </w:t>
      </w:r>
      <w:r w:rsidRPr="004F1EC7">
        <w:rPr>
          <w:i/>
          <w:iCs/>
          <w:szCs w:val="28"/>
        </w:rPr>
        <w:t>URI for the authentication code flow endpoint</w:t>
      </w:r>
      <w:r>
        <w:rPr>
          <w:i/>
          <w:iCs/>
          <w:szCs w:val="28"/>
        </w:rPr>
        <w:t>.</w:t>
      </w:r>
    </w:p>
    <w:p w14:paraId="698C4876" w14:textId="010607E1" w:rsidR="004F1EC7" w:rsidRDefault="004F1EC7" w:rsidP="004F1EC7">
      <w:pPr>
        <w:pStyle w:val="disbody"/>
      </w:pPr>
      <w:r>
        <w:t>На първо място е самата</w:t>
      </w:r>
      <w:r w:rsidRPr="004F1EC7">
        <w:t xml:space="preserve"> крайна точка на ниво IDP. След това </w:t>
      </w:r>
      <w:r w:rsidR="00BB28A3">
        <w:t>са</w:t>
      </w:r>
      <w:r w:rsidRPr="004F1EC7">
        <w:t xml:space="preserve"> идентификаторът на клиентското приложение</w:t>
      </w:r>
      <w:r w:rsidR="00BB28A3">
        <w:t xml:space="preserve"> (</w:t>
      </w:r>
      <w:r w:rsidR="00BB28A3" w:rsidRPr="004F1EC7">
        <w:t>client_id</w:t>
      </w:r>
      <w:r w:rsidR="00BB28A3">
        <w:t>),</w:t>
      </w:r>
      <w:r w:rsidRPr="004F1EC7">
        <w:t xml:space="preserve"> URI за пренасочване. Това е URI на ниво клиентско приложение, до което  бъде доставен отговорът от заявката за оторизация.</w:t>
      </w:r>
      <w:r w:rsidR="00BB28A3">
        <w:t xml:space="preserve"> В случая, зададения обхват показва, че п</w:t>
      </w:r>
      <w:r w:rsidR="00BB28A3" w:rsidRPr="00BB28A3">
        <w:t>риложението изисква достъп до и до идентификатора на потребителя</w:t>
      </w:r>
      <w:r w:rsidR="00BB28A3">
        <w:t xml:space="preserve"> (</w:t>
      </w:r>
      <w:r w:rsidR="00BB28A3" w:rsidRPr="00BB28A3">
        <w:t>openid</w:t>
      </w:r>
      <w:r w:rsidR="00BB28A3">
        <w:t>)</w:t>
      </w:r>
      <w:r w:rsidR="00BB28A3" w:rsidRPr="00BB28A3">
        <w:t xml:space="preserve"> и твърденията, свързани с профила, като собствено име и фамилия.</w:t>
      </w:r>
      <w:r w:rsidR="005F48A9">
        <w:t xml:space="preserve"> След това </w:t>
      </w:r>
      <w:r w:rsidR="005F48A9" w:rsidRPr="005F48A9">
        <w:t>е стойността на типа отговор</w:t>
      </w:r>
      <w:r w:rsidR="005F48A9">
        <w:t xml:space="preserve"> (</w:t>
      </w:r>
      <w:r w:rsidR="005F48A9" w:rsidRPr="005F48A9">
        <w:t>response_type</w:t>
      </w:r>
      <w:r w:rsidR="005F48A9">
        <w:t>)</w:t>
      </w:r>
      <w:r w:rsidR="005F48A9" w:rsidRPr="005F48A9">
        <w:t>, която определя потока, който се използва.</w:t>
      </w:r>
      <w:r w:rsidR="005F48A9">
        <w:t xml:space="preserve"> </w:t>
      </w:r>
      <w:r w:rsidR="005F48A9" w:rsidRPr="005F48A9">
        <w:t xml:space="preserve">Стойностите, зададени като response_type, са нещата или токените, върнати от доставчика на идентичност </w:t>
      </w:r>
      <w:r w:rsidR="005F48A9">
        <w:t>към</w:t>
      </w:r>
      <w:r w:rsidR="005F48A9" w:rsidRPr="005F48A9">
        <w:t xml:space="preserve"> клиента</w:t>
      </w:r>
      <w:r w:rsidR="005F48A9">
        <w:t>,</w:t>
      </w:r>
      <w:r w:rsidR="005F48A9" w:rsidRPr="005F48A9">
        <w:t xml:space="preserve"> чрез пренасочване </w:t>
      </w:r>
      <w:r w:rsidR="005F48A9">
        <w:t>от</w:t>
      </w:r>
      <w:r w:rsidR="005F48A9" w:rsidRPr="005F48A9">
        <w:t xml:space="preserve"> браузъра. </w:t>
      </w:r>
      <w:r w:rsidR="00255A0E">
        <w:t>Фигура 1.13 представа модела на този поток.</w:t>
      </w:r>
    </w:p>
    <w:p w14:paraId="73F77B6D" w14:textId="7646944A" w:rsidR="00255A0E" w:rsidRDefault="00255A0E" w:rsidP="004F1EC7">
      <w:pPr>
        <w:pStyle w:val="disbody"/>
        <w:rPr>
          <w:lang w:val="en-US"/>
        </w:rPr>
      </w:pPr>
      <w:r>
        <w:rPr>
          <w:noProof/>
          <w:lang w:val="en-US"/>
        </w:rPr>
        <w:drawing>
          <wp:inline distT="0" distB="0" distL="0" distR="0" wp14:anchorId="4549B850" wp14:editId="436AE100">
            <wp:extent cx="5301202" cy="22457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12919" cy="2250730"/>
                    </a:xfrm>
                    <a:prstGeom prst="rect">
                      <a:avLst/>
                    </a:prstGeom>
                    <a:noFill/>
                    <a:ln>
                      <a:noFill/>
                    </a:ln>
                  </pic:spPr>
                </pic:pic>
              </a:graphicData>
            </a:graphic>
          </wp:inline>
        </w:drawing>
      </w:r>
    </w:p>
    <w:p w14:paraId="0CB3CC2E" w14:textId="6E75DAD2" w:rsidR="00255A0E" w:rsidRDefault="00255A0E" w:rsidP="00255A0E">
      <w:pPr>
        <w:pStyle w:val="disbody"/>
        <w:rPr>
          <w:i/>
          <w:iCs/>
          <w:szCs w:val="28"/>
        </w:rPr>
      </w:pPr>
      <w:r>
        <w:rPr>
          <w:b/>
          <w:bCs/>
          <w:i/>
          <w:iCs/>
          <w:szCs w:val="28"/>
        </w:rPr>
        <w:t>Фигура 1.12</w:t>
      </w:r>
      <w:r>
        <w:rPr>
          <w:i/>
          <w:iCs/>
          <w:szCs w:val="28"/>
        </w:rPr>
        <w:t xml:space="preserve">: </w:t>
      </w:r>
      <w:r w:rsidRPr="004F1EC7">
        <w:rPr>
          <w:i/>
          <w:iCs/>
          <w:szCs w:val="28"/>
        </w:rPr>
        <w:t>authentication code flow</w:t>
      </w:r>
      <w:r>
        <w:rPr>
          <w:i/>
          <w:iCs/>
          <w:szCs w:val="28"/>
          <w:lang w:val="en-US"/>
        </w:rPr>
        <w:t xml:space="preserve"> model</w:t>
      </w:r>
      <w:r>
        <w:rPr>
          <w:i/>
          <w:iCs/>
          <w:szCs w:val="28"/>
        </w:rPr>
        <w:t>.</w:t>
      </w:r>
    </w:p>
    <w:p w14:paraId="238800DA" w14:textId="5F68EA13" w:rsidR="008E38F3" w:rsidRPr="008E38F3" w:rsidRDefault="00E76D34" w:rsidP="008E38F3">
      <w:pPr>
        <w:pStyle w:val="disbody"/>
        <w:rPr>
          <w:szCs w:val="28"/>
        </w:rPr>
      </w:pPr>
      <w:r w:rsidRPr="00636703">
        <w:rPr>
          <w:szCs w:val="28"/>
        </w:rPr>
        <w:t xml:space="preserve">Уеб приложение създава и изпраща заявка за удостоверяване с код. На ниво IDP потребителят предоставя комбинация от потребителско име и парола. В този момент доставчикът на самоличност знае кой е </w:t>
      </w:r>
      <w:r w:rsidRPr="00636703">
        <w:rPr>
          <w:szCs w:val="28"/>
        </w:rPr>
        <w:lastRenderedPageBreak/>
        <w:t>потребителят. Клиентското приложение все о не. Доставчикът на самоличност по избор иска съгласие от потребителя</w:t>
      </w:r>
      <w:r w:rsidR="00636703">
        <w:rPr>
          <w:szCs w:val="28"/>
        </w:rPr>
        <w:t>, като например да изиска</w:t>
      </w:r>
      <w:r w:rsidRPr="00636703">
        <w:rPr>
          <w:szCs w:val="28"/>
        </w:rPr>
        <w:t xml:space="preserve"> разреш</w:t>
      </w:r>
      <w:r w:rsidR="00636703">
        <w:rPr>
          <w:szCs w:val="28"/>
        </w:rPr>
        <w:t>ение</w:t>
      </w:r>
      <w:r w:rsidRPr="00636703">
        <w:rPr>
          <w:szCs w:val="28"/>
        </w:rPr>
        <w:t xml:space="preserve"> </w:t>
      </w:r>
      <w:r w:rsidR="00636703">
        <w:rPr>
          <w:szCs w:val="28"/>
        </w:rPr>
        <w:t xml:space="preserve">за </w:t>
      </w:r>
      <w:r w:rsidRPr="00636703">
        <w:rPr>
          <w:szCs w:val="28"/>
        </w:rPr>
        <w:t>получ</w:t>
      </w:r>
      <w:r w:rsidR="00636703">
        <w:rPr>
          <w:szCs w:val="28"/>
        </w:rPr>
        <w:t>аване</w:t>
      </w:r>
      <w:r w:rsidRPr="00636703">
        <w:rPr>
          <w:szCs w:val="28"/>
        </w:rPr>
        <w:t xml:space="preserve"> </w:t>
      </w:r>
      <w:r w:rsidR="00636703">
        <w:rPr>
          <w:szCs w:val="28"/>
        </w:rPr>
        <w:t xml:space="preserve">на </w:t>
      </w:r>
      <w:r w:rsidRPr="00636703">
        <w:rPr>
          <w:szCs w:val="28"/>
        </w:rPr>
        <w:t>достъп до информацията от профил</w:t>
      </w:r>
      <w:r w:rsidR="00636703">
        <w:rPr>
          <w:szCs w:val="28"/>
        </w:rPr>
        <w:t>а</w:t>
      </w:r>
      <w:r w:rsidRPr="00636703">
        <w:rPr>
          <w:szCs w:val="28"/>
        </w:rPr>
        <w:t>.</w:t>
      </w:r>
      <w:r w:rsidR="004B202F">
        <w:rPr>
          <w:szCs w:val="28"/>
        </w:rPr>
        <w:t xml:space="preserve"> </w:t>
      </w:r>
      <w:r w:rsidR="004B202F" w:rsidRPr="004B202F">
        <w:rPr>
          <w:szCs w:val="28"/>
        </w:rPr>
        <w:t>След това доставчикът на самоличност изпраща обратно към уеб приложението чрез URI пренасочване или POST формуляр.</w:t>
      </w:r>
      <w:r w:rsidR="00096831">
        <w:rPr>
          <w:szCs w:val="28"/>
        </w:rPr>
        <w:t xml:space="preserve"> </w:t>
      </w:r>
      <w:r w:rsidR="00C672F4" w:rsidRPr="00C672F4">
        <w:rPr>
          <w:szCs w:val="28"/>
        </w:rPr>
        <w:t xml:space="preserve">Това </w:t>
      </w:r>
      <w:r w:rsidR="00C672F4">
        <w:rPr>
          <w:szCs w:val="28"/>
        </w:rPr>
        <w:t xml:space="preserve">е </w:t>
      </w:r>
      <w:r w:rsidR="00C672F4" w:rsidRPr="00C672F4">
        <w:rPr>
          <w:szCs w:val="28"/>
        </w:rPr>
        <w:t xml:space="preserve">комуникация, която е видима за браузъра. </w:t>
      </w:r>
      <w:r w:rsidR="00C672F4">
        <w:rPr>
          <w:szCs w:val="28"/>
        </w:rPr>
        <w:t>К</w:t>
      </w:r>
      <w:r w:rsidR="00C672F4" w:rsidRPr="004B202F">
        <w:rPr>
          <w:szCs w:val="28"/>
        </w:rPr>
        <w:t>ода за оторизация</w:t>
      </w:r>
      <w:r w:rsidR="00C672F4" w:rsidRPr="00C672F4">
        <w:rPr>
          <w:szCs w:val="28"/>
        </w:rPr>
        <w:t xml:space="preserve"> може да се разглежда като много краткотраен токен, който е доказателство за удостоверяване. Той е свързан с потребителя, който току-що е влязъл в доставчика на самоличност. В следващата стъпка уеб клиентът извиква крайната точка </w:t>
      </w:r>
      <w:r w:rsidR="007168F0">
        <w:rPr>
          <w:szCs w:val="28"/>
        </w:rPr>
        <w:t>з</w:t>
      </w:r>
      <w:r w:rsidR="00C672F4" w:rsidRPr="00C672F4">
        <w:rPr>
          <w:szCs w:val="28"/>
        </w:rPr>
        <w:t>а токен</w:t>
      </w:r>
      <w:r w:rsidR="007168F0">
        <w:rPr>
          <w:szCs w:val="28"/>
        </w:rPr>
        <w:t>.</w:t>
      </w:r>
      <w:r w:rsidR="00751F39">
        <w:rPr>
          <w:szCs w:val="28"/>
        </w:rPr>
        <w:t xml:space="preserve"> Тази </w:t>
      </w:r>
      <w:r w:rsidR="00751F39" w:rsidRPr="00751F39">
        <w:rPr>
          <w:szCs w:val="28"/>
        </w:rPr>
        <w:t>заявка не използва пренасочване и следователно не е видима за браузъра. Това е HTTP заявка от сървър към сървър</w:t>
      </w:r>
      <w:r w:rsidR="001A5B86">
        <w:rPr>
          <w:szCs w:val="28"/>
        </w:rPr>
        <w:t xml:space="preserve">, към която се </w:t>
      </w:r>
      <w:r w:rsidR="001A5B86" w:rsidRPr="001A5B86">
        <w:rPr>
          <w:szCs w:val="28"/>
        </w:rPr>
        <w:t xml:space="preserve">предава кода за оторизация </w:t>
      </w:r>
      <w:r w:rsidR="001A5B86">
        <w:rPr>
          <w:szCs w:val="28"/>
        </w:rPr>
        <w:t xml:space="preserve">и </w:t>
      </w:r>
      <w:r w:rsidR="001A5B86" w:rsidRPr="001A5B86">
        <w:rPr>
          <w:szCs w:val="28"/>
        </w:rPr>
        <w:t>комбинация от clientid и clientsecret.</w:t>
      </w:r>
      <w:r w:rsidR="00365EA7">
        <w:rPr>
          <w:szCs w:val="28"/>
        </w:rPr>
        <w:t xml:space="preserve"> Д</w:t>
      </w:r>
      <w:r w:rsidR="00365EA7" w:rsidRPr="00365EA7">
        <w:rPr>
          <w:szCs w:val="28"/>
        </w:rPr>
        <w:t xml:space="preserve">оставчикът на самоличност генерира токен и го </w:t>
      </w:r>
      <w:r w:rsidR="00365EA7">
        <w:rPr>
          <w:szCs w:val="28"/>
        </w:rPr>
        <w:t xml:space="preserve">връща </w:t>
      </w:r>
      <w:r w:rsidR="00365EA7" w:rsidRPr="00365EA7">
        <w:rPr>
          <w:szCs w:val="28"/>
        </w:rPr>
        <w:t>на клиента в</w:t>
      </w:r>
      <w:r w:rsidR="00365EA7">
        <w:rPr>
          <w:szCs w:val="28"/>
        </w:rPr>
        <w:t xml:space="preserve"> </w:t>
      </w:r>
      <w:r w:rsidR="00365EA7">
        <w:rPr>
          <w:szCs w:val="28"/>
          <w:lang w:val="en-US"/>
        </w:rPr>
        <w:t>HTTP</w:t>
      </w:r>
      <w:r w:rsidR="00365EA7" w:rsidRPr="00365EA7">
        <w:rPr>
          <w:szCs w:val="28"/>
        </w:rPr>
        <w:t xml:space="preserve"> отговора. На ниво клиент токенът се валидира</w:t>
      </w:r>
      <w:r w:rsidR="00D27F66">
        <w:rPr>
          <w:szCs w:val="28"/>
        </w:rPr>
        <w:t xml:space="preserve"> и </w:t>
      </w:r>
      <w:r w:rsidR="00D27F66" w:rsidRPr="00D27F66">
        <w:rPr>
          <w:szCs w:val="28"/>
        </w:rPr>
        <w:t>извл</w:t>
      </w:r>
      <w:r w:rsidR="00D27F66">
        <w:rPr>
          <w:szCs w:val="28"/>
        </w:rPr>
        <w:t>ича</w:t>
      </w:r>
      <w:r w:rsidR="00D27F66" w:rsidRPr="00D27F66">
        <w:rPr>
          <w:szCs w:val="28"/>
        </w:rPr>
        <w:t xml:space="preserve"> идентификатора на потребителя.</w:t>
      </w:r>
    </w:p>
    <w:p w14:paraId="33958017" w14:textId="77777777" w:rsidR="008E38F3" w:rsidRDefault="008E38F3" w:rsidP="008E38F3">
      <w:pPr>
        <w:pStyle w:val="disbody"/>
        <w:rPr>
          <w:lang w:val="en-US"/>
        </w:rPr>
      </w:pPr>
      <w:r>
        <w:t>Съвременните решения за самоличност обикновено използват токени за достъп, които се издават от защитена услуга/сървър (STS) на принципал за сигурност, след като тяхната самоличност бъде определена</w:t>
      </w:r>
      <w:r>
        <w:rPr>
          <w:lang w:val="en-US"/>
        </w:rPr>
        <w:t xml:space="preserve"> (</w:t>
      </w:r>
      <w:r w:rsidRPr="00183121">
        <w:rPr>
          <w:lang w:val="en-US"/>
        </w:rPr>
        <w:t>Anil</w:t>
      </w:r>
      <w:r>
        <w:rPr>
          <w:lang w:val="en-US"/>
        </w:rPr>
        <w:t xml:space="preserve"> N, 2022). </w:t>
      </w:r>
    </w:p>
    <w:p w14:paraId="095FC47B" w14:textId="77777777" w:rsidR="008E38F3" w:rsidRDefault="008E38F3" w:rsidP="008E38F3">
      <w:pPr>
        <w:pStyle w:val="disbody"/>
      </w:pPr>
      <w:r w:rsidRPr="007F723C">
        <w:t>Удостоверяването чрез токени е механизъм без състояние, тъй като никаква информация за потребителя не се съхранява в паметта на сървъра или б</w:t>
      </w:r>
      <w:r>
        <w:t>а</w:t>
      </w:r>
      <w:r w:rsidRPr="007F723C">
        <w:t>з</w:t>
      </w:r>
      <w:r>
        <w:rPr>
          <w:lang w:val="en-US"/>
        </w:rPr>
        <w:t>a</w:t>
      </w:r>
      <w:r w:rsidRPr="007F723C">
        <w:t>т</w:t>
      </w:r>
      <w:r>
        <w:rPr>
          <w:lang w:val="en-US"/>
        </w:rPr>
        <w:t xml:space="preserve">a </w:t>
      </w:r>
      <w:r>
        <w:t xml:space="preserve">от </w:t>
      </w:r>
      <w:r w:rsidRPr="007F723C">
        <w:t>данни</w:t>
      </w:r>
      <w:r>
        <w:rPr>
          <w:lang w:val="en-US"/>
        </w:rPr>
        <w:t xml:space="preserve">, </w:t>
      </w:r>
      <w:r w:rsidRPr="00756488">
        <w:t>за разлика от бисквитките</w:t>
      </w:r>
      <w:r>
        <w:t xml:space="preserve"> (</w:t>
      </w:r>
      <w:r w:rsidRPr="007F723C">
        <w:t>Gichuhi , 2021</w:t>
      </w:r>
      <w:r>
        <w:t>)</w:t>
      </w:r>
      <w:r w:rsidRPr="007F723C">
        <w:t xml:space="preserve">. </w:t>
      </w:r>
    </w:p>
    <w:p w14:paraId="3A015928" w14:textId="77777777" w:rsidR="008E38F3" w:rsidRDefault="008E38F3" w:rsidP="008E38F3">
      <w:pPr>
        <w:pStyle w:val="disbody"/>
      </w:pPr>
      <w:r>
        <w:t>Стандарт (RFC 7519) за уеб приложенията е JSON уеб токен (JWT). Той се състои от три части:</w:t>
      </w:r>
    </w:p>
    <w:p w14:paraId="60C62F64" w14:textId="77777777" w:rsidR="008E38F3" w:rsidRDefault="008E38F3" w:rsidP="008E38F3">
      <w:pPr>
        <w:pStyle w:val="disbody"/>
      </w:pPr>
      <w:r>
        <w:t>•</w:t>
      </w:r>
      <w:r>
        <w:tab/>
        <w:t>Заглавна - JSON обект, кодиран във формат base64. Съдържа информация за типа на токена и алгоритъма за криптиране;</w:t>
      </w:r>
    </w:p>
    <w:p w14:paraId="2E1503B1" w14:textId="77777777" w:rsidR="008E38F3" w:rsidRDefault="008E38F3" w:rsidP="008E38F3">
      <w:pPr>
        <w:pStyle w:val="disbody"/>
      </w:pPr>
      <w:r>
        <w:t>•</w:t>
      </w:r>
      <w:r>
        <w:tab/>
        <w:t>Полезен товар - съдържа информация за текущия потребител (потребителско име, роля и др). Тук не трябва да се включват чувствителни данни, защотп лесно се могат да бъдат декодирани със публични сайтове като jwt.io;</w:t>
      </w:r>
    </w:p>
    <w:p w14:paraId="4CC8D74C" w14:textId="16919404" w:rsidR="008036E6" w:rsidRPr="005C1A5D" w:rsidRDefault="008E38F3" w:rsidP="000C3435">
      <w:pPr>
        <w:pStyle w:val="disbody"/>
      </w:pPr>
      <w:r>
        <w:lastRenderedPageBreak/>
        <w:t>•</w:t>
      </w:r>
      <w:r>
        <w:tab/>
        <w:t>Подпис – Използва се от сървъра, за да провери дали токенът е валиден. Той се генерира чрез комбиниране на двете части (заглавна и полезен товар) заедно. Базира се на таен ключ, който само сървърът за удостоверяване знае. По този начин злонамерен потребител не може да фалшифицира валиден токен;</w:t>
      </w:r>
    </w:p>
    <w:sectPr w:rsidR="008036E6" w:rsidRPr="005C1A5D" w:rsidSect="009221D0">
      <w:headerReference w:type="default" r:id="rId20"/>
      <w:footerReference w:type="default" r:id="rId21"/>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22DB5" w14:textId="77777777" w:rsidR="0029432C" w:rsidRDefault="0029432C" w:rsidP="00DA5C8B">
      <w:pPr>
        <w:spacing w:line="240" w:lineRule="auto"/>
      </w:pPr>
      <w:r>
        <w:separator/>
      </w:r>
    </w:p>
  </w:endnote>
  <w:endnote w:type="continuationSeparator" w:id="0">
    <w:p w14:paraId="4290E03F" w14:textId="77777777" w:rsidR="0029432C" w:rsidRDefault="0029432C"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4A36D" w14:textId="77777777" w:rsidR="0029432C" w:rsidRDefault="0029432C" w:rsidP="005719C1">
      <w:pPr>
        <w:spacing w:line="240" w:lineRule="auto"/>
        <w:ind w:firstLine="0"/>
      </w:pPr>
      <w:r>
        <w:separator/>
      </w:r>
    </w:p>
  </w:footnote>
  <w:footnote w:type="continuationSeparator" w:id="0">
    <w:p w14:paraId="6B8429DA" w14:textId="77777777" w:rsidR="0029432C" w:rsidRDefault="0029432C" w:rsidP="005719C1">
      <w:pPr>
        <w:spacing w:line="240" w:lineRule="auto"/>
        <w:ind w:firstLine="0"/>
      </w:pPr>
      <w:r>
        <w:continuationSeparator/>
      </w:r>
    </w:p>
  </w:footnote>
  <w:footnote w:type="continuationNotice" w:id="1">
    <w:p w14:paraId="5507976C" w14:textId="77777777" w:rsidR="0029432C" w:rsidRDefault="0029432C" w:rsidP="005719C1">
      <w:pPr>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E01"/>
    <w:multiLevelType w:val="hybridMultilevel"/>
    <w:tmpl w:val="5288B87A"/>
    <w:lvl w:ilvl="0" w:tplc="2BE8D18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5"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2"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5"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32006350"/>
    <w:multiLevelType w:val="hybridMultilevel"/>
    <w:tmpl w:val="6DB664EE"/>
    <w:lvl w:ilvl="0" w:tplc="67D4CFEE">
      <w:start w:val="1"/>
      <w:numFmt w:val="bullet"/>
      <w:lvlText w:val="•"/>
      <w:lvlJc w:val="left"/>
      <w:pPr>
        <w:tabs>
          <w:tab w:val="num" w:pos="720"/>
        </w:tabs>
        <w:ind w:left="720" w:hanging="360"/>
      </w:pPr>
      <w:rPr>
        <w:rFonts w:ascii="Arial" w:hAnsi="Arial" w:hint="default"/>
      </w:rPr>
    </w:lvl>
    <w:lvl w:ilvl="1" w:tplc="69F674F8">
      <w:numFmt w:val="bullet"/>
      <w:lvlText w:val="•"/>
      <w:lvlJc w:val="left"/>
      <w:pPr>
        <w:tabs>
          <w:tab w:val="num" w:pos="1440"/>
        </w:tabs>
        <w:ind w:left="1440" w:hanging="360"/>
      </w:pPr>
      <w:rPr>
        <w:rFonts w:ascii="Arial" w:hAnsi="Arial" w:hint="default"/>
      </w:rPr>
    </w:lvl>
    <w:lvl w:ilvl="2" w:tplc="D82A622A" w:tentative="1">
      <w:start w:val="1"/>
      <w:numFmt w:val="bullet"/>
      <w:lvlText w:val="•"/>
      <w:lvlJc w:val="left"/>
      <w:pPr>
        <w:tabs>
          <w:tab w:val="num" w:pos="2160"/>
        </w:tabs>
        <w:ind w:left="2160" w:hanging="360"/>
      </w:pPr>
      <w:rPr>
        <w:rFonts w:ascii="Arial" w:hAnsi="Arial" w:hint="default"/>
      </w:rPr>
    </w:lvl>
    <w:lvl w:ilvl="3" w:tplc="4BE29024" w:tentative="1">
      <w:start w:val="1"/>
      <w:numFmt w:val="bullet"/>
      <w:lvlText w:val="•"/>
      <w:lvlJc w:val="left"/>
      <w:pPr>
        <w:tabs>
          <w:tab w:val="num" w:pos="2880"/>
        </w:tabs>
        <w:ind w:left="2880" w:hanging="360"/>
      </w:pPr>
      <w:rPr>
        <w:rFonts w:ascii="Arial" w:hAnsi="Arial" w:hint="default"/>
      </w:rPr>
    </w:lvl>
    <w:lvl w:ilvl="4" w:tplc="3E6C1980" w:tentative="1">
      <w:start w:val="1"/>
      <w:numFmt w:val="bullet"/>
      <w:lvlText w:val="•"/>
      <w:lvlJc w:val="left"/>
      <w:pPr>
        <w:tabs>
          <w:tab w:val="num" w:pos="3600"/>
        </w:tabs>
        <w:ind w:left="3600" w:hanging="360"/>
      </w:pPr>
      <w:rPr>
        <w:rFonts w:ascii="Arial" w:hAnsi="Arial" w:hint="default"/>
      </w:rPr>
    </w:lvl>
    <w:lvl w:ilvl="5" w:tplc="BA5C0E2A" w:tentative="1">
      <w:start w:val="1"/>
      <w:numFmt w:val="bullet"/>
      <w:lvlText w:val="•"/>
      <w:lvlJc w:val="left"/>
      <w:pPr>
        <w:tabs>
          <w:tab w:val="num" w:pos="4320"/>
        </w:tabs>
        <w:ind w:left="4320" w:hanging="360"/>
      </w:pPr>
      <w:rPr>
        <w:rFonts w:ascii="Arial" w:hAnsi="Arial" w:hint="default"/>
      </w:rPr>
    </w:lvl>
    <w:lvl w:ilvl="6" w:tplc="C04E0934" w:tentative="1">
      <w:start w:val="1"/>
      <w:numFmt w:val="bullet"/>
      <w:lvlText w:val="•"/>
      <w:lvlJc w:val="left"/>
      <w:pPr>
        <w:tabs>
          <w:tab w:val="num" w:pos="5040"/>
        </w:tabs>
        <w:ind w:left="5040" w:hanging="360"/>
      </w:pPr>
      <w:rPr>
        <w:rFonts w:ascii="Arial" w:hAnsi="Arial" w:hint="default"/>
      </w:rPr>
    </w:lvl>
    <w:lvl w:ilvl="7" w:tplc="7BA871DC" w:tentative="1">
      <w:start w:val="1"/>
      <w:numFmt w:val="bullet"/>
      <w:lvlText w:val="•"/>
      <w:lvlJc w:val="left"/>
      <w:pPr>
        <w:tabs>
          <w:tab w:val="num" w:pos="5760"/>
        </w:tabs>
        <w:ind w:left="5760" w:hanging="360"/>
      </w:pPr>
      <w:rPr>
        <w:rFonts w:ascii="Arial" w:hAnsi="Arial" w:hint="default"/>
      </w:rPr>
    </w:lvl>
    <w:lvl w:ilvl="8" w:tplc="68DE6FB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3"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4"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6"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8"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31"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4"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0"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5"/>
  </w:num>
  <w:num w:numId="2">
    <w:abstractNumId w:val="15"/>
  </w:num>
  <w:num w:numId="3">
    <w:abstractNumId w:val="22"/>
  </w:num>
  <w:num w:numId="4">
    <w:abstractNumId w:val="40"/>
  </w:num>
  <w:num w:numId="5">
    <w:abstractNumId w:val="21"/>
  </w:num>
  <w:num w:numId="6">
    <w:abstractNumId w:val="32"/>
  </w:num>
  <w:num w:numId="7">
    <w:abstractNumId w:val="36"/>
  </w:num>
  <w:num w:numId="8">
    <w:abstractNumId w:val="2"/>
  </w:num>
  <w:num w:numId="9">
    <w:abstractNumId w:val="1"/>
  </w:num>
  <w:num w:numId="10">
    <w:abstractNumId w:val="37"/>
  </w:num>
  <w:num w:numId="11">
    <w:abstractNumId w:val="3"/>
  </w:num>
  <w:num w:numId="12">
    <w:abstractNumId w:val="26"/>
  </w:num>
  <w:num w:numId="13">
    <w:abstractNumId w:val="28"/>
  </w:num>
  <w:num w:numId="14">
    <w:abstractNumId w:val="12"/>
  </w:num>
  <w:num w:numId="15">
    <w:abstractNumId w:val="39"/>
  </w:num>
  <w:num w:numId="16">
    <w:abstractNumId w:val="16"/>
  </w:num>
  <w:num w:numId="17">
    <w:abstractNumId w:val="18"/>
  </w:num>
  <w:num w:numId="18">
    <w:abstractNumId w:val="6"/>
  </w:num>
  <w:num w:numId="19">
    <w:abstractNumId w:val="11"/>
  </w:num>
  <w:num w:numId="20">
    <w:abstractNumId w:val="33"/>
  </w:num>
  <w:num w:numId="21">
    <w:abstractNumId w:val="34"/>
  </w:num>
  <w:num w:numId="22">
    <w:abstractNumId w:val="35"/>
  </w:num>
  <w:num w:numId="23">
    <w:abstractNumId w:val="14"/>
  </w:num>
  <w:num w:numId="24">
    <w:abstractNumId w:val="30"/>
  </w:num>
  <w:num w:numId="25">
    <w:abstractNumId w:val="29"/>
  </w:num>
  <w:num w:numId="26">
    <w:abstractNumId w:val="29"/>
    <w:lvlOverride w:ilvl="0">
      <w:startOverride w:val="1"/>
    </w:lvlOverride>
  </w:num>
  <w:num w:numId="27">
    <w:abstractNumId w:val="29"/>
    <w:lvlOverride w:ilvl="0">
      <w:startOverride w:val="1"/>
    </w:lvlOverride>
  </w:num>
  <w:num w:numId="28">
    <w:abstractNumId w:val="17"/>
  </w:num>
  <w:num w:numId="29">
    <w:abstractNumId w:val="38"/>
  </w:num>
  <w:num w:numId="30">
    <w:abstractNumId w:val="25"/>
  </w:num>
  <w:num w:numId="31">
    <w:abstractNumId w:val="4"/>
  </w:num>
  <w:num w:numId="32">
    <w:abstractNumId w:val="13"/>
  </w:num>
  <w:num w:numId="33">
    <w:abstractNumId w:val="8"/>
  </w:num>
  <w:num w:numId="34">
    <w:abstractNumId w:val="19"/>
  </w:num>
  <w:num w:numId="35">
    <w:abstractNumId w:val="24"/>
  </w:num>
  <w:num w:numId="36">
    <w:abstractNumId w:val="27"/>
  </w:num>
  <w:num w:numId="37">
    <w:abstractNumId w:val="9"/>
  </w:num>
  <w:num w:numId="38">
    <w:abstractNumId w:val="10"/>
  </w:num>
  <w:num w:numId="39">
    <w:abstractNumId w:val="23"/>
  </w:num>
  <w:num w:numId="40">
    <w:abstractNumId w:val="7"/>
  </w:num>
  <w:num w:numId="41">
    <w:abstractNumId w:val="31"/>
  </w:num>
  <w:num w:numId="42">
    <w:abstractNumId w:val="20"/>
  </w:num>
  <w:num w:numId="4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0777"/>
    <w:rsid w:val="00000794"/>
    <w:rsid w:val="000019EB"/>
    <w:rsid w:val="00001B10"/>
    <w:rsid w:val="00003807"/>
    <w:rsid w:val="00004E09"/>
    <w:rsid w:val="000055EF"/>
    <w:rsid w:val="00006054"/>
    <w:rsid w:val="000062B5"/>
    <w:rsid w:val="00006851"/>
    <w:rsid w:val="00007090"/>
    <w:rsid w:val="0000736B"/>
    <w:rsid w:val="000076EF"/>
    <w:rsid w:val="00010A0E"/>
    <w:rsid w:val="00010CBB"/>
    <w:rsid w:val="00011664"/>
    <w:rsid w:val="000128A7"/>
    <w:rsid w:val="00012ED6"/>
    <w:rsid w:val="00012F8B"/>
    <w:rsid w:val="000142AA"/>
    <w:rsid w:val="00014729"/>
    <w:rsid w:val="0001520B"/>
    <w:rsid w:val="000156AA"/>
    <w:rsid w:val="00016D4B"/>
    <w:rsid w:val="000177AE"/>
    <w:rsid w:val="00017F3B"/>
    <w:rsid w:val="00020422"/>
    <w:rsid w:val="00020BAD"/>
    <w:rsid w:val="00021DA3"/>
    <w:rsid w:val="00021E5D"/>
    <w:rsid w:val="00022BA2"/>
    <w:rsid w:val="00022C42"/>
    <w:rsid w:val="00023727"/>
    <w:rsid w:val="000242B8"/>
    <w:rsid w:val="00025571"/>
    <w:rsid w:val="00026E87"/>
    <w:rsid w:val="00030DA9"/>
    <w:rsid w:val="0003269E"/>
    <w:rsid w:val="000332AD"/>
    <w:rsid w:val="000342E7"/>
    <w:rsid w:val="00034A05"/>
    <w:rsid w:val="00034E21"/>
    <w:rsid w:val="00035193"/>
    <w:rsid w:val="000356B9"/>
    <w:rsid w:val="00035A1A"/>
    <w:rsid w:val="00035DC2"/>
    <w:rsid w:val="00036200"/>
    <w:rsid w:val="0003634F"/>
    <w:rsid w:val="0003653E"/>
    <w:rsid w:val="000377A4"/>
    <w:rsid w:val="00040AA0"/>
    <w:rsid w:val="0004338A"/>
    <w:rsid w:val="0004363E"/>
    <w:rsid w:val="00045633"/>
    <w:rsid w:val="0004605E"/>
    <w:rsid w:val="00046232"/>
    <w:rsid w:val="00046D50"/>
    <w:rsid w:val="000476DB"/>
    <w:rsid w:val="00047A14"/>
    <w:rsid w:val="00047C6E"/>
    <w:rsid w:val="00047E3A"/>
    <w:rsid w:val="000523AC"/>
    <w:rsid w:val="000526A4"/>
    <w:rsid w:val="00053722"/>
    <w:rsid w:val="00054BB9"/>
    <w:rsid w:val="00055257"/>
    <w:rsid w:val="0005604B"/>
    <w:rsid w:val="00056154"/>
    <w:rsid w:val="00060014"/>
    <w:rsid w:val="00060873"/>
    <w:rsid w:val="0006095D"/>
    <w:rsid w:val="000625EF"/>
    <w:rsid w:val="0006321F"/>
    <w:rsid w:val="0006496F"/>
    <w:rsid w:val="00065F6D"/>
    <w:rsid w:val="00066B2C"/>
    <w:rsid w:val="00067455"/>
    <w:rsid w:val="00070219"/>
    <w:rsid w:val="00070A30"/>
    <w:rsid w:val="000712A8"/>
    <w:rsid w:val="00071D3A"/>
    <w:rsid w:val="00072B08"/>
    <w:rsid w:val="00073CA6"/>
    <w:rsid w:val="00073D5A"/>
    <w:rsid w:val="00073FD3"/>
    <w:rsid w:val="000747B8"/>
    <w:rsid w:val="000752D0"/>
    <w:rsid w:val="000753CC"/>
    <w:rsid w:val="0007757C"/>
    <w:rsid w:val="000775CD"/>
    <w:rsid w:val="000803C8"/>
    <w:rsid w:val="000807C2"/>
    <w:rsid w:val="00080E7D"/>
    <w:rsid w:val="00081364"/>
    <w:rsid w:val="00081875"/>
    <w:rsid w:val="00081BC4"/>
    <w:rsid w:val="00082219"/>
    <w:rsid w:val="00082566"/>
    <w:rsid w:val="00084B24"/>
    <w:rsid w:val="00085996"/>
    <w:rsid w:val="00086BFA"/>
    <w:rsid w:val="000877B5"/>
    <w:rsid w:val="0009066A"/>
    <w:rsid w:val="000909C3"/>
    <w:rsid w:val="000909E5"/>
    <w:rsid w:val="000914F5"/>
    <w:rsid w:val="00091600"/>
    <w:rsid w:val="000931E2"/>
    <w:rsid w:val="00095012"/>
    <w:rsid w:val="000953B0"/>
    <w:rsid w:val="000958F2"/>
    <w:rsid w:val="000966CB"/>
    <w:rsid w:val="00096831"/>
    <w:rsid w:val="000A11C1"/>
    <w:rsid w:val="000A125D"/>
    <w:rsid w:val="000A14DF"/>
    <w:rsid w:val="000A1948"/>
    <w:rsid w:val="000A28D0"/>
    <w:rsid w:val="000A2FA3"/>
    <w:rsid w:val="000A32B1"/>
    <w:rsid w:val="000A3F23"/>
    <w:rsid w:val="000A4EDF"/>
    <w:rsid w:val="000A53B2"/>
    <w:rsid w:val="000A5438"/>
    <w:rsid w:val="000A62A1"/>
    <w:rsid w:val="000A62F6"/>
    <w:rsid w:val="000A6A81"/>
    <w:rsid w:val="000A6ABB"/>
    <w:rsid w:val="000A71A3"/>
    <w:rsid w:val="000A7557"/>
    <w:rsid w:val="000B0DA1"/>
    <w:rsid w:val="000B3A11"/>
    <w:rsid w:val="000B4687"/>
    <w:rsid w:val="000B5B20"/>
    <w:rsid w:val="000B727C"/>
    <w:rsid w:val="000B7666"/>
    <w:rsid w:val="000C013D"/>
    <w:rsid w:val="000C0407"/>
    <w:rsid w:val="000C1A5D"/>
    <w:rsid w:val="000C2D42"/>
    <w:rsid w:val="000C3435"/>
    <w:rsid w:val="000C47CF"/>
    <w:rsid w:val="000C4F97"/>
    <w:rsid w:val="000C550B"/>
    <w:rsid w:val="000C5B86"/>
    <w:rsid w:val="000C63AD"/>
    <w:rsid w:val="000C7D17"/>
    <w:rsid w:val="000D0440"/>
    <w:rsid w:val="000D088A"/>
    <w:rsid w:val="000D0D51"/>
    <w:rsid w:val="000D1B89"/>
    <w:rsid w:val="000D2035"/>
    <w:rsid w:val="000D2AAC"/>
    <w:rsid w:val="000D3725"/>
    <w:rsid w:val="000D3F22"/>
    <w:rsid w:val="000D4C85"/>
    <w:rsid w:val="000D51FB"/>
    <w:rsid w:val="000D6CF3"/>
    <w:rsid w:val="000E0974"/>
    <w:rsid w:val="000E0A58"/>
    <w:rsid w:val="000E1044"/>
    <w:rsid w:val="000E192A"/>
    <w:rsid w:val="000E2205"/>
    <w:rsid w:val="000E2B88"/>
    <w:rsid w:val="000E2C23"/>
    <w:rsid w:val="000E2DD6"/>
    <w:rsid w:val="000E2E90"/>
    <w:rsid w:val="000E2FB5"/>
    <w:rsid w:val="000E4CB5"/>
    <w:rsid w:val="000E51BF"/>
    <w:rsid w:val="000E5BA2"/>
    <w:rsid w:val="000E6A37"/>
    <w:rsid w:val="000E6FED"/>
    <w:rsid w:val="000E708E"/>
    <w:rsid w:val="000F0A95"/>
    <w:rsid w:val="000F1F9C"/>
    <w:rsid w:val="000F2427"/>
    <w:rsid w:val="000F2962"/>
    <w:rsid w:val="000F3093"/>
    <w:rsid w:val="000F31DE"/>
    <w:rsid w:val="000F3940"/>
    <w:rsid w:val="000F5262"/>
    <w:rsid w:val="000F7E42"/>
    <w:rsid w:val="001007F8"/>
    <w:rsid w:val="001026BF"/>
    <w:rsid w:val="00102E89"/>
    <w:rsid w:val="001034E5"/>
    <w:rsid w:val="00105999"/>
    <w:rsid w:val="0010623E"/>
    <w:rsid w:val="0010630D"/>
    <w:rsid w:val="00107B88"/>
    <w:rsid w:val="001101AD"/>
    <w:rsid w:val="0011022C"/>
    <w:rsid w:val="00110910"/>
    <w:rsid w:val="00110BA6"/>
    <w:rsid w:val="001123BE"/>
    <w:rsid w:val="00112F17"/>
    <w:rsid w:val="00113096"/>
    <w:rsid w:val="00113645"/>
    <w:rsid w:val="00113DAA"/>
    <w:rsid w:val="0011473A"/>
    <w:rsid w:val="001152A9"/>
    <w:rsid w:val="00115C6F"/>
    <w:rsid w:val="00116410"/>
    <w:rsid w:val="0011671C"/>
    <w:rsid w:val="00117DA8"/>
    <w:rsid w:val="001220AE"/>
    <w:rsid w:val="0012370B"/>
    <w:rsid w:val="00123C57"/>
    <w:rsid w:val="00125332"/>
    <w:rsid w:val="00126B59"/>
    <w:rsid w:val="00126DBE"/>
    <w:rsid w:val="0012760D"/>
    <w:rsid w:val="001305BB"/>
    <w:rsid w:val="00132A28"/>
    <w:rsid w:val="0013301A"/>
    <w:rsid w:val="00133E6A"/>
    <w:rsid w:val="00134336"/>
    <w:rsid w:val="00134939"/>
    <w:rsid w:val="001350DC"/>
    <w:rsid w:val="00135BE4"/>
    <w:rsid w:val="001378F5"/>
    <w:rsid w:val="00137BB4"/>
    <w:rsid w:val="0014016A"/>
    <w:rsid w:val="00140E97"/>
    <w:rsid w:val="001419EF"/>
    <w:rsid w:val="00141E3B"/>
    <w:rsid w:val="001421A4"/>
    <w:rsid w:val="00142837"/>
    <w:rsid w:val="00142FCE"/>
    <w:rsid w:val="00144230"/>
    <w:rsid w:val="00144BB0"/>
    <w:rsid w:val="00145AE1"/>
    <w:rsid w:val="00146293"/>
    <w:rsid w:val="00147630"/>
    <w:rsid w:val="001477B8"/>
    <w:rsid w:val="00150840"/>
    <w:rsid w:val="001534CB"/>
    <w:rsid w:val="00154BF6"/>
    <w:rsid w:val="0015506B"/>
    <w:rsid w:val="00155A4C"/>
    <w:rsid w:val="00156B21"/>
    <w:rsid w:val="00162EDA"/>
    <w:rsid w:val="00163180"/>
    <w:rsid w:val="001631F1"/>
    <w:rsid w:val="00163E36"/>
    <w:rsid w:val="001640F8"/>
    <w:rsid w:val="00164B63"/>
    <w:rsid w:val="00165147"/>
    <w:rsid w:val="00165C5E"/>
    <w:rsid w:val="00165F9F"/>
    <w:rsid w:val="00170626"/>
    <w:rsid w:val="00170906"/>
    <w:rsid w:val="00170D9A"/>
    <w:rsid w:val="0017164E"/>
    <w:rsid w:val="00173640"/>
    <w:rsid w:val="00173695"/>
    <w:rsid w:val="00173794"/>
    <w:rsid w:val="00174C0B"/>
    <w:rsid w:val="001756A7"/>
    <w:rsid w:val="001758E6"/>
    <w:rsid w:val="00175CE6"/>
    <w:rsid w:val="00180F50"/>
    <w:rsid w:val="0018100A"/>
    <w:rsid w:val="001813CC"/>
    <w:rsid w:val="0018169A"/>
    <w:rsid w:val="00182BDE"/>
    <w:rsid w:val="00183121"/>
    <w:rsid w:val="001833EC"/>
    <w:rsid w:val="0018727A"/>
    <w:rsid w:val="001872A4"/>
    <w:rsid w:val="00187F84"/>
    <w:rsid w:val="001923D3"/>
    <w:rsid w:val="001925D9"/>
    <w:rsid w:val="00194981"/>
    <w:rsid w:val="001958CF"/>
    <w:rsid w:val="00196951"/>
    <w:rsid w:val="00197E02"/>
    <w:rsid w:val="001A05EA"/>
    <w:rsid w:val="001A0EAD"/>
    <w:rsid w:val="001A2C6B"/>
    <w:rsid w:val="001A2D17"/>
    <w:rsid w:val="001A2FFF"/>
    <w:rsid w:val="001A3E5B"/>
    <w:rsid w:val="001A5B86"/>
    <w:rsid w:val="001A67F9"/>
    <w:rsid w:val="001A74C0"/>
    <w:rsid w:val="001A7CAC"/>
    <w:rsid w:val="001B0704"/>
    <w:rsid w:val="001B1402"/>
    <w:rsid w:val="001B2334"/>
    <w:rsid w:val="001B4063"/>
    <w:rsid w:val="001B77C5"/>
    <w:rsid w:val="001B7C43"/>
    <w:rsid w:val="001C04BF"/>
    <w:rsid w:val="001C0D53"/>
    <w:rsid w:val="001C12C7"/>
    <w:rsid w:val="001C18DF"/>
    <w:rsid w:val="001C19EC"/>
    <w:rsid w:val="001C2403"/>
    <w:rsid w:val="001C2712"/>
    <w:rsid w:val="001C2D49"/>
    <w:rsid w:val="001C36CB"/>
    <w:rsid w:val="001C3DBC"/>
    <w:rsid w:val="001C416E"/>
    <w:rsid w:val="001C4C6C"/>
    <w:rsid w:val="001C4FA0"/>
    <w:rsid w:val="001C5235"/>
    <w:rsid w:val="001C54F0"/>
    <w:rsid w:val="001C57FD"/>
    <w:rsid w:val="001C61F7"/>
    <w:rsid w:val="001C66CC"/>
    <w:rsid w:val="001C7784"/>
    <w:rsid w:val="001C7D17"/>
    <w:rsid w:val="001D04D8"/>
    <w:rsid w:val="001D1CF1"/>
    <w:rsid w:val="001D2C80"/>
    <w:rsid w:val="001D4CA2"/>
    <w:rsid w:val="001D55DC"/>
    <w:rsid w:val="001D6417"/>
    <w:rsid w:val="001E1BEC"/>
    <w:rsid w:val="001E3813"/>
    <w:rsid w:val="001E56EE"/>
    <w:rsid w:val="001E6353"/>
    <w:rsid w:val="001E6803"/>
    <w:rsid w:val="001E6D95"/>
    <w:rsid w:val="001E7543"/>
    <w:rsid w:val="001F0BE2"/>
    <w:rsid w:val="001F362B"/>
    <w:rsid w:val="001F41F4"/>
    <w:rsid w:val="001F4998"/>
    <w:rsid w:val="001F554E"/>
    <w:rsid w:val="001F55C6"/>
    <w:rsid w:val="001F602D"/>
    <w:rsid w:val="001F62B4"/>
    <w:rsid w:val="001F6413"/>
    <w:rsid w:val="001F6866"/>
    <w:rsid w:val="001F68F4"/>
    <w:rsid w:val="001F6F79"/>
    <w:rsid w:val="00200A71"/>
    <w:rsid w:val="00201290"/>
    <w:rsid w:val="00206911"/>
    <w:rsid w:val="00207F42"/>
    <w:rsid w:val="002113D2"/>
    <w:rsid w:val="00211B0D"/>
    <w:rsid w:val="00212467"/>
    <w:rsid w:val="00212E69"/>
    <w:rsid w:val="002135BD"/>
    <w:rsid w:val="0021502C"/>
    <w:rsid w:val="002157F4"/>
    <w:rsid w:val="002169C3"/>
    <w:rsid w:val="00216F26"/>
    <w:rsid w:val="002172E3"/>
    <w:rsid w:val="0022028E"/>
    <w:rsid w:val="00220892"/>
    <w:rsid w:val="002222E1"/>
    <w:rsid w:val="00222520"/>
    <w:rsid w:val="00222D6D"/>
    <w:rsid w:val="00226339"/>
    <w:rsid w:val="002277D0"/>
    <w:rsid w:val="0023085C"/>
    <w:rsid w:val="00231041"/>
    <w:rsid w:val="00231089"/>
    <w:rsid w:val="00232460"/>
    <w:rsid w:val="002327EC"/>
    <w:rsid w:val="00233E20"/>
    <w:rsid w:val="00234331"/>
    <w:rsid w:val="002371F8"/>
    <w:rsid w:val="0024073A"/>
    <w:rsid w:val="00240E04"/>
    <w:rsid w:val="00240F4A"/>
    <w:rsid w:val="0024115D"/>
    <w:rsid w:val="002412F6"/>
    <w:rsid w:val="00241314"/>
    <w:rsid w:val="00241E9B"/>
    <w:rsid w:val="00242A46"/>
    <w:rsid w:val="00242EF4"/>
    <w:rsid w:val="00244DBE"/>
    <w:rsid w:val="00244FF4"/>
    <w:rsid w:val="002477F6"/>
    <w:rsid w:val="00247C58"/>
    <w:rsid w:val="002504CE"/>
    <w:rsid w:val="00250A20"/>
    <w:rsid w:val="00250AA0"/>
    <w:rsid w:val="002527DE"/>
    <w:rsid w:val="00255A0E"/>
    <w:rsid w:val="00256C54"/>
    <w:rsid w:val="00257AA1"/>
    <w:rsid w:val="00261EE2"/>
    <w:rsid w:val="002649DE"/>
    <w:rsid w:val="0026524E"/>
    <w:rsid w:val="00265451"/>
    <w:rsid w:val="00265B96"/>
    <w:rsid w:val="002667BE"/>
    <w:rsid w:val="00266D15"/>
    <w:rsid w:val="00271CD5"/>
    <w:rsid w:val="00274000"/>
    <w:rsid w:val="00275812"/>
    <w:rsid w:val="00275D09"/>
    <w:rsid w:val="002770AE"/>
    <w:rsid w:val="00280B1E"/>
    <w:rsid w:val="00280B34"/>
    <w:rsid w:val="002813A7"/>
    <w:rsid w:val="00281427"/>
    <w:rsid w:val="0028295A"/>
    <w:rsid w:val="0028519F"/>
    <w:rsid w:val="00285896"/>
    <w:rsid w:val="00285EC5"/>
    <w:rsid w:val="00286A87"/>
    <w:rsid w:val="00286ED9"/>
    <w:rsid w:val="002872AB"/>
    <w:rsid w:val="00290AF4"/>
    <w:rsid w:val="00292CAC"/>
    <w:rsid w:val="00293C9D"/>
    <w:rsid w:val="0029432C"/>
    <w:rsid w:val="0029561F"/>
    <w:rsid w:val="002956C5"/>
    <w:rsid w:val="0029675C"/>
    <w:rsid w:val="002A05B7"/>
    <w:rsid w:val="002A0894"/>
    <w:rsid w:val="002A13B4"/>
    <w:rsid w:val="002A3B11"/>
    <w:rsid w:val="002A6EEE"/>
    <w:rsid w:val="002B034C"/>
    <w:rsid w:val="002B115A"/>
    <w:rsid w:val="002B136C"/>
    <w:rsid w:val="002B1834"/>
    <w:rsid w:val="002B1898"/>
    <w:rsid w:val="002B36A0"/>
    <w:rsid w:val="002B3CEC"/>
    <w:rsid w:val="002B45AE"/>
    <w:rsid w:val="002B4890"/>
    <w:rsid w:val="002B48B7"/>
    <w:rsid w:val="002B564A"/>
    <w:rsid w:val="002B5C6B"/>
    <w:rsid w:val="002B64D3"/>
    <w:rsid w:val="002B6C19"/>
    <w:rsid w:val="002B735A"/>
    <w:rsid w:val="002B7813"/>
    <w:rsid w:val="002B7FF4"/>
    <w:rsid w:val="002C29D0"/>
    <w:rsid w:val="002C2AEA"/>
    <w:rsid w:val="002C2DB6"/>
    <w:rsid w:val="002C45E5"/>
    <w:rsid w:val="002C4B5B"/>
    <w:rsid w:val="002C4D15"/>
    <w:rsid w:val="002C5D20"/>
    <w:rsid w:val="002C5EAC"/>
    <w:rsid w:val="002C6403"/>
    <w:rsid w:val="002C76F6"/>
    <w:rsid w:val="002C79A0"/>
    <w:rsid w:val="002C7A83"/>
    <w:rsid w:val="002D0020"/>
    <w:rsid w:val="002D0147"/>
    <w:rsid w:val="002D05AB"/>
    <w:rsid w:val="002D1244"/>
    <w:rsid w:val="002D1B0C"/>
    <w:rsid w:val="002D2BF0"/>
    <w:rsid w:val="002D3669"/>
    <w:rsid w:val="002D46B9"/>
    <w:rsid w:val="002D4928"/>
    <w:rsid w:val="002D4957"/>
    <w:rsid w:val="002D5824"/>
    <w:rsid w:val="002D6B2A"/>
    <w:rsid w:val="002D71B9"/>
    <w:rsid w:val="002E02AF"/>
    <w:rsid w:val="002E02F7"/>
    <w:rsid w:val="002E0598"/>
    <w:rsid w:val="002E07C5"/>
    <w:rsid w:val="002E0D9C"/>
    <w:rsid w:val="002E4947"/>
    <w:rsid w:val="002E4B75"/>
    <w:rsid w:val="002E599C"/>
    <w:rsid w:val="002E5A46"/>
    <w:rsid w:val="002F0555"/>
    <w:rsid w:val="002F05A9"/>
    <w:rsid w:val="002F064E"/>
    <w:rsid w:val="002F0ECA"/>
    <w:rsid w:val="002F1741"/>
    <w:rsid w:val="002F185E"/>
    <w:rsid w:val="002F1AE0"/>
    <w:rsid w:val="002F3215"/>
    <w:rsid w:val="002F3447"/>
    <w:rsid w:val="002F418B"/>
    <w:rsid w:val="002F52A2"/>
    <w:rsid w:val="002F6BC3"/>
    <w:rsid w:val="002F74B9"/>
    <w:rsid w:val="00303D74"/>
    <w:rsid w:val="00304381"/>
    <w:rsid w:val="00305EA7"/>
    <w:rsid w:val="003072BD"/>
    <w:rsid w:val="00307629"/>
    <w:rsid w:val="003109EA"/>
    <w:rsid w:val="00311A02"/>
    <w:rsid w:val="00311AEB"/>
    <w:rsid w:val="00312754"/>
    <w:rsid w:val="003136F4"/>
    <w:rsid w:val="00313CFA"/>
    <w:rsid w:val="00313DF4"/>
    <w:rsid w:val="00313E52"/>
    <w:rsid w:val="003140D8"/>
    <w:rsid w:val="0031758D"/>
    <w:rsid w:val="003176D2"/>
    <w:rsid w:val="003220C9"/>
    <w:rsid w:val="00323D38"/>
    <w:rsid w:val="003242DA"/>
    <w:rsid w:val="00326873"/>
    <w:rsid w:val="0032711D"/>
    <w:rsid w:val="00330BAE"/>
    <w:rsid w:val="00331413"/>
    <w:rsid w:val="00331A96"/>
    <w:rsid w:val="00332A78"/>
    <w:rsid w:val="00333BE0"/>
    <w:rsid w:val="0033709A"/>
    <w:rsid w:val="0034064D"/>
    <w:rsid w:val="00340AC8"/>
    <w:rsid w:val="00340EC0"/>
    <w:rsid w:val="00340F66"/>
    <w:rsid w:val="0034114B"/>
    <w:rsid w:val="00342B64"/>
    <w:rsid w:val="00343BCF"/>
    <w:rsid w:val="00344B55"/>
    <w:rsid w:val="00345745"/>
    <w:rsid w:val="00345A2C"/>
    <w:rsid w:val="00346A96"/>
    <w:rsid w:val="00347E74"/>
    <w:rsid w:val="00351014"/>
    <w:rsid w:val="00351323"/>
    <w:rsid w:val="0035143E"/>
    <w:rsid w:val="00351F0F"/>
    <w:rsid w:val="00351FC4"/>
    <w:rsid w:val="003534ED"/>
    <w:rsid w:val="003538E3"/>
    <w:rsid w:val="003539F4"/>
    <w:rsid w:val="00354235"/>
    <w:rsid w:val="00354B49"/>
    <w:rsid w:val="003553E3"/>
    <w:rsid w:val="00355FC3"/>
    <w:rsid w:val="003561BA"/>
    <w:rsid w:val="00356513"/>
    <w:rsid w:val="003573DA"/>
    <w:rsid w:val="003605F4"/>
    <w:rsid w:val="00360DA4"/>
    <w:rsid w:val="00360FF7"/>
    <w:rsid w:val="00361261"/>
    <w:rsid w:val="00362547"/>
    <w:rsid w:val="00362891"/>
    <w:rsid w:val="00362F06"/>
    <w:rsid w:val="00364041"/>
    <w:rsid w:val="00365EA7"/>
    <w:rsid w:val="00366ACC"/>
    <w:rsid w:val="00367E76"/>
    <w:rsid w:val="0037052A"/>
    <w:rsid w:val="00370D4B"/>
    <w:rsid w:val="00370EF8"/>
    <w:rsid w:val="003712DF"/>
    <w:rsid w:val="003712E5"/>
    <w:rsid w:val="003717C8"/>
    <w:rsid w:val="00371F11"/>
    <w:rsid w:val="00373039"/>
    <w:rsid w:val="00373146"/>
    <w:rsid w:val="00374331"/>
    <w:rsid w:val="00376873"/>
    <w:rsid w:val="0038114D"/>
    <w:rsid w:val="00381471"/>
    <w:rsid w:val="00381577"/>
    <w:rsid w:val="00382950"/>
    <w:rsid w:val="00382A83"/>
    <w:rsid w:val="00382E1F"/>
    <w:rsid w:val="00382E39"/>
    <w:rsid w:val="00384371"/>
    <w:rsid w:val="00384373"/>
    <w:rsid w:val="00384CF5"/>
    <w:rsid w:val="00385C8C"/>
    <w:rsid w:val="00385DCD"/>
    <w:rsid w:val="00386A34"/>
    <w:rsid w:val="00387B7A"/>
    <w:rsid w:val="003900C7"/>
    <w:rsid w:val="00390419"/>
    <w:rsid w:val="00391ADA"/>
    <w:rsid w:val="00393EBD"/>
    <w:rsid w:val="003967C1"/>
    <w:rsid w:val="003A18E4"/>
    <w:rsid w:val="003A1B08"/>
    <w:rsid w:val="003A3B2B"/>
    <w:rsid w:val="003A5388"/>
    <w:rsid w:val="003A53E3"/>
    <w:rsid w:val="003A5C3A"/>
    <w:rsid w:val="003A5CCB"/>
    <w:rsid w:val="003A6199"/>
    <w:rsid w:val="003A73AB"/>
    <w:rsid w:val="003B0385"/>
    <w:rsid w:val="003B1552"/>
    <w:rsid w:val="003B15A1"/>
    <w:rsid w:val="003B18A6"/>
    <w:rsid w:val="003B2572"/>
    <w:rsid w:val="003B2C5A"/>
    <w:rsid w:val="003B519B"/>
    <w:rsid w:val="003B6124"/>
    <w:rsid w:val="003B619C"/>
    <w:rsid w:val="003B62C1"/>
    <w:rsid w:val="003B6CE6"/>
    <w:rsid w:val="003B785E"/>
    <w:rsid w:val="003C3C5B"/>
    <w:rsid w:val="003C46FC"/>
    <w:rsid w:val="003C4CC6"/>
    <w:rsid w:val="003C4D84"/>
    <w:rsid w:val="003C544C"/>
    <w:rsid w:val="003C585B"/>
    <w:rsid w:val="003C69C0"/>
    <w:rsid w:val="003C7664"/>
    <w:rsid w:val="003C7EEF"/>
    <w:rsid w:val="003C7EFB"/>
    <w:rsid w:val="003D0A9D"/>
    <w:rsid w:val="003D1C13"/>
    <w:rsid w:val="003D2F5C"/>
    <w:rsid w:val="003D3082"/>
    <w:rsid w:val="003D4652"/>
    <w:rsid w:val="003D4FEB"/>
    <w:rsid w:val="003D5F91"/>
    <w:rsid w:val="003D7451"/>
    <w:rsid w:val="003E006D"/>
    <w:rsid w:val="003E17DF"/>
    <w:rsid w:val="003E19AE"/>
    <w:rsid w:val="003E2C67"/>
    <w:rsid w:val="003E2D69"/>
    <w:rsid w:val="003E3218"/>
    <w:rsid w:val="003E4065"/>
    <w:rsid w:val="003E5A72"/>
    <w:rsid w:val="003E78CD"/>
    <w:rsid w:val="003E78F7"/>
    <w:rsid w:val="003F0186"/>
    <w:rsid w:val="003F08B9"/>
    <w:rsid w:val="003F0D92"/>
    <w:rsid w:val="003F1820"/>
    <w:rsid w:val="003F297A"/>
    <w:rsid w:val="003F3209"/>
    <w:rsid w:val="003F395D"/>
    <w:rsid w:val="003F45DF"/>
    <w:rsid w:val="003F485A"/>
    <w:rsid w:val="003F499C"/>
    <w:rsid w:val="003F4AE4"/>
    <w:rsid w:val="003F4C31"/>
    <w:rsid w:val="003F6206"/>
    <w:rsid w:val="003F6E6B"/>
    <w:rsid w:val="0040040D"/>
    <w:rsid w:val="004015F7"/>
    <w:rsid w:val="004021A0"/>
    <w:rsid w:val="00402DA6"/>
    <w:rsid w:val="004039ED"/>
    <w:rsid w:val="00403A0C"/>
    <w:rsid w:val="00406C1D"/>
    <w:rsid w:val="004074AC"/>
    <w:rsid w:val="00407CC2"/>
    <w:rsid w:val="00410A58"/>
    <w:rsid w:val="004113A1"/>
    <w:rsid w:val="004121A1"/>
    <w:rsid w:val="0041278D"/>
    <w:rsid w:val="004131AB"/>
    <w:rsid w:val="004140CB"/>
    <w:rsid w:val="004144A8"/>
    <w:rsid w:val="00414761"/>
    <w:rsid w:val="00414C83"/>
    <w:rsid w:val="00414E6D"/>
    <w:rsid w:val="00415602"/>
    <w:rsid w:val="00416A65"/>
    <w:rsid w:val="00416E98"/>
    <w:rsid w:val="00420044"/>
    <w:rsid w:val="00421460"/>
    <w:rsid w:val="00425510"/>
    <w:rsid w:val="00425B84"/>
    <w:rsid w:val="00426C91"/>
    <w:rsid w:val="004274C7"/>
    <w:rsid w:val="004275BC"/>
    <w:rsid w:val="00427AC5"/>
    <w:rsid w:val="00431AFF"/>
    <w:rsid w:val="00432E9B"/>
    <w:rsid w:val="00432FFC"/>
    <w:rsid w:val="00433B55"/>
    <w:rsid w:val="004343BE"/>
    <w:rsid w:val="0043455E"/>
    <w:rsid w:val="00434B9E"/>
    <w:rsid w:val="00434D58"/>
    <w:rsid w:val="00435708"/>
    <w:rsid w:val="00435F06"/>
    <w:rsid w:val="00440D85"/>
    <w:rsid w:val="0044133B"/>
    <w:rsid w:val="00441B73"/>
    <w:rsid w:val="00442111"/>
    <w:rsid w:val="004432EB"/>
    <w:rsid w:val="00443302"/>
    <w:rsid w:val="004440AE"/>
    <w:rsid w:val="00444432"/>
    <w:rsid w:val="00444689"/>
    <w:rsid w:val="00445370"/>
    <w:rsid w:val="00445EF7"/>
    <w:rsid w:val="00446B73"/>
    <w:rsid w:val="00447454"/>
    <w:rsid w:val="004516A7"/>
    <w:rsid w:val="00451ABB"/>
    <w:rsid w:val="004526A2"/>
    <w:rsid w:val="00453321"/>
    <w:rsid w:val="004537A7"/>
    <w:rsid w:val="00454123"/>
    <w:rsid w:val="00454E33"/>
    <w:rsid w:val="00455240"/>
    <w:rsid w:val="0045559E"/>
    <w:rsid w:val="00456571"/>
    <w:rsid w:val="004571BE"/>
    <w:rsid w:val="00457332"/>
    <w:rsid w:val="004618D8"/>
    <w:rsid w:val="00461F25"/>
    <w:rsid w:val="00463B54"/>
    <w:rsid w:val="00463F12"/>
    <w:rsid w:val="00465579"/>
    <w:rsid w:val="004656BC"/>
    <w:rsid w:val="00465F28"/>
    <w:rsid w:val="0046602B"/>
    <w:rsid w:val="004666A6"/>
    <w:rsid w:val="00466929"/>
    <w:rsid w:val="004679DA"/>
    <w:rsid w:val="00467BA3"/>
    <w:rsid w:val="00471530"/>
    <w:rsid w:val="004728F0"/>
    <w:rsid w:val="00473242"/>
    <w:rsid w:val="004735FE"/>
    <w:rsid w:val="00473949"/>
    <w:rsid w:val="004742CA"/>
    <w:rsid w:val="004751AC"/>
    <w:rsid w:val="004758C6"/>
    <w:rsid w:val="00476A09"/>
    <w:rsid w:val="00476E38"/>
    <w:rsid w:val="004775A1"/>
    <w:rsid w:val="004775C1"/>
    <w:rsid w:val="00477DC4"/>
    <w:rsid w:val="004822FF"/>
    <w:rsid w:val="00482B20"/>
    <w:rsid w:val="00483107"/>
    <w:rsid w:val="00483108"/>
    <w:rsid w:val="0048350A"/>
    <w:rsid w:val="00483916"/>
    <w:rsid w:val="00483F73"/>
    <w:rsid w:val="00484072"/>
    <w:rsid w:val="00485111"/>
    <w:rsid w:val="0048613E"/>
    <w:rsid w:val="00487285"/>
    <w:rsid w:val="00487DC6"/>
    <w:rsid w:val="0049024F"/>
    <w:rsid w:val="004905A4"/>
    <w:rsid w:val="004908ED"/>
    <w:rsid w:val="0049131E"/>
    <w:rsid w:val="004915BE"/>
    <w:rsid w:val="004916BC"/>
    <w:rsid w:val="0049181D"/>
    <w:rsid w:val="00491DAD"/>
    <w:rsid w:val="00492B9E"/>
    <w:rsid w:val="004961C0"/>
    <w:rsid w:val="00496519"/>
    <w:rsid w:val="00496B3D"/>
    <w:rsid w:val="004975EB"/>
    <w:rsid w:val="0049797A"/>
    <w:rsid w:val="004A03D5"/>
    <w:rsid w:val="004A0742"/>
    <w:rsid w:val="004A079C"/>
    <w:rsid w:val="004A0EFD"/>
    <w:rsid w:val="004A13E9"/>
    <w:rsid w:val="004A21ED"/>
    <w:rsid w:val="004A2642"/>
    <w:rsid w:val="004A3F24"/>
    <w:rsid w:val="004A3FEB"/>
    <w:rsid w:val="004A6072"/>
    <w:rsid w:val="004A6224"/>
    <w:rsid w:val="004A6759"/>
    <w:rsid w:val="004A68C2"/>
    <w:rsid w:val="004A71A5"/>
    <w:rsid w:val="004A760F"/>
    <w:rsid w:val="004A7CD4"/>
    <w:rsid w:val="004B1495"/>
    <w:rsid w:val="004B202F"/>
    <w:rsid w:val="004B2573"/>
    <w:rsid w:val="004B3ED4"/>
    <w:rsid w:val="004B3FA2"/>
    <w:rsid w:val="004B466B"/>
    <w:rsid w:val="004B48D9"/>
    <w:rsid w:val="004B6B6C"/>
    <w:rsid w:val="004B78C2"/>
    <w:rsid w:val="004C10B0"/>
    <w:rsid w:val="004C1176"/>
    <w:rsid w:val="004C209D"/>
    <w:rsid w:val="004C29B3"/>
    <w:rsid w:val="004C300C"/>
    <w:rsid w:val="004C32F3"/>
    <w:rsid w:val="004C6BAE"/>
    <w:rsid w:val="004C7562"/>
    <w:rsid w:val="004C75B0"/>
    <w:rsid w:val="004D0298"/>
    <w:rsid w:val="004D1BB9"/>
    <w:rsid w:val="004D1F4F"/>
    <w:rsid w:val="004D2160"/>
    <w:rsid w:val="004D21CA"/>
    <w:rsid w:val="004D24AB"/>
    <w:rsid w:val="004D2C6B"/>
    <w:rsid w:val="004D2E99"/>
    <w:rsid w:val="004D3914"/>
    <w:rsid w:val="004D4101"/>
    <w:rsid w:val="004D4EBD"/>
    <w:rsid w:val="004D5107"/>
    <w:rsid w:val="004D562F"/>
    <w:rsid w:val="004D62DF"/>
    <w:rsid w:val="004D6C4F"/>
    <w:rsid w:val="004D7A51"/>
    <w:rsid w:val="004E00D8"/>
    <w:rsid w:val="004E0D98"/>
    <w:rsid w:val="004E1215"/>
    <w:rsid w:val="004E2421"/>
    <w:rsid w:val="004E3689"/>
    <w:rsid w:val="004E3D52"/>
    <w:rsid w:val="004E3FDD"/>
    <w:rsid w:val="004E4B3D"/>
    <w:rsid w:val="004E4B3E"/>
    <w:rsid w:val="004E6815"/>
    <w:rsid w:val="004F1EC7"/>
    <w:rsid w:val="004F2815"/>
    <w:rsid w:val="004F667B"/>
    <w:rsid w:val="004F6DF5"/>
    <w:rsid w:val="004F7CDB"/>
    <w:rsid w:val="004F7DA7"/>
    <w:rsid w:val="005000FA"/>
    <w:rsid w:val="00500600"/>
    <w:rsid w:val="0050062E"/>
    <w:rsid w:val="00500731"/>
    <w:rsid w:val="00500871"/>
    <w:rsid w:val="00501989"/>
    <w:rsid w:val="005027B6"/>
    <w:rsid w:val="005046C9"/>
    <w:rsid w:val="00504BB0"/>
    <w:rsid w:val="00505634"/>
    <w:rsid w:val="00506880"/>
    <w:rsid w:val="005074A7"/>
    <w:rsid w:val="005103AB"/>
    <w:rsid w:val="0051238A"/>
    <w:rsid w:val="00512602"/>
    <w:rsid w:val="005133E7"/>
    <w:rsid w:val="0051599E"/>
    <w:rsid w:val="00517757"/>
    <w:rsid w:val="00517EF0"/>
    <w:rsid w:val="005220D8"/>
    <w:rsid w:val="00523884"/>
    <w:rsid w:val="00524519"/>
    <w:rsid w:val="00524CFA"/>
    <w:rsid w:val="005256A4"/>
    <w:rsid w:val="005260FB"/>
    <w:rsid w:val="00526479"/>
    <w:rsid w:val="00527038"/>
    <w:rsid w:val="00527E8F"/>
    <w:rsid w:val="005307D9"/>
    <w:rsid w:val="005320B4"/>
    <w:rsid w:val="005323FD"/>
    <w:rsid w:val="00532897"/>
    <w:rsid w:val="0053323B"/>
    <w:rsid w:val="0053353D"/>
    <w:rsid w:val="0053376F"/>
    <w:rsid w:val="0053497D"/>
    <w:rsid w:val="00534B60"/>
    <w:rsid w:val="0053546C"/>
    <w:rsid w:val="005354CE"/>
    <w:rsid w:val="005360A9"/>
    <w:rsid w:val="005369F3"/>
    <w:rsid w:val="00536F64"/>
    <w:rsid w:val="00541C42"/>
    <w:rsid w:val="00542D8E"/>
    <w:rsid w:val="00542E5D"/>
    <w:rsid w:val="00543B63"/>
    <w:rsid w:val="00543C60"/>
    <w:rsid w:val="00543DC1"/>
    <w:rsid w:val="00545378"/>
    <w:rsid w:val="005454C4"/>
    <w:rsid w:val="00545E66"/>
    <w:rsid w:val="00547EE1"/>
    <w:rsid w:val="00550010"/>
    <w:rsid w:val="00550697"/>
    <w:rsid w:val="00550782"/>
    <w:rsid w:val="00550E66"/>
    <w:rsid w:val="00550F96"/>
    <w:rsid w:val="005511A0"/>
    <w:rsid w:val="00551782"/>
    <w:rsid w:val="00552651"/>
    <w:rsid w:val="00553536"/>
    <w:rsid w:val="005546E1"/>
    <w:rsid w:val="00554905"/>
    <w:rsid w:val="00555CF5"/>
    <w:rsid w:val="00556957"/>
    <w:rsid w:val="00556B54"/>
    <w:rsid w:val="00556EC2"/>
    <w:rsid w:val="0055797F"/>
    <w:rsid w:val="005609BE"/>
    <w:rsid w:val="00560BD2"/>
    <w:rsid w:val="00562F11"/>
    <w:rsid w:val="00563AC2"/>
    <w:rsid w:val="00563F14"/>
    <w:rsid w:val="0056436C"/>
    <w:rsid w:val="00565C5F"/>
    <w:rsid w:val="00571038"/>
    <w:rsid w:val="00571145"/>
    <w:rsid w:val="00571743"/>
    <w:rsid w:val="005719C1"/>
    <w:rsid w:val="00572593"/>
    <w:rsid w:val="005730C9"/>
    <w:rsid w:val="00573579"/>
    <w:rsid w:val="0057399E"/>
    <w:rsid w:val="00575E49"/>
    <w:rsid w:val="0057692E"/>
    <w:rsid w:val="00577600"/>
    <w:rsid w:val="00577FD4"/>
    <w:rsid w:val="0058005B"/>
    <w:rsid w:val="005800E2"/>
    <w:rsid w:val="00581087"/>
    <w:rsid w:val="0058195D"/>
    <w:rsid w:val="00582795"/>
    <w:rsid w:val="00583A69"/>
    <w:rsid w:val="00584E33"/>
    <w:rsid w:val="00584EC0"/>
    <w:rsid w:val="0058513B"/>
    <w:rsid w:val="0058530B"/>
    <w:rsid w:val="00585DF3"/>
    <w:rsid w:val="0058600F"/>
    <w:rsid w:val="00586287"/>
    <w:rsid w:val="00586334"/>
    <w:rsid w:val="005872DE"/>
    <w:rsid w:val="00587CF7"/>
    <w:rsid w:val="00590892"/>
    <w:rsid w:val="00590F7B"/>
    <w:rsid w:val="00591390"/>
    <w:rsid w:val="00591F70"/>
    <w:rsid w:val="005928E8"/>
    <w:rsid w:val="00592B67"/>
    <w:rsid w:val="00594B5C"/>
    <w:rsid w:val="00594DD1"/>
    <w:rsid w:val="005A0189"/>
    <w:rsid w:val="005A23A2"/>
    <w:rsid w:val="005A274C"/>
    <w:rsid w:val="005A2E40"/>
    <w:rsid w:val="005A43FF"/>
    <w:rsid w:val="005A4DCB"/>
    <w:rsid w:val="005A5612"/>
    <w:rsid w:val="005A7253"/>
    <w:rsid w:val="005B0573"/>
    <w:rsid w:val="005B06A1"/>
    <w:rsid w:val="005B0FD1"/>
    <w:rsid w:val="005B1227"/>
    <w:rsid w:val="005B2031"/>
    <w:rsid w:val="005B21E9"/>
    <w:rsid w:val="005B47D4"/>
    <w:rsid w:val="005B483F"/>
    <w:rsid w:val="005B4863"/>
    <w:rsid w:val="005B49E6"/>
    <w:rsid w:val="005B65F2"/>
    <w:rsid w:val="005B7C2F"/>
    <w:rsid w:val="005C1A0F"/>
    <w:rsid w:val="005C1A5D"/>
    <w:rsid w:val="005C43C7"/>
    <w:rsid w:val="005C4A7F"/>
    <w:rsid w:val="005C54DA"/>
    <w:rsid w:val="005C65FA"/>
    <w:rsid w:val="005C7017"/>
    <w:rsid w:val="005C7D21"/>
    <w:rsid w:val="005D0159"/>
    <w:rsid w:val="005D2843"/>
    <w:rsid w:val="005D30D8"/>
    <w:rsid w:val="005D40ED"/>
    <w:rsid w:val="005D46D4"/>
    <w:rsid w:val="005D5F14"/>
    <w:rsid w:val="005D7906"/>
    <w:rsid w:val="005D79AC"/>
    <w:rsid w:val="005E023C"/>
    <w:rsid w:val="005E02D0"/>
    <w:rsid w:val="005E0372"/>
    <w:rsid w:val="005E0624"/>
    <w:rsid w:val="005E0C5F"/>
    <w:rsid w:val="005E1388"/>
    <w:rsid w:val="005E2B6F"/>
    <w:rsid w:val="005E406F"/>
    <w:rsid w:val="005E4620"/>
    <w:rsid w:val="005E473E"/>
    <w:rsid w:val="005E4F20"/>
    <w:rsid w:val="005E569A"/>
    <w:rsid w:val="005E5EE1"/>
    <w:rsid w:val="005E6B9E"/>
    <w:rsid w:val="005E6BB4"/>
    <w:rsid w:val="005E767D"/>
    <w:rsid w:val="005F0BFD"/>
    <w:rsid w:val="005F0C69"/>
    <w:rsid w:val="005F15A9"/>
    <w:rsid w:val="005F231A"/>
    <w:rsid w:val="005F48A9"/>
    <w:rsid w:val="005F61D7"/>
    <w:rsid w:val="005F71B8"/>
    <w:rsid w:val="005F7462"/>
    <w:rsid w:val="006014F6"/>
    <w:rsid w:val="0060213E"/>
    <w:rsid w:val="006025F9"/>
    <w:rsid w:val="00602834"/>
    <w:rsid w:val="0060314A"/>
    <w:rsid w:val="00603C1F"/>
    <w:rsid w:val="00603DE5"/>
    <w:rsid w:val="00605C61"/>
    <w:rsid w:val="006068AE"/>
    <w:rsid w:val="0060696F"/>
    <w:rsid w:val="00606F0A"/>
    <w:rsid w:val="00607785"/>
    <w:rsid w:val="0061005D"/>
    <w:rsid w:val="00610320"/>
    <w:rsid w:val="006107A5"/>
    <w:rsid w:val="00611686"/>
    <w:rsid w:val="00611968"/>
    <w:rsid w:val="00611F58"/>
    <w:rsid w:val="00614083"/>
    <w:rsid w:val="006142B9"/>
    <w:rsid w:val="006167D3"/>
    <w:rsid w:val="00616945"/>
    <w:rsid w:val="006170B0"/>
    <w:rsid w:val="00620C0E"/>
    <w:rsid w:val="006215DA"/>
    <w:rsid w:val="00622BFC"/>
    <w:rsid w:val="00622D9D"/>
    <w:rsid w:val="00624A3D"/>
    <w:rsid w:val="00625CF0"/>
    <w:rsid w:val="0062720B"/>
    <w:rsid w:val="0062778C"/>
    <w:rsid w:val="0063116C"/>
    <w:rsid w:val="0063278C"/>
    <w:rsid w:val="00633BB9"/>
    <w:rsid w:val="00633F5B"/>
    <w:rsid w:val="006340AD"/>
    <w:rsid w:val="00634157"/>
    <w:rsid w:val="00634950"/>
    <w:rsid w:val="00634D35"/>
    <w:rsid w:val="00635D67"/>
    <w:rsid w:val="006364DF"/>
    <w:rsid w:val="00636703"/>
    <w:rsid w:val="006367E1"/>
    <w:rsid w:val="00637715"/>
    <w:rsid w:val="00637ABA"/>
    <w:rsid w:val="006407AC"/>
    <w:rsid w:val="006411F5"/>
    <w:rsid w:val="00642066"/>
    <w:rsid w:val="00642F58"/>
    <w:rsid w:val="00644DF8"/>
    <w:rsid w:val="00645E6A"/>
    <w:rsid w:val="00646672"/>
    <w:rsid w:val="00646D91"/>
    <w:rsid w:val="00647701"/>
    <w:rsid w:val="00647D37"/>
    <w:rsid w:val="006516EB"/>
    <w:rsid w:val="00651742"/>
    <w:rsid w:val="006519A7"/>
    <w:rsid w:val="00652356"/>
    <w:rsid w:val="006542CE"/>
    <w:rsid w:val="0065477F"/>
    <w:rsid w:val="006562DF"/>
    <w:rsid w:val="00656A2E"/>
    <w:rsid w:val="00656B5C"/>
    <w:rsid w:val="00656FD8"/>
    <w:rsid w:val="0065713A"/>
    <w:rsid w:val="00657D0F"/>
    <w:rsid w:val="00660065"/>
    <w:rsid w:val="006603F6"/>
    <w:rsid w:val="00660C15"/>
    <w:rsid w:val="00662889"/>
    <w:rsid w:val="00662DBD"/>
    <w:rsid w:val="006631FB"/>
    <w:rsid w:val="00663300"/>
    <w:rsid w:val="00664526"/>
    <w:rsid w:val="0066482F"/>
    <w:rsid w:val="00665028"/>
    <w:rsid w:val="006651C8"/>
    <w:rsid w:val="006654D2"/>
    <w:rsid w:val="00665501"/>
    <w:rsid w:val="00667C70"/>
    <w:rsid w:val="006723D3"/>
    <w:rsid w:val="006727DE"/>
    <w:rsid w:val="006733F7"/>
    <w:rsid w:val="006741DF"/>
    <w:rsid w:val="006742F1"/>
    <w:rsid w:val="00674C53"/>
    <w:rsid w:val="00674E0E"/>
    <w:rsid w:val="00674F50"/>
    <w:rsid w:val="00675A94"/>
    <w:rsid w:val="00675E56"/>
    <w:rsid w:val="00680249"/>
    <w:rsid w:val="006817BF"/>
    <w:rsid w:val="00681B39"/>
    <w:rsid w:val="00681FDD"/>
    <w:rsid w:val="00682BC3"/>
    <w:rsid w:val="00683B14"/>
    <w:rsid w:val="006847A4"/>
    <w:rsid w:val="00685149"/>
    <w:rsid w:val="006905E3"/>
    <w:rsid w:val="00690757"/>
    <w:rsid w:val="006920C3"/>
    <w:rsid w:val="00692C67"/>
    <w:rsid w:val="00692F11"/>
    <w:rsid w:val="00693CEA"/>
    <w:rsid w:val="00693D42"/>
    <w:rsid w:val="006943A3"/>
    <w:rsid w:val="00694FF5"/>
    <w:rsid w:val="00695C7D"/>
    <w:rsid w:val="0069611E"/>
    <w:rsid w:val="00696CA7"/>
    <w:rsid w:val="00697718"/>
    <w:rsid w:val="006A068A"/>
    <w:rsid w:val="006A0BB6"/>
    <w:rsid w:val="006A0DBC"/>
    <w:rsid w:val="006A0F9A"/>
    <w:rsid w:val="006A26D6"/>
    <w:rsid w:val="006A29BB"/>
    <w:rsid w:val="006A2A76"/>
    <w:rsid w:val="006A2BE0"/>
    <w:rsid w:val="006A30DB"/>
    <w:rsid w:val="006A30F9"/>
    <w:rsid w:val="006A31CB"/>
    <w:rsid w:val="006A469D"/>
    <w:rsid w:val="006A4AF5"/>
    <w:rsid w:val="006A4E0C"/>
    <w:rsid w:val="006A61E5"/>
    <w:rsid w:val="006A7339"/>
    <w:rsid w:val="006B102C"/>
    <w:rsid w:val="006B1B1A"/>
    <w:rsid w:val="006B25F2"/>
    <w:rsid w:val="006B3E47"/>
    <w:rsid w:val="006B43B8"/>
    <w:rsid w:val="006B43EA"/>
    <w:rsid w:val="006B4994"/>
    <w:rsid w:val="006B5040"/>
    <w:rsid w:val="006B5D51"/>
    <w:rsid w:val="006B5FB6"/>
    <w:rsid w:val="006B5FEC"/>
    <w:rsid w:val="006B75F0"/>
    <w:rsid w:val="006B77A6"/>
    <w:rsid w:val="006B7839"/>
    <w:rsid w:val="006C00CE"/>
    <w:rsid w:val="006C186D"/>
    <w:rsid w:val="006C191D"/>
    <w:rsid w:val="006C1955"/>
    <w:rsid w:val="006C1E1A"/>
    <w:rsid w:val="006C2120"/>
    <w:rsid w:val="006C2370"/>
    <w:rsid w:val="006C38D7"/>
    <w:rsid w:val="006C3B12"/>
    <w:rsid w:val="006C402B"/>
    <w:rsid w:val="006C45D9"/>
    <w:rsid w:val="006C471C"/>
    <w:rsid w:val="006C4864"/>
    <w:rsid w:val="006C4868"/>
    <w:rsid w:val="006C5768"/>
    <w:rsid w:val="006C664E"/>
    <w:rsid w:val="006C6D13"/>
    <w:rsid w:val="006D1AD8"/>
    <w:rsid w:val="006D1E90"/>
    <w:rsid w:val="006D2C2F"/>
    <w:rsid w:val="006D47B8"/>
    <w:rsid w:val="006D6C34"/>
    <w:rsid w:val="006D6E5F"/>
    <w:rsid w:val="006E0952"/>
    <w:rsid w:val="006E0DC7"/>
    <w:rsid w:val="006E21C7"/>
    <w:rsid w:val="006E34E5"/>
    <w:rsid w:val="006E509E"/>
    <w:rsid w:val="006E662F"/>
    <w:rsid w:val="006E7AD8"/>
    <w:rsid w:val="006F0C42"/>
    <w:rsid w:val="006F10F9"/>
    <w:rsid w:val="006F1847"/>
    <w:rsid w:val="006F18D8"/>
    <w:rsid w:val="006F245F"/>
    <w:rsid w:val="006F2DBB"/>
    <w:rsid w:val="006F3395"/>
    <w:rsid w:val="006F33C4"/>
    <w:rsid w:val="006F3566"/>
    <w:rsid w:val="006F3E2D"/>
    <w:rsid w:val="006F63D6"/>
    <w:rsid w:val="006F7D11"/>
    <w:rsid w:val="00700E2D"/>
    <w:rsid w:val="00701EAD"/>
    <w:rsid w:val="0070242D"/>
    <w:rsid w:val="00704906"/>
    <w:rsid w:val="00711C86"/>
    <w:rsid w:val="00712B9E"/>
    <w:rsid w:val="00712F46"/>
    <w:rsid w:val="00713FF4"/>
    <w:rsid w:val="0071643C"/>
    <w:rsid w:val="007167FD"/>
    <w:rsid w:val="007168F0"/>
    <w:rsid w:val="007208D5"/>
    <w:rsid w:val="007217D2"/>
    <w:rsid w:val="0072249A"/>
    <w:rsid w:val="007230B3"/>
    <w:rsid w:val="007244F8"/>
    <w:rsid w:val="00724732"/>
    <w:rsid w:val="007272AF"/>
    <w:rsid w:val="00727433"/>
    <w:rsid w:val="007275D5"/>
    <w:rsid w:val="00727D7E"/>
    <w:rsid w:val="007313C1"/>
    <w:rsid w:val="007313FC"/>
    <w:rsid w:val="007317B7"/>
    <w:rsid w:val="0073183B"/>
    <w:rsid w:val="007329D4"/>
    <w:rsid w:val="007339A8"/>
    <w:rsid w:val="00733AD8"/>
    <w:rsid w:val="00734B11"/>
    <w:rsid w:val="007351C8"/>
    <w:rsid w:val="00735666"/>
    <w:rsid w:val="007358FA"/>
    <w:rsid w:val="007362FC"/>
    <w:rsid w:val="007367C9"/>
    <w:rsid w:val="0074024B"/>
    <w:rsid w:val="0074041E"/>
    <w:rsid w:val="0074076E"/>
    <w:rsid w:val="00740E27"/>
    <w:rsid w:val="007414C1"/>
    <w:rsid w:val="0074217F"/>
    <w:rsid w:val="00742753"/>
    <w:rsid w:val="00742CDF"/>
    <w:rsid w:val="00742E72"/>
    <w:rsid w:val="0074340C"/>
    <w:rsid w:val="007448EE"/>
    <w:rsid w:val="00744DCD"/>
    <w:rsid w:val="00745BC4"/>
    <w:rsid w:val="007511FA"/>
    <w:rsid w:val="00751543"/>
    <w:rsid w:val="00751F39"/>
    <w:rsid w:val="00753D9B"/>
    <w:rsid w:val="00754513"/>
    <w:rsid w:val="00754675"/>
    <w:rsid w:val="0075495F"/>
    <w:rsid w:val="00754EFF"/>
    <w:rsid w:val="007550D2"/>
    <w:rsid w:val="0075513A"/>
    <w:rsid w:val="00756450"/>
    <w:rsid w:val="00756E58"/>
    <w:rsid w:val="00760872"/>
    <w:rsid w:val="00761BE3"/>
    <w:rsid w:val="00762F64"/>
    <w:rsid w:val="0076315B"/>
    <w:rsid w:val="00763173"/>
    <w:rsid w:val="0076413F"/>
    <w:rsid w:val="00764605"/>
    <w:rsid w:val="00764761"/>
    <w:rsid w:val="00764E58"/>
    <w:rsid w:val="00767227"/>
    <w:rsid w:val="00767E9B"/>
    <w:rsid w:val="00771B43"/>
    <w:rsid w:val="007728A9"/>
    <w:rsid w:val="00773DE3"/>
    <w:rsid w:val="00774880"/>
    <w:rsid w:val="00774FEC"/>
    <w:rsid w:val="007755D5"/>
    <w:rsid w:val="00776654"/>
    <w:rsid w:val="0077684C"/>
    <w:rsid w:val="00776B07"/>
    <w:rsid w:val="00777BC5"/>
    <w:rsid w:val="00777D92"/>
    <w:rsid w:val="0078030E"/>
    <w:rsid w:val="00780E6B"/>
    <w:rsid w:val="00782A09"/>
    <w:rsid w:val="00784341"/>
    <w:rsid w:val="00784BB6"/>
    <w:rsid w:val="0078595A"/>
    <w:rsid w:val="00786780"/>
    <w:rsid w:val="0078701A"/>
    <w:rsid w:val="00787C7A"/>
    <w:rsid w:val="00790A0E"/>
    <w:rsid w:val="007910BF"/>
    <w:rsid w:val="007915AC"/>
    <w:rsid w:val="007921EB"/>
    <w:rsid w:val="00792DAF"/>
    <w:rsid w:val="00793416"/>
    <w:rsid w:val="00794ED6"/>
    <w:rsid w:val="007955D5"/>
    <w:rsid w:val="00795A4F"/>
    <w:rsid w:val="007979C6"/>
    <w:rsid w:val="00797D30"/>
    <w:rsid w:val="007A0E89"/>
    <w:rsid w:val="007A1317"/>
    <w:rsid w:val="007A1562"/>
    <w:rsid w:val="007A1A1A"/>
    <w:rsid w:val="007A2055"/>
    <w:rsid w:val="007A41C0"/>
    <w:rsid w:val="007A4B2A"/>
    <w:rsid w:val="007B01F1"/>
    <w:rsid w:val="007B025A"/>
    <w:rsid w:val="007B1148"/>
    <w:rsid w:val="007B21FE"/>
    <w:rsid w:val="007B2346"/>
    <w:rsid w:val="007B3F37"/>
    <w:rsid w:val="007B6320"/>
    <w:rsid w:val="007B635F"/>
    <w:rsid w:val="007C270D"/>
    <w:rsid w:val="007C4541"/>
    <w:rsid w:val="007C766B"/>
    <w:rsid w:val="007D22F0"/>
    <w:rsid w:val="007D3E02"/>
    <w:rsid w:val="007D53A7"/>
    <w:rsid w:val="007D5EC6"/>
    <w:rsid w:val="007E2F43"/>
    <w:rsid w:val="007E31E4"/>
    <w:rsid w:val="007E3E70"/>
    <w:rsid w:val="007E403B"/>
    <w:rsid w:val="007E4208"/>
    <w:rsid w:val="007E49C3"/>
    <w:rsid w:val="007E5B9F"/>
    <w:rsid w:val="007E6317"/>
    <w:rsid w:val="007E785D"/>
    <w:rsid w:val="007E78CA"/>
    <w:rsid w:val="007F0300"/>
    <w:rsid w:val="007F0DEC"/>
    <w:rsid w:val="007F2436"/>
    <w:rsid w:val="007F2EFD"/>
    <w:rsid w:val="007F310F"/>
    <w:rsid w:val="007F3341"/>
    <w:rsid w:val="007F36A7"/>
    <w:rsid w:val="007F4C65"/>
    <w:rsid w:val="007F5ACA"/>
    <w:rsid w:val="007F6616"/>
    <w:rsid w:val="007F66AD"/>
    <w:rsid w:val="007F748C"/>
    <w:rsid w:val="007F7553"/>
    <w:rsid w:val="007F7727"/>
    <w:rsid w:val="007F7817"/>
    <w:rsid w:val="007F7E68"/>
    <w:rsid w:val="007F7F0F"/>
    <w:rsid w:val="00800C38"/>
    <w:rsid w:val="008024F5"/>
    <w:rsid w:val="00802B60"/>
    <w:rsid w:val="008036E6"/>
    <w:rsid w:val="008041B4"/>
    <w:rsid w:val="00804AE1"/>
    <w:rsid w:val="00805948"/>
    <w:rsid w:val="00805CA0"/>
    <w:rsid w:val="00807848"/>
    <w:rsid w:val="008079A6"/>
    <w:rsid w:val="00811621"/>
    <w:rsid w:val="008122C2"/>
    <w:rsid w:val="00814896"/>
    <w:rsid w:val="0081515A"/>
    <w:rsid w:val="00815A58"/>
    <w:rsid w:val="00817484"/>
    <w:rsid w:val="00817A36"/>
    <w:rsid w:val="008201E5"/>
    <w:rsid w:val="0082135D"/>
    <w:rsid w:val="008218BF"/>
    <w:rsid w:val="00822397"/>
    <w:rsid w:val="00822D5A"/>
    <w:rsid w:val="00822E16"/>
    <w:rsid w:val="0082359A"/>
    <w:rsid w:val="00824700"/>
    <w:rsid w:val="00825864"/>
    <w:rsid w:val="00826274"/>
    <w:rsid w:val="008268B1"/>
    <w:rsid w:val="00826AD3"/>
    <w:rsid w:val="00826B8A"/>
    <w:rsid w:val="008301B0"/>
    <w:rsid w:val="00830FF6"/>
    <w:rsid w:val="008310C8"/>
    <w:rsid w:val="00831189"/>
    <w:rsid w:val="00831407"/>
    <w:rsid w:val="008314DB"/>
    <w:rsid w:val="008318C1"/>
    <w:rsid w:val="00832BC8"/>
    <w:rsid w:val="00833018"/>
    <w:rsid w:val="008345B7"/>
    <w:rsid w:val="00834B44"/>
    <w:rsid w:val="00834D34"/>
    <w:rsid w:val="00835077"/>
    <w:rsid w:val="00835A36"/>
    <w:rsid w:val="008365C0"/>
    <w:rsid w:val="00837498"/>
    <w:rsid w:val="008377CE"/>
    <w:rsid w:val="0084273C"/>
    <w:rsid w:val="00842765"/>
    <w:rsid w:val="00843511"/>
    <w:rsid w:val="00843DD3"/>
    <w:rsid w:val="00844358"/>
    <w:rsid w:val="00845C9E"/>
    <w:rsid w:val="0084612A"/>
    <w:rsid w:val="00852673"/>
    <w:rsid w:val="00852DCF"/>
    <w:rsid w:val="0085352E"/>
    <w:rsid w:val="00853A99"/>
    <w:rsid w:val="008542F8"/>
    <w:rsid w:val="00854D56"/>
    <w:rsid w:val="00855547"/>
    <w:rsid w:val="00855F87"/>
    <w:rsid w:val="00856A97"/>
    <w:rsid w:val="00856DCF"/>
    <w:rsid w:val="00857FD0"/>
    <w:rsid w:val="00860DA5"/>
    <w:rsid w:val="00861137"/>
    <w:rsid w:val="00862B46"/>
    <w:rsid w:val="00862E43"/>
    <w:rsid w:val="00863799"/>
    <w:rsid w:val="00865565"/>
    <w:rsid w:val="008662B4"/>
    <w:rsid w:val="0086700D"/>
    <w:rsid w:val="00867714"/>
    <w:rsid w:val="00867CFB"/>
    <w:rsid w:val="0087002E"/>
    <w:rsid w:val="00870261"/>
    <w:rsid w:val="00870BC1"/>
    <w:rsid w:val="00872ED9"/>
    <w:rsid w:val="00872F67"/>
    <w:rsid w:val="00873075"/>
    <w:rsid w:val="00873E52"/>
    <w:rsid w:val="008758FA"/>
    <w:rsid w:val="008767BD"/>
    <w:rsid w:val="00877375"/>
    <w:rsid w:val="00880F49"/>
    <w:rsid w:val="0088163D"/>
    <w:rsid w:val="00881E1D"/>
    <w:rsid w:val="00882372"/>
    <w:rsid w:val="00883A62"/>
    <w:rsid w:val="008846DF"/>
    <w:rsid w:val="00884BFA"/>
    <w:rsid w:val="00885522"/>
    <w:rsid w:val="008862E4"/>
    <w:rsid w:val="0088699E"/>
    <w:rsid w:val="008903CE"/>
    <w:rsid w:val="0089054F"/>
    <w:rsid w:val="008905F7"/>
    <w:rsid w:val="0089197C"/>
    <w:rsid w:val="008929BE"/>
    <w:rsid w:val="00894C9C"/>
    <w:rsid w:val="0089526F"/>
    <w:rsid w:val="00895556"/>
    <w:rsid w:val="00895CA5"/>
    <w:rsid w:val="00896307"/>
    <w:rsid w:val="00897194"/>
    <w:rsid w:val="00897924"/>
    <w:rsid w:val="008979C8"/>
    <w:rsid w:val="008A0CD5"/>
    <w:rsid w:val="008A12CC"/>
    <w:rsid w:val="008A1FD1"/>
    <w:rsid w:val="008A206F"/>
    <w:rsid w:val="008A386B"/>
    <w:rsid w:val="008A3AA5"/>
    <w:rsid w:val="008A3D03"/>
    <w:rsid w:val="008A4309"/>
    <w:rsid w:val="008A4FF5"/>
    <w:rsid w:val="008A51F4"/>
    <w:rsid w:val="008A5952"/>
    <w:rsid w:val="008A6176"/>
    <w:rsid w:val="008A6343"/>
    <w:rsid w:val="008A6992"/>
    <w:rsid w:val="008A6D57"/>
    <w:rsid w:val="008A7167"/>
    <w:rsid w:val="008A7365"/>
    <w:rsid w:val="008A77FE"/>
    <w:rsid w:val="008A77FF"/>
    <w:rsid w:val="008A7F01"/>
    <w:rsid w:val="008B0174"/>
    <w:rsid w:val="008B1876"/>
    <w:rsid w:val="008B1A6C"/>
    <w:rsid w:val="008B1E04"/>
    <w:rsid w:val="008B208C"/>
    <w:rsid w:val="008B2A30"/>
    <w:rsid w:val="008B3A93"/>
    <w:rsid w:val="008B5BB9"/>
    <w:rsid w:val="008B5C72"/>
    <w:rsid w:val="008B6001"/>
    <w:rsid w:val="008B69C9"/>
    <w:rsid w:val="008B6B51"/>
    <w:rsid w:val="008B6FBD"/>
    <w:rsid w:val="008B7A9E"/>
    <w:rsid w:val="008C0A5F"/>
    <w:rsid w:val="008C0B8B"/>
    <w:rsid w:val="008C2C22"/>
    <w:rsid w:val="008C2FCA"/>
    <w:rsid w:val="008C3EA0"/>
    <w:rsid w:val="008C4108"/>
    <w:rsid w:val="008C422C"/>
    <w:rsid w:val="008C4AA7"/>
    <w:rsid w:val="008C50B9"/>
    <w:rsid w:val="008C68F8"/>
    <w:rsid w:val="008C76E5"/>
    <w:rsid w:val="008C7798"/>
    <w:rsid w:val="008C78F0"/>
    <w:rsid w:val="008D044F"/>
    <w:rsid w:val="008D0805"/>
    <w:rsid w:val="008D1E52"/>
    <w:rsid w:val="008D1E65"/>
    <w:rsid w:val="008D41C6"/>
    <w:rsid w:val="008D57AC"/>
    <w:rsid w:val="008D5C0D"/>
    <w:rsid w:val="008D6B9B"/>
    <w:rsid w:val="008D7AFE"/>
    <w:rsid w:val="008E1AC7"/>
    <w:rsid w:val="008E1E94"/>
    <w:rsid w:val="008E26A6"/>
    <w:rsid w:val="008E38F3"/>
    <w:rsid w:val="008E493E"/>
    <w:rsid w:val="008E6D08"/>
    <w:rsid w:val="008E7283"/>
    <w:rsid w:val="008E7DFD"/>
    <w:rsid w:val="008F1A91"/>
    <w:rsid w:val="008F293A"/>
    <w:rsid w:val="008F35A0"/>
    <w:rsid w:val="008F3A22"/>
    <w:rsid w:val="008F4B77"/>
    <w:rsid w:val="008F4F39"/>
    <w:rsid w:val="008F633D"/>
    <w:rsid w:val="008F7281"/>
    <w:rsid w:val="008F7BBC"/>
    <w:rsid w:val="008F7E8B"/>
    <w:rsid w:val="009006F4"/>
    <w:rsid w:val="009011C2"/>
    <w:rsid w:val="00901619"/>
    <w:rsid w:val="0090204E"/>
    <w:rsid w:val="00902B03"/>
    <w:rsid w:val="0090304A"/>
    <w:rsid w:val="009031F0"/>
    <w:rsid w:val="009042F6"/>
    <w:rsid w:val="00905559"/>
    <w:rsid w:val="00906E36"/>
    <w:rsid w:val="00911330"/>
    <w:rsid w:val="00911D5C"/>
    <w:rsid w:val="00912F3E"/>
    <w:rsid w:val="009131C8"/>
    <w:rsid w:val="0091369A"/>
    <w:rsid w:val="009144D0"/>
    <w:rsid w:val="0091450F"/>
    <w:rsid w:val="009147D3"/>
    <w:rsid w:val="009156DB"/>
    <w:rsid w:val="00915755"/>
    <w:rsid w:val="009160B1"/>
    <w:rsid w:val="009174C2"/>
    <w:rsid w:val="00917B99"/>
    <w:rsid w:val="00917F5D"/>
    <w:rsid w:val="009205B6"/>
    <w:rsid w:val="00920B0A"/>
    <w:rsid w:val="009217DF"/>
    <w:rsid w:val="009218FE"/>
    <w:rsid w:val="00921A89"/>
    <w:rsid w:val="009221D0"/>
    <w:rsid w:val="00922ACC"/>
    <w:rsid w:val="009231ED"/>
    <w:rsid w:val="00923E7D"/>
    <w:rsid w:val="00924129"/>
    <w:rsid w:val="00926320"/>
    <w:rsid w:val="00931A27"/>
    <w:rsid w:val="00933C20"/>
    <w:rsid w:val="00933FDA"/>
    <w:rsid w:val="0093449A"/>
    <w:rsid w:val="00937A3B"/>
    <w:rsid w:val="00940605"/>
    <w:rsid w:val="00940ED8"/>
    <w:rsid w:val="009424FB"/>
    <w:rsid w:val="00942C18"/>
    <w:rsid w:val="00946137"/>
    <w:rsid w:val="0094621D"/>
    <w:rsid w:val="00946C5E"/>
    <w:rsid w:val="00946D46"/>
    <w:rsid w:val="00951427"/>
    <w:rsid w:val="0095151C"/>
    <w:rsid w:val="009516DA"/>
    <w:rsid w:val="00952864"/>
    <w:rsid w:val="00952D39"/>
    <w:rsid w:val="00952EA1"/>
    <w:rsid w:val="009533FB"/>
    <w:rsid w:val="00953AD1"/>
    <w:rsid w:val="00953D03"/>
    <w:rsid w:val="0095443C"/>
    <w:rsid w:val="00956949"/>
    <w:rsid w:val="00956BF0"/>
    <w:rsid w:val="00957A6E"/>
    <w:rsid w:val="009602FF"/>
    <w:rsid w:val="0096080D"/>
    <w:rsid w:val="0096269F"/>
    <w:rsid w:val="00962CB4"/>
    <w:rsid w:val="00963CB0"/>
    <w:rsid w:val="00963CB8"/>
    <w:rsid w:val="009649CB"/>
    <w:rsid w:val="009664FC"/>
    <w:rsid w:val="00966AC6"/>
    <w:rsid w:val="00966C1E"/>
    <w:rsid w:val="00966F80"/>
    <w:rsid w:val="009678AC"/>
    <w:rsid w:val="00967DD9"/>
    <w:rsid w:val="0097010F"/>
    <w:rsid w:val="0097159F"/>
    <w:rsid w:val="00972B07"/>
    <w:rsid w:val="009731A4"/>
    <w:rsid w:val="0097339F"/>
    <w:rsid w:val="00974B89"/>
    <w:rsid w:val="00977035"/>
    <w:rsid w:val="00977D0A"/>
    <w:rsid w:val="00977E1D"/>
    <w:rsid w:val="00980C73"/>
    <w:rsid w:val="00980C77"/>
    <w:rsid w:val="00980D94"/>
    <w:rsid w:val="009813A8"/>
    <w:rsid w:val="00982E91"/>
    <w:rsid w:val="009834C8"/>
    <w:rsid w:val="00984619"/>
    <w:rsid w:val="009846F4"/>
    <w:rsid w:val="009849C8"/>
    <w:rsid w:val="009856AC"/>
    <w:rsid w:val="009857FF"/>
    <w:rsid w:val="00985882"/>
    <w:rsid w:val="00986646"/>
    <w:rsid w:val="009866E2"/>
    <w:rsid w:val="00986A07"/>
    <w:rsid w:val="00987808"/>
    <w:rsid w:val="00990706"/>
    <w:rsid w:val="0099183E"/>
    <w:rsid w:val="00991E78"/>
    <w:rsid w:val="009930FC"/>
    <w:rsid w:val="009935A9"/>
    <w:rsid w:val="00994F6A"/>
    <w:rsid w:val="00995B58"/>
    <w:rsid w:val="0099674C"/>
    <w:rsid w:val="00996D49"/>
    <w:rsid w:val="00997176"/>
    <w:rsid w:val="00997C3D"/>
    <w:rsid w:val="00997F89"/>
    <w:rsid w:val="009A00D6"/>
    <w:rsid w:val="009A2153"/>
    <w:rsid w:val="009A2175"/>
    <w:rsid w:val="009A242F"/>
    <w:rsid w:val="009A2B11"/>
    <w:rsid w:val="009A3224"/>
    <w:rsid w:val="009A49EB"/>
    <w:rsid w:val="009A689E"/>
    <w:rsid w:val="009A7C72"/>
    <w:rsid w:val="009A7E20"/>
    <w:rsid w:val="009B033E"/>
    <w:rsid w:val="009B5393"/>
    <w:rsid w:val="009B57BF"/>
    <w:rsid w:val="009B59EF"/>
    <w:rsid w:val="009B6273"/>
    <w:rsid w:val="009B72C3"/>
    <w:rsid w:val="009B752E"/>
    <w:rsid w:val="009B7A64"/>
    <w:rsid w:val="009C0130"/>
    <w:rsid w:val="009C026E"/>
    <w:rsid w:val="009C2AD5"/>
    <w:rsid w:val="009C309F"/>
    <w:rsid w:val="009C3202"/>
    <w:rsid w:val="009C4485"/>
    <w:rsid w:val="009C45B8"/>
    <w:rsid w:val="009C5DF2"/>
    <w:rsid w:val="009C69AB"/>
    <w:rsid w:val="009C7342"/>
    <w:rsid w:val="009C74AE"/>
    <w:rsid w:val="009C7C94"/>
    <w:rsid w:val="009D0444"/>
    <w:rsid w:val="009D0B70"/>
    <w:rsid w:val="009D0C16"/>
    <w:rsid w:val="009D11F8"/>
    <w:rsid w:val="009D12B9"/>
    <w:rsid w:val="009D3AEF"/>
    <w:rsid w:val="009D3E21"/>
    <w:rsid w:val="009D504A"/>
    <w:rsid w:val="009D621B"/>
    <w:rsid w:val="009D64CB"/>
    <w:rsid w:val="009D69B5"/>
    <w:rsid w:val="009D6C5F"/>
    <w:rsid w:val="009E127F"/>
    <w:rsid w:val="009E2F9F"/>
    <w:rsid w:val="009E3BCE"/>
    <w:rsid w:val="009E3CB4"/>
    <w:rsid w:val="009E44D0"/>
    <w:rsid w:val="009E4538"/>
    <w:rsid w:val="009E455B"/>
    <w:rsid w:val="009E4C33"/>
    <w:rsid w:val="009E57DA"/>
    <w:rsid w:val="009E7A04"/>
    <w:rsid w:val="009F0AE7"/>
    <w:rsid w:val="009F1822"/>
    <w:rsid w:val="009F1AD6"/>
    <w:rsid w:val="009F2515"/>
    <w:rsid w:val="009F3556"/>
    <w:rsid w:val="009F3BDF"/>
    <w:rsid w:val="009F47A9"/>
    <w:rsid w:val="009F59A1"/>
    <w:rsid w:val="009F7AB3"/>
    <w:rsid w:val="00A00A95"/>
    <w:rsid w:val="00A01A6A"/>
    <w:rsid w:val="00A03E2E"/>
    <w:rsid w:val="00A04D20"/>
    <w:rsid w:val="00A05001"/>
    <w:rsid w:val="00A06C67"/>
    <w:rsid w:val="00A071E6"/>
    <w:rsid w:val="00A105CD"/>
    <w:rsid w:val="00A12C4D"/>
    <w:rsid w:val="00A14464"/>
    <w:rsid w:val="00A14993"/>
    <w:rsid w:val="00A16511"/>
    <w:rsid w:val="00A17CBC"/>
    <w:rsid w:val="00A2148E"/>
    <w:rsid w:val="00A22F4D"/>
    <w:rsid w:val="00A230CF"/>
    <w:rsid w:val="00A24C7C"/>
    <w:rsid w:val="00A24DF4"/>
    <w:rsid w:val="00A257E1"/>
    <w:rsid w:val="00A2655F"/>
    <w:rsid w:val="00A26DA3"/>
    <w:rsid w:val="00A300C8"/>
    <w:rsid w:val="00A313FF"/>
    <w:rsid w:val="00A31D14"/>
    <w:rsid w:val="00A329FA"/>
    <w:rsid w:val="00A32C76"/>
    <w:rsid w:val="00A334D4"/>
    <w:rsid w:val="00A33555"/>
    <w:rsid w:val="00A36056"/>
    <w:rsid w:val="00A3631C"/>
    <w:rsid w:val="00A36E6A"/>
    <w:rsid w:val="00A3747D"/>
    <w:rsid w:val="00A37F47"/>
    <w:rsid w:val="00A402CC"/>
    <w:rsid w:val="00A407FB"/>
    <w:rsid w:val="00A41334"/>
    <w:rsid w:val="00A41D29"/>
    <w:rsid w:val="00A41E6A"/>
    <w:rsid w:val="00A4322E"/>
    <w:rsid w:val="00A43825"/>
    <w:rsid w:val="00A447EB"/>
    <w:rsid w:val="00A45BA6"/>
    <w:rsid w:val="00A46057"/>
    <w:rsid w:val="00A46562"/>
    <w:rsid w:val="00A4714E"/>
    <w:rsid w:val="00A510F1"/>
    <w:rsid w:val="00A55AEA"/>
    <w:rsid w:val="00A5619B"/>
    <w:rsid w:val="00A56814"/>
    <w:rsid w:val="00A56BEC"/>
    <w:rsid w:val="00A56D42"/>
    <w:rsid w:val="00A57ECF"/>
    <w:rsid w:val="00A60684"/>
    <w:rsid w:val="00A61477"/>
    <w:rsid w:val="00A62CB0"/>
    <w:rsid w:val="00A62E22"/>
    <w:rsid w:val="00A63577"/>
    <w:rsid w:val="00A63EDC"/>
    <w:rsid w:val="00A64878"/>
    <w:rsid w:val="00A64AFC"/>
    <w:rsid w:val="00A65AA6"/>
    <w:rsid w:val="00A66334"/>
    <w:rsid w:val="00A67001"/>
    <w:rsid w:val="00A676BF"/>
    <w:rsid w:val="00A700A5"/>
    <w:rsid w:val="00A722A9"/>
    <w:rsid w:val="00A76864"/>
    <w:rsid w:val="00A76A77"/>
    <w:rsid w:val="00A77676"/>
    <w:rsid w:val="00A8034E"/>
    <w:rsid w:val="00A810A1"/>
    <w:rsid w:val="00A815D4"/>
    <w:rsid w:val="00A82AC4"/>
    <w:rsid w:val="00A82D91"/>
    <w:rsid w:val="00A834A7"/>
    <w:rsid w:val="00A84763"/>
    <w:rsid w:val="00A85C47"/>
    <w:rsid w:val="00A86018"/>
    <w:rsid w:val="00A874D9"/>
    <w:rsid w:val="00A87E3B"/>
    <w:rsid w:val="00A90793"/>
    <w:rsid w:val="00A90F8E"/>
    <w:rsid w:val="00A9250C"/>
    <w:rsid w:val="00A92E0A"/>
    <w:rsid w:val="00A93178"/>
    <w:rsid w:val="00A94388"/>
    <w:rsid w:val="00A94771"/>
    <w:rsid w:val="00A950FC"/>
    <w:rsid w:val="00A953F6"/>
    <w:rsid w:val="00A95472"/>
    <w:rsid w:val="00A96395"/>
    <w:rsid w:val="00A976CF"/>
    <w:rsid w:val="00AA0043"/>
    <w:rsid w:val="00AA121E"/>
    <w:rsid w:val="00AA14CC"/>
    <w:rsid w:val="00AA1538"/>
    <w:rsid w:val="00AA1EAB"/>
    <w:rsid w:val="00AA5027"/>
    <w:rsid w:val="00AA5557"/>
    <w:rsid w:val="00AA5781"/>
    <w:rsid w:val="00AA5DC7"/>
    <w:rsid w:val="00AA5E0E"/>
    <w:rsid w:val="00AA7FD9"/>
    <w:rsid w:val="00AB031E"/>
    <w:rsid w:val="00AB0B56"/>
    <w:rsid w:val="00AB0D7E"/>
    <w:rsid w:val="00AB125F"/>
    <w:rsid w:val="00AB19A5"/>
    <w:rsid w:val="00AB4863"/>
    <w:rsid w:val="00AB48EA"/>
    <w:rsid w:val="00AB5B8A"/>
    <w:rsid w:val="00AB6F4E"/>
    <w:rsid w:val="00AB78F9"/>
    <w:rsid w:val="00AC14A0"/>
    <w:rsid w:val="00AC1A9F"/>
    <w:rsid w:val="00AC2594"/>
    <w:rsid w:val="00AC2BDA"/>
    <w:rsid w:val="00AC3FC5"/>
    <w:rsid w:val="00AC40B5"/>
    <w:rsid w:val="00AC46AA"/>
    <w:rsid w:val="00AC524D"/>
    <w:rsid w:val="00AC683E"/>
    <w:rsid w:val="00AC7128"/>
    <w:rsid w:val="00AC7F35"/>
    <w:rsid w:val="00AD01F8"/>
    <w:rsid w:val="00AD085B"/>
    <w:rsid w:val="00AD0B7D"/>
    <w:rsid w:val="00AD0C13"/>
    <w:rsid w:val="00AD148C"/>
    <w:rsid w:val="00AD19AE"/>
    <w:rsid w:val="00AD1D59"/>
    <w:rsid w:val="00AD5583"/>
    <w:rsid w:val="00AD5B69"/>
    <w:rsid w:val="00AD6452"/>
    <w:rsid w:val="00AD656C"/>
    <w:rsid w:val="00AD7FB7"/>
    <w:rsid w:val="00AE0346"/>
    <w:rsid w:val="00AE0C5E"/>
    <w:rsid w:val="00AE1287"/>
    <w:rsid w:val="00AE1D7A"/>
    <w:rsid w:val="00AE210D"/>
    <w:rsid w:val="00AE2B7E"/>
    <w:rsid w:val="00AE35EB"/>
    <w:rsid w:val="00AE408D"/>
    <w:rsid w:val="00AE4593"/>
    <w:rsid w:val="00AE4C41"/>
    <w:rsid w:val="00AE521E"/>
    <w:rsid w:val="00AE707A"/>
    <w:rsid w:val="00AF0C6A"/>
    <w:rsid w:val="00AF12A7"/>
    <w:rsid w:val="00AF155D"/>
    <w:rsid w:val="00AF1B86"/>
    <w:rsid w:val="00AF1E33"/>
    <w:rsid w:val="00AF22E9"/>
    <w:rsid w:val="00AF2A24"/>
    <w:rsid w:val="00AF51F0"/>
    <w:rsid w:val="00AF5562"/>
    <w:rsid w:val="00AF591C"/>
    <w:rsid w:val="00AF6305"/>
    <w:rsid w:val="00AF7622"/>
    <w:rsid w:val="00B00F79"/>
    <w:rsid w:val="00B0199F"/>
    <w:rsid w:val="00B01E80"/>
    <w:rsid w:val="00B02820"/>
    <w:rsid w:val="00B036B4"/>
    <w:rsid w:val="00B040CF"/>
    <w:rsid w:val="00B0440B"/>
    <w:rsid w:val="00B050B3"/>
    <w:rsid w:val="00B05B4A"/>
    <w:rsid w:val="00B0625E"/>
    <w:rsid w:val="00B06F10"/>
    <w:rsid w:val="00B1126D"/>
    <w:rsid w:val="00B12A61"/>
    <w:rsid w:val="00B13C21"/>
    <w:rsid w:val="00B13D9C"/>
    <w:rsid w:val="00B14597"/>
    <w:rsid w:val="00B146BB"/>
    <w:rsid w:val="00B1476F"/>
    <w:rsid w:val="00B14778"/>
    <w:rsid w:val="00B14C83"/>
    <w:rsid w:val="00B15780"/>
    <w:rsid w:val="00B159CD"/>
    <w:rsid w:val="00B16193"/>
    <w:rsid w:val="00B164A7"/>
    <w:rsid w:val="00B1655F"/>
    <w:rsid w:val="00B167E4"/>
    <w:rsid w:val="00B16BDB"/>
    <w:rsid w:val="00B2034C"/>
    <w:rsid w:val="00B207B7"/>
    <w:rsid w:val="00B2131B"/>
    <w:rsid w:val="00B21325"/>
    <w:rsid w:val="00B2262F"/>
    <w:rsid w:val="00B22AF4"/>
    <w:rsid w:val="00B23738"/>
    <w:rsid w:val="00B25280"/>
    <w:rsid w:val="00B264CA"/>
    <w:rsid w:val="00B267B3"/>
    <w:rsid w:val="00B33FD3"/>
    <w:rsid w:val="00B35E73"/>
    <w:rsid w:val="00B35F5A"/>
    <w:rsid w:val="00B36F7C"/>
    <w:rsid w:val="00B41BC7"/>
    <w:rsid w:val="00B42F2B"/>
    <w:rsid w:val="00B43212"/>
    <w:rsid w:val="00B44238"/>
    <w:rsid w:val="00B45E6A"/>
    <w:rsid w:val="00B460D6"/>
    <w:rsid w:val="00B472D0"/>
    <w:rsid w:val="00B473D8"/>
    <w:rsid w:val="00B477F8"/>
    <w:rsid w:val="00B478B1"/>
    <w:rsid w:val="00B47DA3"/>
    <w:rsid w:val="00B522F9"/>
    <w:rsid w:val="00B523E9"/>
    <w:rsid w:val="00B52971"/>
    <w:rsid w:val="00B54FD3"/>
    <w:rsid w:val="00B55CB9"/>
    <w:rsid w:val="00B57D43"/>
    <w:rsid w:val="00B60D19"/>
    <w:rsid w:val="00B63117"/>
    <w:rsid w:val="00B63FE7"/>
    <w:rsid w:val="00B65620"/>
    <w:rsid w:val="00B65E65"/>
    <w:rsid w:val="00B66D71"/>
    <w:rsid w:val="00B672B4"/>
    <w:rsid w:val="00B67E8F"/>
    <w:rsid w:val="00B7180E"/>
    <w:rsid w:val="00B71CD6"/>
    <w:rsid w:val="00B72500"/>
    <w:rsid w:val="00B726CE"/>
    <w:rsid w:val="00B728A0"/>
    <w:rsid w:val="00B72B71"/>
    <w:rsid w:val="00B73304"/>
    <w:rsid w:val="00B7454B"/>
    <w:rsid w:val="00B76679"/>
    <w:rsid w:val="00B80854"/>
    <w:rsid w:val="00B814EE"/>
    <w:rsid w:val="00B84B39"/>
    <w:rsid w:val="00B85662"/>
    <w:rsid w:val="00B85DDE"/>
    <w:rsid w:val="00B86DB6"/>
    <w:rsid w:val="00B87F20"/>
    <w:rsid w:val="00B905A0"/>
    <w:rsid w:val="00B91E1C"/>
    <w:rsid w:val="00B9277B"/>
    <w:rsid w:val="00B93B67"/>
    <w:rsid w:val="00B94C06"/>
    <w:rsid w:val="00B96089"/>
    <w:rsid w:val="00B974BC"/>
    <w:rsid w:val="00B978E2"/>
    <w:rsid w:val="00B97A76"/>
    <w:rsid w:val="00BA2BD6"/>
    <w:rsid w:val="00BA2D7F"/>
    <w:rsid w:val="00BA338B"/>
    <w:rsid w:val="00BA3A43"/>
    <w:rsid w:val="00BA3A8F"/>
    <w:rsid w:val="00BA3D00"/>
    <w:rsid w:val="00BA4ADE"/>
    <w:rsid w:val="00BA5907"/>
    <w:rsid w:val="00BA6731"/>
    <w:rsid w:val="00BA6746"/>
    <w:rsid w:val="00BA69FB"/>
    <w:rsid w:val="00BA7321"/>
    <w:rsid w:val="00BA77A9"/>
    <w:rsid w:val="00BA7E3A"/>
    <w:rsid w:val="00BB1901"/>
    <w:rsid w:val="00BB1C89"/>
    <w:rsid w:val="00BB1CDD"/>
    <w:rsid w:val="00BB2603"/>
    <w:rsid w:val="00BB28A3"/>
    <w:rsid w:val="00BB342F"/>
    <w:rsid w:val="00BB355B"/>
    <w:rsid w:val="00BB4573"/>
    <w:rsid w:val="00BB5019"/>
    <w:rsid w:val="00BB6428"/>
    <w:rsid w:val="00BB6C36"/>
    <w:rsid w:val="00BB6CE9"/>
    <w:rsid w:val="00BB79A9"/>
    <w:rsid w:val="00BB7BA2"/>
    <w:rsid w:val="00BB7C83"/>
    <w:rsid w:val="00BC10DD"/>
    <w:rsid w:val="00BC1244"/>
    <w:rsid w:val="00BC1DFF"/>
    <w:rsid w:val="00BC1EAB"/>
    <w:rsid w:val="00BC27B8"/>
    <w:rsid w:val="00BC367E"/>
    <w:rsid w:val="00BC3B5D"/>
    <w:rsid w:val="00BC3C1B"/>
    <w:rsid w:val="00BC4251"/>
    <w:rsid w:val="00BD05E0"/>
    <w:rsid w:val="00BD09C7"/>
    <w:rsid w:val="00BD0BD0"/>
    <w:rsid w:val="00BD1BD7"/>
    <w:rsid w:val="00BD1D48"/>
    <w:rsid w:val="00BD2E1B"/>
    <w:rsid w:val="00BD4938"/>
    <w:rsid w:val="00BD5C94"/>
    <w:rsid w:val="00BD7FF4"/>
    <w:rsid w:val="00BE056B"/>
    <w:rsid w:val="00BE12E9"/>
    <w:rsid w:val="00BE1A60"/>
    <w:rsid w:val="00BE1DD9"/>
    <w:rsid w:val="00BE2CA4"/>
    <w:rsid w:val="00BE32C7"/>
    <w:rsid w:val="00BE3A99"/>
    <w:rsid w:val="00BE529C"/>
    <w:rsid w:val="00BE5FC8"/>
    <w:rsid w:val="00BE6596"/>
    <w:rsid w:val="00BE7481"/>
    <w:rsid w:val="00BF0ABA"/>
    <w:rsid w:val="00BF0F0B"/>
    <w:rsid w:val="00BF0F3B"/>
    <w:rsid w:val="00BF48CD"/>
    <w:rsid w:val="00BF4B6C"/>
    <w:rsid w:val="00BF4FCF"/>
    <w:rsid w:val="00BF54DD"/>
    <w:rsid w:val="00BF581D"/>
    <w:rsid w:val="00BF5B52"/>
    <w:rsid w:val="00BF6108"/>
    <w:rsid w:val="00BF761A"/>
    <w:rsid w:val="00BF7B96"/>
    <w:rsid w:val="00BF7DAE"/>
    <w:rsid w:val="00C00C38"/>
    <w:rsid w:val="00C00C78"/>
    <w:rsid w:val="00C0119B"/>
    <w:rsid w:val="00C01490"/>
    <w:rsid w:val="00C018FF"/>
    <w:rsid w:val="00C019E1"/>
    <w:rsid w:val="00C0212E"/>
    <w:rsid w:val="00C02F9D"/>
    <w:rsid w:val="00C0304D"/>
    <w:rsid w:val="00C03544"/>
    <w:rsid w:val="00C061E3"/>
    <w:rsid w:val="00C06527"/>
    <w:rsid w:val="00C06F1C"/>
    <w:rsid w:val="00C1013B"/>
    <w:rsid w:val="00C10CA1"/>
    <w:rsid w:val="00C148D3"/>
    <w:rsid w:val="00C16AD9"/>
    <w:rsid w:val="00C171A6"/>
    <w:rsid w:val="00C1774B"/>
    <w:rsid w:val="00C178FB"/>
    <w:rsid w:val="00C17E68"/>
    <w:rsid w:val="00C202A4"/>
    <w:rsid w:val="00C20506"/>
    <w:rsid w:val="00C2080D"/>
    <w:rsid w:val="00C21134"/>
    <w:rsid w:val="00C227FF"/>
    <w:rsid w:val="00C229A0"/>
    <w:rsid w:val="00C22D3F"/>
    <w:rsid w:val="00C23E8D"/>
    <w:rsid w:val="00C24603"/>
    <w:rsid w:val="00C24925"/>
    <w:rsid w:val="00C2496B"/>
    <w:rsid w:val="00C24F74"/>
    <w:rsid w:val="00C2549C"/>
    <w:rsid w:val="00C25952"/>
    <w:rsid w:val="00C25999"/>
    <w:rsid w:val="00C25A95"/>
    <w:rsid w:val="00C25B64"/>
    <w:rsid w:val="00C26566"/>
    <w:rsid w:val="00C26C91"/>
    <w:rsid w:val="00C301C5"/>
    <w:rsid w:val="00C30461"/>
    <w:rsid w:val="00C30D34"/>
    <w:rsid w:val="00C30FED"/>
    <w:rsid w:val="00C333B0"/>
    <w:rsid w:val="00C3564A"/>
    <w:rsid w:val="00C3572C"/>
    <w:rsid w:val="00C35B20"/>
    <w:rsid w:val="00C36CCE"/>
    <w:rsid w:val="00C36D62"/>
    <w:rsid w:val="00C37919"/>
    <w:rsid w:val="00C4100A"/>
    <w:rsid w:val="00C41372"/>
    <w:rsid w:val="00C4292F"/>
    <w:rsid w:val="00C43196"/>
    <w:rsid w:val="00C44961"/>
    <w:rsid w:val="00C44BC5"/>
    <w:rsid w:val="00C456AC"/>
    <w:rsid w:val="00C45766"/>
    <w:rsid w:val="00C45E19"/>
    <w:rsid w:val="00C462A7"/>
    <w:rsid w:val="00C46903"/>
    <w:rsid w:val="00C47400"/>
    <w:rsid w:val="00C47DAD"/>
    <w:rsid w:val="00C51715"/>
    <w:rsid w:val="00C5194C"/>
    <w:rsid w:val="00C51E07"/>
    <w:rsid w:val="00C52819"/>
    <w:rsid w:val="00C52ACD"/>
    <w:rsid w:val="00C52D9E"/>
    <w:rsid w:val="00C52EFD"/>
    <w:rsid w:val="00C53ACE"/>
    <w:rsid w:val="00C53E1B"/>
    <w:rsid w:val="00C56303"/>
    <w:rsid w:val="00C5704D"/>
    <w:rsid w:val="00C60776"/>
    <w:rsid w:val="00C60A9F"/>
    <w:rsid w:val="00C610CC"/>
    <w:rsid w:val="00C61F7F"/>
    <w:rsid w:val="00C6222F"/>
    <w:rsid w:val="00C6287C"/>
    <w:rsid w:val="00C644F6"/>
    <w:rsid w:val="00C672F4"/>
    <w:rsid w:val="00C7069F"/>
    <w:rsid w:val="00C70D9F"/>
    <w:rsid w:val="00C71524"/>
    <w:rsid w:val="00C721AD"/>
    <w:rsid w:val="00C72401"/>
    <w:rsid w:val="00C72EB3"/>
    <w:rsid w:val="00C74D29"/>
    <w:rsid w:val="00C767FF"/>
    <w:rsid w:val="00C80012"/>
    <w:rsid w:val="00C80A48"/>
    <w:rsid w:val="00C80B3B"/>
    <w:rsid w:val="00C81874"/>
    <w:rsid w:val="00C81C9B"/>
    <w:rsid w:val="00C82FE0"/>
    <w:rsid w:val="00C91F26"/>
    <w:rsid w:val="00C91F47"/>
    <w:rsid w:val="00C9487C"/>
    <w:rsid w:val="00C94AD0"/>
    <w:rsid w:val="00C953FF"/>
    <w:rsid w:val="00C95547"/>
    <w:rsid w:val="00C9654B"/>
    <w:rsid w:val="00C96CAD"/>
    <w:rsid w:val="00C96F98"/>
    <w:rsid w:val="00C970E4"/>
    <w:rsid w:val="00CA05D2"/>
    <w:rsid w:val="00CA0FBC"/>
    <w:rsid w:val="00CA1397"/>
    <w:rsid w:val="00CA19B7"/>
    <w:rsid w:val="00CA25A0"/>
    <w:rsid w:val="00CA3308"/>
    <w:rsid w:val="00CA366D"/>
    <w:rsid w:val="00CA3754"/>
    <w:rsid w:val="00CA5070"/>
    <w:rsid w:val="00CA539B"/>
    <w:rsid w:val="00CA6CA9"/>
    <w:rsid w:val="00CA79F3"/>
    <w:rsid w:val="00CB01B7"/>
    <w:rsid w:val="00CB1618"/>
    <w:rsid w:val="00CB1BB9"/>
    <w:rsid w:val="00CB26F0"/>
    <w:rsid w:val="00CB3AEC"/>
    <w:rsid w:val="00CB4640"/>
    <w:rsid w:val="00CB5078"/>
    <w:rsid w:val="00CB5739"/>
    <w:rsid w:val="00CB58E5"/>
    <w:rsid w:val="00CB66A6"/>
    <w:rsid w:val="00CC0CB4"/>
    <w:rsid w:val="00CC0D43"/>
    <w:rsid w:val="00CC1242"/>
    <w:rsid w:val="00CC20F1"/>
    <w:rsid w:val="00CC27F4"/>
    <w:rsid w:val="00CC2E6A"/>
    <w:rsid w:val="00CC3851"/>
    <w:rsid w:val="00CC38D2"/>
    <w:rsid w:val="00CC4BBC"/>
    <w:rsid w:val="00CC50E2"/>
    <w:rsid w:val="00CC5DE5"/>
    <w:rsid w:val="00CC7291"/>
    <w:rsid w:val="00CC7564"/>
    <w:rsid w:val="00CD03B3"/>
    <w:rsid w:val="00CD12B9"/>
    <w:rsid w:val="00CD25D3"/>
    <w:rsid w:val="00CD2B1E"/>
    <w:rsid w:val="00CD4479"/>
    <w:rsid w:val="00CD6539"/>
    <w:rsid w:val="00CD6884"/>
    <w:rsid w:val="00CD78EE"/>
    <w:rsid w:val="00CE0CA8"/>
    <w:rsid w:val="00CE18DC"/>
    <w:rsid w:val="00CE1BCE"/>
    <w:rsid w:val="00CE1C39"/>
    <w:rsid w:val="00CE3919"/>
    <w:rsid w:val="00CE3CE7"/>
    <w:rsid w:val="00CE3F1D"/>
    <w:rsid w:val="00CE40B5"/>
    <w:rsid w:val="00CE50D7"/>
    <w:rsid w:val="00CE53FA"/>
    <w:rsid w:val="00CE6850"/>
    <w:rsid w:val="00CE70FC"/>
    <w:rsid w:val="00CF204F"/>
    <w:rsid w:val="00CF2C87"/>
    <w:rsid w:val="00CF3416"/>
    <w:rsid w:val="00CF363C"/>
    <w:rsid w:val="00CF4B8B"/>
    <w:rsid w:val="00CF4D72"/>
    <w:rsid w:val="00CF6201"/>
    <w:rsid w:val="00CF6E33"/>
    <w:rsid w:val="00D00066"/>
    <w:rsid w:val="00D019B4"/>
    <w:rsid w:val="00D01B78"/>
    <w:rsid w:val="00D01CF5"/>
    <w:rsid w:val="00D01D2C"/>
    <w:rsid w:val="00D02116"/>
    <w:rsid w:val="00D02159"/>
    <w:rsid w:val="00D036CC"/>
    <w:rsid w:val="00D04008"/>
    <w:rsid w:val="00D04B04"/>
    <w:rsid w:val="00D06931"/>
    <w:rsid w:val="00D0741D"/>
    <w:rsid w:val="00D07812"/>
    <w:rsid w:val="00D10484"/>
    <w:rsid w:val="00D106C4"/>
    <w:rsid w:val="00D11418"/>
    <w:rsid w:val="00D122C7"/>
    <w:rsid w:val="00D128F2"/>
    <w:rsid w:val="00D12D25"/>
    <w:rsid w:val="00D13AAA"/>
    <w:rsid w:val="00D13E89"/>
    <w:rsid w:val="00D157C7"/>
    <w:rsid w:val="00D15F47"/>
    <w:rsid w:val="00D16102"/>
    <w:rsid w:val="00D17A1D"/>
    <w:rsid w:val="00D20AD1"/>
    <w:rsid w:val="00D21D86"/>
    <w:rsid w:val="00D22909"/>
    <w:rsid w:val="00D22DB7"/>
    <w:rsid w:val="00D23216"/>
    <w:rsid w:val="00D2443D"/>
    <w:rsid w:val="00D24721"/>
    <w:rsid w:val="00D24BF9"/>
    <w:rsid w:val="00D27591"/>
    <w:rsid w:val="00D27F59"/>
    <w:rsid w:val="00D27F66"/>
    <w:rsid w:val="00D302BE"/>
    <w:rsid w:val="00D342B1"/>
    <w:rsid w:val="00D36842"/>
    <w:rsid w:val="00D36E2B"/>
    <w:rsid w:val="00D36F59"/>
    <w:rsid w:val="00D379B1"/>
    <w:rsid w:val="00D40A77"/>
    <w:rsid w:val="00D40E88"/>
    <w:rsid w:val="00D410B7"/>
    <w:rsid w:val="00D4159E"/>
    <w:rsid w:val="00D4175E"/>
    <w:rsid w:val="00D439E5"/>
    <w:rsid w:val="00D44D8F"/>
    <w:rsid w:val="00D45224"/>
    <w:rsid w:val="00D45A53"/>
    <w:rsid w:val="00D46F97"/>
    <w:rsid w:val="00D47514"/>
    <w:rsid w:val="00D475CC"/>
    <w:rsid w:val="00D47C91"/>
    <w:rsid w:val="00D50772"/>
    <w:rsid w:val="00D51339"/>
    <w:rsid w:val="00D5180E"/>
    <w:rsid w:val="00D51EB4"/>
    <w:rsid w:val="00D527BE"/>
    <w:rsid w:val="00D52F52"/>
    <w:rsid w:val="00D53DB3"/>
    <w:rsid w:val="00D6026D"/>
    <w:rsid w:val="00D603E7"/>
    <w:rsid w:val="00D60451"/>
    <w:rsid w:val="00D61430"/>
    <w:rsid w:val="00D624DF"/>
    <w:rsid w:val="00D641E9"/>
    <w:rsid w:val="00D646C9"/>
    <w:rsid w:val="00D6473A"/>
    <w:rsid w:val="00D6561A"/>
    <w:rsid w:val="00D66D0B"/>
    <w:rsid w:val="00D67170"/>
    <w:rsid w:val="00D70E3A"/>
    <w:rsid w:val="00D70FCF"/>
    <w:rsid w:val="00D71731"/>
    <w:rsid w:val="00D7451B"/>
    <w:rsid w:val="00D75545"/>
    <w:rsid w:val="00D77317"/>
    <w:rsid w:val="00D80771"/>
    <w:rsid w:val="00D81C0F"/>
    <w:rsid w:val="00D822D5"/>
    <w:rsid w:val="00D83271"/>
    <w:rsid w:val="00D832E9"/>
    <w:rsid w:val="00D83EEA"/>
    <w:rsid w:val="00D8424B"/>
    <w:rsid w:val="00D8468E"/>
    <w:rsid w:val="00D850F5"/>
    <w:rsid w:val="00D8529B"/>
    <w:rsid w:val="00D853F2"/>
    <w:rsid w:val="00D861F0"/>
    <w:rsid w:val="00D862D3"/>
    <w:rsid w:val="00D865A4"/>
    <w:rsid w:val="00D87AD6"/>
    <w:rsid w:val="00D90ADC"/>
    <w:rsid w:val="00D91544"/>
    <w:rsid w:val="00D9243E"/>
    <w:rsid w:val="00D935D2"/>
    <w:rsid w:val="00D93888"/>
    <w:rsid w:val="00D93D8A"/>
    <w:rsid w:val="00D952D0"/>
    <w:rsid w:val="00D95B91"/>
    <w:rsid w:val="00D95DF9"/>
    <w:rsid w:val="00D96BCD"/>
    <w:rsid w:val="00D9719E"/>
    <w:rsid w:val="00D97547"/>
    <w:rsid w:val="00D976FF"/>
    <w:rsid w:val="00D97E10"/>
    <w:rsid w:val="00DA0228"/>
    <w:rsid w:val="00DA13F0"/>
    <w:rsid w:val="00DA1ECC"/>
    <w:rsid w:val="00DA1ED5"/>
    <w:rsid w:val="00DA2DF5"/>
    <w:rsid w:val="00DA2E08"/>
    <w:rsid w:val="00DA4DDC"/>
    <w:rsid w:val="00DA5C8B"/>
    <w:rsid w:val="00DA6BC2"/>
    <w:rsid w:val="00DA6FB8"/>
    <w:rsid w:val="00DB07E9"/>
    <w:rsid w:val="00DB08F3"/>
    <w:rsid w:val="00DB1975"/>
    <w:rsid w:val="00DB19AA"/>
    <w:rsid w:val="00DB3376"/>
    <w:rsid w:val="00DB424B"/>
    <w:rsid w:val="00DB650E"/>
    <w:rsid w:val="00DB6CFD"/>
    <w:rsid w:val="00DB77EA"/>
    <w:rsid w:val="00DB7D41"/>
    <w:rsid w:val="00DC0617"/>
    <w:rsid w:val="00DC138E"/>
    <w:rsid w:val="00DC302A"/>
    <w:rsid w:val="00DC31CD"/>
    <w:rsid w:val="00DC3370"/>
    <w:rsid w:val="00DC4602"/>
    <w:rsid w:val="00DC4729"/>
    <w:rsid w:val="00DC5C24"/>
    <w:rsid w:val="00DC7AB9"/>
    <w:rsid w:val="00DC7E73"/>
    <w:rsid w:val="00DD05E7"/>
    <w:rsid w:val="00DD09F4"/>
    <w:rsid w:val="00DD228F"/>
    <w:rsid w:val="00DD23D4"/>
    <w:rsid w:val="00DD2E99"/>
    <w:rsid w:val="00DD6941"/>
    <w:rsid w:val="00DD7121"/>
    <w:rsid w:val="00DE124D"/>
    <w:rsid w:val="00DE133D"/>
    <w:rsid w:val="00DE15F0"/>
    <w:rsid w:val="00DE25C0"/>
    <w:rsid w:val="00DE2A2F"/>
    <w:rsid w:val="00DE3526"/>
    <w:rsid w:val="00DE3643"/>
    <w:rsid w:val="00DE3D0E"/>
    <w:rsid w:val="00DE5FE1"/>
    <w:rsid w:val="00DE718D"/>
    <w:rsid w:val="00DF03C2"/>
    <w:rsid w:val="00DF06FC"/>
    <w:rsid w:val="00DF10D7"/>
    <w:rsid w:val="00DF14A7"/>
    <w:rsid w:val="00DF181B"/>
    <w:rsid w:val="00DF39A3"/>
    <w:rsid w:val="00DF3AF6"/>
    <w:rsid w:val="00DF3FA4"/>
    <w:rsid w:val="00DF4E2E"/>
    <w:rsid w:val="00DF6095"/>
    <w:rsid w:val="00DF654A"/>
    <w:rsid w:val="00DF778A"/>
    <w:rsid w:val="00DF7C47"/>
    <w:rsid w:val="00DF7EC6"/>
    <w:rsid w:val="00E01F40"/>
    <w:rsid w:val="00E029D4"/>
    <w:rsid w:val="00E02C24"/>
    <w:rsid w:val="00E04835"/>
    <w:rsid w:val="00E04DE8"/>
    <w:rsid w:val="00E0585E"/>
    <w:rsid w:val="00E07AB6"/>
    <w:rsid w:val="00E11593"/>
    <w:rsid w:val="00E127EF"/>
    <w:rsid w:val="00E12974"/>
    <w:rsid w:val="00E1366B"/>
    <w:rsid w:val="00E14051"/>
    <w:rsid w:val="00E1412B"/>
    <w:rsid w:val="00E14213"/>
    <w:rsid w:val="00E14AB9"/>
    <w:rsid w:val="00E1584C"/>
    <w:rsid w:val="00E164BC"/>
    <w:rsid w:val="00E167DB"/>
    <w:rsid w:val="00E17B3E"/>
    <w:rsid w:val="00E229A7"/>
    <w:rsid w:val="00E23380"/>
    <w:rsid w:val="00E235A9"/>
    <w:rsid w:val="00E241EF"/>
    <w:rsid w:val="00E246C0"/>
    <w:rsid w:val="00E25916"/>
    <w:rsid w:val="00E25984"/>
    <w:rsid w:val="00E26E4C"/>
    <w:rsid w:val="00E27691"/>
    <w:rsid w:val="00E304B5"/>
    <w:rsid w:val="00E307BA"/>
    <w:rsid w:val="00E318ED"/>
    <w:rsid w:val="00E3209D"/>
    <w:rsid w:val="00E32A5D"/>
    <w:rsid w:val="00E32E87"/>
    <w:rsid w:val="00E331AF"/>
    <w:rsid w:val="00E33CA8"/>
    <w:rsid w:val="00E34A44"/>
    <w:rsid w:val="00E363E2"/>
    <w:rsid w:val="00E366C7"/>
    <w:rsid w:val="00E36D9A"/>
    <w:rsid w:val="00E37A70"/>
    <w:rsid w:val="00E37CA9"/>
    <w:rsid w:val="00E409E8"/>
    <w:rsid w:val="00E40F4B"/>
    <w:rsid w:val="00E41226"/>
    <w:rsid w:val="00E42796"/>
    <w:rsid w:val="00E4449B"/>
    <w:rsid w:val="00E4539A"/>
    <w:rsid w:val="00E45A8B"/>
    <w:rsid w:val="00E45F51"/>
    <w:rsid w:val="00E46E20"/>
    <w:rsid w:val="00E46F42"/>
    <w:rsid w:val="00E4769E"/>
    <w:rsid w:val="00E477FA"/>
    <w:rsid w:val="00E502CE"/>
    <w:rsid w:val="00E50521"/>
    <w:rsid w:val="00E50C82"/>
    <w:rsid w:val="00E53889"/>
    <w:rsid w:val="00E541D5"/>
    <w:rsid w:val="00E547EE"/>
    <w:rsid w:val="00E551A6"/>
    <w:rsid w:val="00E558B6"/>
    <w:rsid w:val="00E5609B"/>
    <w:rsid w:val="00E5612D"/>
    <w:rsid w:val="00E5776C"/>
    <w:rsid w:val="00E577C7"/>
    <w:rsid w:val="00E57A27"/>
    <w:rsid w:val="00E57BDD"/>
    <w:rsid w:val="00E57D4A"/>
    <w:rsid w:val="00E60E8C"/>
    <w:rsid w:val="00E60FBF"/>
    <w:rsid w:val="00E61589"/>
    <w:rsid w:val="00E61A4D"/>
    <w:rsid w:val="00E6271D"/>
    <w:rsid w:val="00E62AAB"/>
    <w:rsid w:val="00E62D9C"/>
    <w:rsid w:val="00E63122"/>
    <w:rsid w:val="00E64083"/>
    <w:rsid w:val="00E64C9F"/>
    <w:rsid w:val="00E65612"/>
    <w:rsid w:val="00E658A3"/>
    <w:rsid w:val="00E66B3F"/>
    <w:rsid w:val="00E66B52"/>
    <w:rsid w:val="00E66D66"/>
    <w:rsid w:val="00E67C8D"/>
    <w:rsid w:val="00E70DD4"/>
    <w:rsid w:val="00E71B95"/>
    <w:rsid w:val="00E72054"/>
    <w:rsid w:val="00E72A28"/>
    <w:rsid w:val="00E74042"/>
    <w:rsid w:val="00E75306"/>
    <w:rsid w:val="00E75476"/>
    <w:rsid w:val="00E764B8"/>
    <w:rsid w:val="00E7666D"/>
    <w:rsid w:val="00E76D12"/>
    <w:rsid w:val="00E76D34"/>
    <w:rsid w:val="00E76EE4"/>
    <w:rsid w:val="00E77D26"/>
    <w:rsid w:val="00E80071"/>
    <w:rsid w:val="00E808AE"/>
    <w:rsid w:val="00E810C4"/>
    <w:rsid w:val="00E82CC9"/>
    <w:rsid w:val="00E82F9C"/>
    <w:rsid w:val="00E833F9"/>
    <w:rsid w:val="00E83D3C"/>
    <w:rsid w:val="00E85466"/>
    <w:rsid w:val="00E85A04"/>
    <w:rsid w:val="00E866DE"/>
    <w:rsid w:val="00E8728A"/>
    <w:rsid w:val="00E87BAC"/>
    <w:rsid w:val="00E91C6B"/>
    <w:rsid w:val="00E92FA7"/>
    <w:rsid w:val="00E9307F"/>
    <w:rsid w:val="00E93891"/>
    <w:rsid w:val="00E950A8"/>
    <w:rsid w:val="00E957D7"/>
    <w:rsid w:val="00E95F95"/>
    <w:rsid w:val="00E96872"/>
    <w:rsid w:val="00E97286"/>
    <w:rsid w:val="00EA0447"/>
    <w:rsid w:val="00EA0DFA"/>
    <w:rsid w:val="00EA22D7"/>
    <w:rsid w:val="00EA284D"/>
    <w:rsid w:val="00EA2A49"/>
    <w:rsid w:val="00EA2F03"/>
    <w:rsid w:val="00EA3E25"/>
    <w:rsid w:val="00EA4693"/>
    <w:rsid w:val="00EA4E85"/>
    <w:rsid w:val="00EA5BF4"/>
    <w:rsid w:val="00EA6272"/>
    <w:rsid w:val="00EA7619"/>
    <w:rsid w:val="00EA77F2"/>
    <w:rsid w:val="00EA7A4C"/>
    <w:rsid w:val="00EB1765"/>
    <w:rsid w:val="00EB3B2A"/>
    <w:rsid w:val="00EB41C9"/>
    <w:rsid w:val="00EB4998"/>
    <w:rsid w:val="00EB5E2E"/>
    <w:rsid w:val="00EB6077"/>
    <w:rsid w:val="00EB61C7"/>
    <w:rsid w:val="00EB721E"/>
    <w:rsid w:val="00EB7C41"/>
    <w:rsid w:val="00EC0A81"/>
    <w:rsid w:val="00EC0B19"/>
    <w:rsid w:val="00EC1C94"/>
    <w:rsid w:val="00EC1CE9"/>
    <w:rsid w:val="00EC2059"/>
    <w:rsid w:val="00EC3E4B"/>
    <w:rsid w:val="00EC5644"/>
    <w:rsid w:val="00EC59CF"/>
    <w:rsid w:val="00EC5B2E"/>
    <w:rsid w:val="00EC6C96"/>
    <w:rsid w:val="00ED150E"/>
    <w:rsid w:val="00ED1778"/>
    <w:rsid w:val="00ED1B9B"/>
    <w:rsid w:val="00ED2A4D"/>
    <w:rsid w:val="00ED468D"/>
    <w:rsid w:val="00ED4DAF"/>
    <w:rsid w:val="00ED4F11"/>
    <w:rsid w:val="00ED535C"/>
    <w:rsid w:val="00ED5446"/>
    <w:rsid w:val="00ED5E89"/>
    <w:rsid w:val="00ED6508"/>
    <w:rsid w:val="00ED6680"/>
    <w:rsid w:val="00ED6860"/>
    <w:rsid w:val="00ED6FAD"/>
    <w:rsid w:val="00EE0FB9"/>
    <w:rsid w:val="00EE1193"/>
    <w:rsid w:val="00EE1351"/>
    <w:rsid w:val="00EE37BE"/>
    <w:rsid w:val="00EE47FC"/>
    <w:rsid w:val="00EE5254"/>
    <w:rsid w:val="00EE552A"/>
    <w:rsid w:val="00EE6407"/>
    <w:rsid w:val="00EE704E"/>
    <w:rsid w:val="00EE7556"/>
    <w:rsid w:val="00EF0D8C"/>
    <w:rsid w:val="00EF16ED"/>
    <w:rsid w:val="00EF29FB"/>
    <w:rsid w:val="00EF3989"/>
    <w:rsid w:val="00EF454D"/>
    <w:rsid w:val="00EF5C0F"/>
    <w:rsid w:val="00EF602B"/>
    <w:rsid w:val="00EF609C"/>
    <w:rsid w:val="00EF6C31"/>
    <w:rsid w:val="00EF7D68"/>
    <w:rsid w:val="00EF7DB0"/>
    <w:rsid w:val="00F00036"/>
    <w:rsid w:val="00F00329"/>
    <w:rsid w:val="00F01E6A"/>
    <w:rsid w:val="00F02A51"/>
    <w:rsid w:val="00F0393C"/>
    <w:rsid w:val="00F04784"/>
    <w:rsid w:val="00F05B49"/>
    <w:rsid w:val="00F05E49"/>
    <w:rsid w:val="00F060CA"/>
    <w:rsid w:val="00F1159C"/>
    <w:rsid w:val="00F11927"/>
    <w:rsid w:val="00F119D8"/>
    <w:rsid w:val="00F11EDA"/>
    <w:rsid w:val="00F12875"/>
    <w:rsid w:val="00F13262"/>
    <w:rsid w:val="00F134F9"/>
    <w:rsid w:val="00F14084"/>
    <w:rsid w:val="00F14172"/>
    <w:rsid w:val="00F1502F"/>
    <w:rsid w:val="00F16D52"/>
    <w:rsid w:val="00F2040B"/>
    <w:rsid w:val="00F229D9"/>
    <w:rsid w:val="00F230EC"/>
    <w:rsid w:val="00F2376E"/>
    <w:rsid w:val="00F26204"/>
    <w:rsid w:val="00F264D1"/>
    <w:rsid w:val="00F269B4"/>
    <w:rsid w:val="00F319E9"/>
    <w:rsid w:val="00F3210D"/>
    <w:rsid w:val="00F33228"/>
    <w:rsid w:val="00F33801"/>
    <w:rsid w:val="00F34835"/>
    <w:rsid w:val="00F35281"/>
    <w:rsid w:val="00F35E01"/>
    <w:rsid w:val="00F363C9"/>
    <w:rsid w:val="00F369F8"/>
    <w:rsid w:val="00F373D8"/>
    <w:rsid w:val="00F3795E"/>
    <w:rsid w:val="00F4084E"/>
    <w:rsid w:val="00F41052"/>
    <w:rsid w:val="00F421CA"/>
    <w:rsid w:val="00F42AD0"/>
    <w:rsid w:val="00F42E3F"/>
    <w:rsid w:val="00F431ED"/>
    <w:rsid w:val="00F43711"/>
    <w:rsid w:val="00F43B8A"/>
    <w:rsid w:val="00F44840"/>
    <w:rsid w:val="00F45200"/>
    <w:rsid w:val="00F45F6D"/>
    <w:rsid w:val="00F46243"/>
    <w:rsid w:val="00F4707F"/>
    <w:rsid w:val="00F521C5"/>
    <w:rsid w:val="00F53560"/>
    <w:rsid w:val="00F5358E"/>
    <w:rsid w:val="00F53E8F"/>
    <w:rsid w:val="00F54B8B"/>
    <w:rsid w:val="00F550B1"/>
    <w:rsid w:val="00F55116"/>
    <w:rsid w:val="00F568F1"/>
    <w:rsid w:val="00F57024"/>
    <w:rsid w:val="00F5726A"/>
    <w:rsid w:val="00F57FC8"/>
    <w:rsid w:val="00F60920"/>
    <w:rsid w:val="00F63EE3"/>
    <w:rsid w:val="00F642F9"/>
    <w:rsid w:val="00F65BEB"/>
    <w:rsid w:val="00F66BFD"/>
    <w:rsid w:val="00F67FBA"/>
    <w:rsid w:val="00F71148"/>
    <w:rsid w:val="00F7150F"/>
    <w:rsid w:val="00F7204B"/>
    <w:rsid w:val="00F735D7"/>
    <w:rsid w:val="00F7437A"/>
    <w:rsid w:val="00F74B27"/>
    <w:rsid w:val="00F7593A"/>
    <w:rsid w:val="00F75E89"/>
    <w:rsid w:val="00F76841"/>
    <w:rsid w:val="00F77CBC"/>
    <w:rsid w:val="00F77D45"/>
    <w:rsid w:val="00F812BB"/>
    <w:rsid w:val="00F82D92"/>
    <w:rsid w:val="00F830CB"/>
    <w:rsid w:val="00F83D77"/>
    <w:rsid w:val="00F84810"/>
    <w:rsid w:val="00F84B67"/>
    <w:rsid w:val="00F8693C"/>
    <w:rsid w:val="00F90387"/>
    <w:rsid w:val="00F9309E"/>
    <w:rsid w:val="00F943CB"/>
    <w:rsid w:val="00F953A0"/>
    <w:rsid w:val="00F95AB3"/>
    <w:rsid w:val="00F960D4"/>
    <w:rsid w:val="00F965C7"/>
    <w:rsid w:val="00F97959"/>
    <w:rsid w:val="00FA05F8"/>
    <w:rsid w:val="00FA153F"/>
    <w:rsid w:val="00FA1D00"/>
    <w:rsid w:val="00FA2BC9"/>
    <w:rsid w:val="00FA2DA8"/>
    <w:rsid w:val="00FA342F"/>
    <w:rsid w:val="00FA456A"/>
    <w:rsid w:val="00FA4C0D"/>
    <w:rsid w:val="00FA4D52"/>
    <w:rsid w:val="00FA6FDA"/>
    <w:rsid w:val="00FA7108"/>
    <w:rsid w:val="00FA7894"/>
    <w:rsid w:val="00FA78EB"/>
    <w:rsid w:val="00FB00D8"/>
    <w:rsid w:val="00FB108F"/>
    <w:rsid w:val="00FB1D08"/>
    <w:rsid w:val="00FB4857"/>
    <w:rsid w:val="00FB51AE"/>
    <w:rsid w:val="00FB5BD8"/>
    <w:rsid w:val="00FB5E00"/>
    <w:rsid w:val="00FB5FEE"/>
    <w:rsid w:val="00FB6977"/>
    <w:rsid w:val="00FB7463"/>
    <w:rsid w:val="00FC045A"/>
    <w:rsid w:val="00FC101C"/>
    <w:rsid w:val="00FC2B94"/>
    <w:rsid w:val="00FC33B4"/>
    <w:rsid w:val="00FC39BC"/>
    <w:rsid w:val="00FC4A4A"/>
    <w:rsid w:val="00FC55FC"/>
    <w:rsid w:val="00FC5661"/>
    <w:rsid w:val="00FD061E"/>
    <w:rsid w:val="00FD0A14"/>
    <w:rsid w:val="00FD18A9"/>
    <w:rsid w:val="00FD228D"/>
    <w:rsid w:val="00FD2407"/>
    <w:rsid w:val="00FD256A"/>
    <w:rsid w:val="00FD2B07"/>
    <w:rsid w:val="00FD2EE6"/>
    <w:rsid w:val="00FD339B"/>
    <w:rsid w:val="00FD5859"/>
    <w:rsid w:val="00FD5BBB"/>
    <w:rsid w:val="00FD714E"/>
    <w:rsid w:val="00FD7436"/>
    <w:rsid w:val="00FD744B"/>
    <w:rsid w:val="00FD7EE3"/>
    <w:rsid w:val="00FE2773"/>
    <w:rsid w:val="00FE278A"/>
    <w:rsid w:val="00FE2BD9"/>
    <w:rsid w:val="00FE35A5"/>
    <w:rsid w:val="00FE3CFE"/>
    <w:rsid w:val="00FE4303"/>
    <w:rsid w:val="00FE54C2"/>
    <w:rsid w:val="00FE5561"/>
    <w:rsid w:val="00FE6932"/>
    <w:rsid w:val="00FE748E"/>
    <w:rsid w:val="00FE7669"/>
    <w:rsid w:val="00FE798D"/>
    <w:rsid w:val="00FE7AF2"/>
    <w:rsid w:val="00FF042D"/>
    <w:rsid w:val="00FF171A"/>
    <w:rsid w:val="00FF4425"/>
    <w:rsid w:val="00FF5E56"/>
    <w:rsid w:val="00FF6B92"/>
    <w:rsid w:val="00FF6F29"/>
    <w:rsid w:val="00FF70E7"/>
    <w:rsid w:val="00FF7CF0"/>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06B"/>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iPriority w:val="99"/>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3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uiPriority w:val="22"/>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 w:type="table" w:styleId="PlainTable5">
    <w:name w:val="Plain Table 5"/>
    <w:basedOn w:val="TableNormal"/>
    <w:uiPriority w:val="45"/>
    <w:rsid w:val="00414E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14E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53323B"/>
    <w:rPr>
      <w:i/>
      <w:iCs/>
    </w:rPr>
  </w:style>
  <w:style w:type="paragraph" w:customStyle="1" w:styleId="Default">
    <w:name w:val="Default"/>
    <w:rsid w:val="00080E7D"/>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726">
      <w:bodyDiv w:val="1"/>
      <w:marLeft w:val="0"/>
      <w:marRight w:val="0"/>
      <w:marTop w:val="0"/>
      <w:marBottom w:val="0"/>
      <w:divBdr>
        <w:top w:val="none" w:sz="0" w:space="0" w:color="auto"/>
        <w:left w:val="none" w:sz="0" w:space="0" w:color="auto"/>
        <w:bottom w:val="none" w:sz="0" w:space="0" w:color="auto"/>
        <w:right w:val="none" w:sz="0" w:space="0" w:color="auto"/>
      </w:divBdr>
    </w:div>
    <w:div w:id="63916212">
      <w:bodyDiv w:val="1"/>
      <w:marLeft w:val="0"/>
      <w:marRight w:val="0"/>
      <w:marTop w:val="0"/>
      <w:marBottom w:val="0"/>
      <w:divBdr>
        <w:top w:val="none" w:sz="0" w:space="0" w:color="auto"/>
        <w:left w:val="none" w:sz="0" w:space="0" w:color="auto"/>
        <w:bottom w:val="none" w:sz="0" w:space="0" w:color="auto"/>
        <w:right w:val="none" w:sz="0" w:space="0" w:color="auto"/>
      </w:divBdr>
    </w:div>
    <w:div w:id="89007180">
      <w:bodyDiv w:val="1"/>
      <w:marLeft w:val="0"/>
      <w:marRight w:val="0"/>
      <w:marTop w:val="0"/>
      <w:marBottom w:val="0"/>
      <w:divBdr>
        <w:top w:val="none" w:sz="0" w:space="0" w:color="auto"/>
        <w:left w:val="none" w:sz="0" w:space="0" w:color="auto"/>
        <w:bottom w:val="none" w:sz="0" w:space="0" w:color="auto"/>
        <w:right w:val="none" w:sz="0" w:space="0" w:color="auto"/>
      </w:divBdr>
      <w:divsChild>
        <w:div w:id="1045300397">
          <w:marLeft w:val="0"/>
          <w:marRight w:val="0"/>
          <w:marTop w:val="100"/>
          <w:marBottom w:val="0"/>
          <w:divBdr>
            <w:top w:val="none" w:sz="0" w:space="0" w:color="auto"/>
            <w:left w:val="none" w:sz="0" w:space="0" w:color="auto"/>
            <w:bottom w:val="none" w:sz="0" w:space="0" w:color="auto"/>
            <w:right w:val="none" w:sz="0" w:space="0" w:color="auto"/>
          </w:divBdr>
        </w:div>
        <w:div w:id="1838303522">
          <w:marLeft w:val="0"/>
          <w:marRight w:val="0"/>
          <w:marTop w:val="0"/>
          <w:marBottom w:val="0"/>
          <w:divBdr>
            <w:top w:val="none" w:sz="0" w:space="0" w:color="auto"/>
            <w:left w:val="none" w:sz="0" w:space="0" w:color="auto"/>
            <w:bottom w:val="none" w:sz="0" w:space="0" w:color="auto"/>
            <w:right w:val="none" w:sz="0" w:space="0" w:color="auto"/>
          </w:divBdr>
          <w:divsChild>
            <w:div w:id="5601972">
              <w:marLeft w:val="0"/>
              <w:marRight w:val="0"/>
              <w:marTop w:val="0"/>
              <w:marBottom w:val="0"/>
              <w:divBdr>
                <w:top w:val="none" w:sz="0" w:space="0" w:color="auto"/>
                <w:left w:val="none" w:sz="0" w:space="0" w:color="auto"/>
                <w:bottom w:val="none" w:sz="0" w:space="0" w:color="auto"/>
                <w:right w:val="none" w:sz="0" w:space="0" w:color="auto"/>
              </w:divBdr>
              <w:divsChild>
                <w:div w:id="1030491814">
                  <w:marLeft w:val="0"/>
                  <w:marRight w:val="0"/>
                  <w:marTop w:val="0"/>
                  <w:marBottom w:val="0"/>
                  <w:divBdr>
                    <w:top w:val="none" w:sz="0" w:space="0" w:color="auto"/>
                    <w:left w:val="none" w:sz="0" w:space="0" w:color="auto"/>
                    <w:bottom w:val="none" w:sz="0" w:space="0" w:color="auto"/>
                    <w:right w:val="none" w:sz="0" w:space="0" w:color="auto"/>
                  </w:divBdr>
                  <w:divsChild>
                    <w:div w:id="19118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86145">
          <w:marLeft w:val="0"/>
          <w:marRight w:val="0"/>
          <w:marTop w:val="0"/>
          <w:marBottom w:val="0"/>
          <w:divBdr>
            <w:top w:val="none" w:sz="0" w:space="0" w:color="auto"/>
            <w:left w:val="none" w:sz="0" w:space="0" w:color="auto"/>
            <w:bottom w:val="none" w:sz="0" w:space="0" w:color="auto"/>
            <w:right w:val="none" w:sz="0" w:space="0" w:color="auto"/>
          </w:divBdr>
          <w:divsChild>
            <w:div w:id="1108310463">
              <w:marLeft w:val="0"/>
              <w:marRight w:val="0"/>
              <w:marTop w:val="0"/>
              <w:marBottom w:val="0"/>
              <w:divBdr>
                <w:top w:val="none" w:sz="0" w:space="0" w:color="auto"/>
                <w:left w:val="none" w:sz="0" w:space="0" w:color="auto"/>
                <w:bottom w:val="none" w:sz="0" w:space="0" w:color="auto"/>
                <w:right w:val="none" w:sz="0" w:space="0" w:color="auto"/>
              </w:divBdr>
              <w:divsChild>
                <w:div w:id="11949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7369">
      <w:bodyDiv w:val="1"/>
      <w:marLeft w:val="0"/>
      <w:marRight w:val="0"/>
      <w:marTop w:val="0"/>
      <w:marBottom w:val="0"/>
      <w:divBdr>
        <w:top w:val="none" w:sz="0" w:space="0" w:color="auto"/>
        <w:left w:val="none" w:sz="0" w:space="0" w:color="auto"/>
        <w:bottom w:val="none" w:sz="0" w:space="0" w:color="auto"/>
        <w:right w:val="none" w:sz="0" w:space="0" w:color="auto"/>
      </w:divBdr>
    </w:div>
    <w:div w:id="259023190">
      <w:bodyDiv w:val="1"/>
      <w:marLeft w:val="0"/>
      <w:marRight w:val="0"/>
      <w:marTop w:val="0"/>
      <w:marBottom w:val="0"/>
      <w:divBdr>
        <w:top w:val="none" w:sz="0" w:space="0" w:color="auto"/>
        <w:left w:val="none" w:sz="0" w:space="0" w:color="auto"/>
        <w:bottom w:val="none" w:sz="0" w:space="0" w:color="auto"/>
        <w:right w:val="none" w:sz="0" w:space="0" w:color="auto"/>
      </w:divBdr>
    </w:div>
    <w:div w:id="266888718">
      <w:bodyDiv w:val="1"/>
      <w:marLeft w:val="0"/>
      <w:marRight w:val="0"/>
      <w:marTop w:val="0"/>
      <w:marBottom w:val="0"/>
      <w:divBdr>
        <w:top w:val="none" w:sz="0" w:space="0" w:color="auto"/>
        <w:left w:val="none" w:sz="0" w:space="0" w:color="auto"/>
        <w:bottom w:val="none" w:sz="0" w:space="0" w:color="auto"/>
        <w:right w:val="none" w:sz="0" w:space="0" w:color="auto"/>
      </w:divBdr>
    </w:div>
    <w:div w:id="360667385">
      <w:bodyDiv w:val="1"/>
      <w:marLeft w:val="0"/>
      <w:marRight w:val="0"/>
      <w:marTop w:val="0"/>
      <w:marBottom w:val="0"/>
      <w:divBdr>
        <w:top w:val="none" w:sz="0" w:space="0" w:color="auto"/>
        <w:left w:val="none" w:sz="0" w:space="0" w:color="auto"/>
        <w:bottom w:val="none" w:sz="0" w:space="0" w:color="auto"/>
        <w:right w:val="none" w:sz="0" w:space="0" w:color="auto"/>
      </w:divBdr>
    </w:div>
    <w:div w:id="368527574">
      <w:bodyDiv w:val="1"/>
      <w:marLeft w:val="0"/>
      <w:marRight w:val="0"/>
      <w:marTop w:val="0"/>
      <w:marBottom w:val="0"/>
      <w:divBdr>
        <w:top w:val="none" w:sz="0" w:space="0" w:color="auto"/>
        <w:left w:val="none" w:sz="0" w:space="0" w:color="auto"/>
        <w:bottom w:val="none" w:sz="0" w:space="0" w:color="auto"/>
        <w:right w:val="none" w:sz="0" w:space="0" w:color="auto"/>
      </w:divBdr>
      <w:divsChild>
        <w:div w:id="1988975525">
          <w:marLeft w:val="0"/>
          <w:marRight w:val="0"/>
          <w:marTop w:val="100"/>
          <w:marBottom w:val="0"/>
          <w:divBdr>
            <w:top w:val="none" w:sz="0" w:space="0" w:color="auto"/>
            <w:left w:val="none" w:sz="0" w:space="0" w:color="auto"/>
            <w:bottom w:val="none" w:sz="0" w:space="0" w:color="auto"/>
            <w:right w:val="none" w:sz="0" w:space="0" w:color="auto"/>
          </w:divBdr>
        </w:div>
        <w:div w:id="2058579274">
          <w:marLeft w:val="0"/>
          <w:marRight w:val="0"/>
          <w:marTop w:val="0"/>
          <w:marBottom w:val="0"/>
          <w:divBdr>
            <w:top w:val="none" w:sz="0" w:space="0" w:color="auto"/>
            <w:left w:val="none" w:sz="0" w:space="0" w:color="auto"/>
            <w:bottom w:val="none" w:sz="0" w:space="0" w:color="auto"/>
            <w:right w:val="none" w:sz="0" w:space="0" w:color="auto"/>
          </w:divBdr>
          <w:divsChild>
            <w:div w:id="1827476454">
              <w:marLeft w:val="0"/>
              <w:marRight w:val="0"/>
              <w:marTop w:val="0"/>
              <w:marBottom w:val="0"/>
              <w:divBdr>
                <w:top w:val="none" w:sz="0" w:space="0" w:color="auto"/>
                <w:left w:val="none" w:sz="0" w:space="0" w:color="auto"/>
                <w:bottom w:val="none" w:sz="0" w:space="0" w:color="auto"/>
                <w:right w:val="none" w:sz="0" w:space="0" w:color="auto"/>
              </w:divBdr>
              <w:divsChild>
                <w:div w:id="119888008">
                  <w:marLeft w:val="0"/>
                  <w:marRight w:val="0"/>
                  <w:marTop w:val="0"/>
                  <w:marBottom w:val="0"/>
                  <w:divBdr>
                    <w:top w:val="none" w:sz="0" w:space="0" w:color="auto"/>
                    <w:left w:val="none" w:sz="0" w:space="0" w:color="auto"/>
                    <w:bottom w:val="none" w:sz="0" w:space="0" w:color="auto"/>
                    <w:right w:val="none" w:sz="0" w:space="0" w:color="auto"/>
                  </w:divBdr>
                  <w:divsChild>
                    <w:div w:id="20919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18053">
          <w:marLeft w:val="0"/>
          <w:marRight w:val="0"/>
          <w:marTop w:val="0"/>
          <w:marBottom w:val="0"/>
          <w:divBdr>
            <w:top w:val="none" w:sz="0" w:space="0" w:color="auto"/>
            <w:left w:val="none" w:sz="0" w:space="0" w:color="auto"/>
            <w:bottom w:val="none" w:sz="0" w:space="0" w:color="auto"/>
            <w:right w:val="none" w:sz="0" w:space="0" w:color="auto"/>
          </w:divBdr>
          <w:divsChild>
            <w:div w:id="453646011">
              <w:marLeft w:val="0"/>
              <w:marRight w:val="0"/>
              <w:marTop w:val="0"/>
              <w:marBottom w:val="0"/>
              <w:divBdr>
                <w:top w:val="none" w:sz="0" w:space="0" w:color="auto"/>
                <w:left w:val="none" w:sz="0" w:space="0" w:color="auto"/>
                <w:bottom w:val="none" w:sz="0" w:space="0" w:color="auto"/>
                <w:right w:val="none" w:sz="0" w:space="0" w:color="auto"/>
              </w:divBdr>
              <w:divsChild>
                <w:div w:id="14502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06814">
      <w:bodyDiv w:val="1"/>
      <w:marLeft w:val="0"/>
      <w:marRight w:val="0"/>
      <w:marTop w:val="0"/>
      <w:marBottom w:val="0"/>
      <w:divBdr>
        <w:top w:val="none" w:sz="0" w:space="0" w:color="auto"/>
        <w:left w:val="none" w:sz="0" w:space="0" w:color="auto"/>
        <w:bottom w:val="none" w:sz="0" w:space="0" w:color="auto"/>
        <w:right w:val="none" w:sz="0" w:space="0" w:color="auto"/>
      </w:divBdr>
    </w:div>
    <w:div w:id="620527306">
      <w:bodyDiv w:val="1"/>
      <w:marLeft w:val="0"/>
      <w:marRight w:val="0"/>
      <w:marTop w:val="0"/>
      <w:marBottom w:val="0"/>
      <w:divBdr>
        <w:top w:val="none" w:sz="0" w:space="0" w:color="auto"/>
        <w:left w:val="none" w:sz="0" w:space="0" w:color="auto"/>
        <w:bottom w:val="none" w:sz="0" w:space="0" w:color="auto"/>
        <w:right w:val="none" w:sz="0" w:space="0" w:color="auto"/>
      </w:divBdr>
    </w:div>
    <w:div w:id="620840769">
      <w:bodyDiv w:val="1"/>
      <w:marLeft w:val="0"/>
      <w:marRight w:val="0"/>
      <w:marTop w:val="0"/>
      <w:marBottom w:val="0"/>
      <w:divBdr>
        <w:top w:val="none" w:sz="0" w:space="0" w:color="auto"/>
        <w:left w:val="none" w:sz="0" w:space="0" w:color="auto"/>
        <w:bottom w:val="none" w:sz="0" w:space="0" w:color="auto"/>
        <w:right w:val="none" w:sz="0" w:space="0" w:color="auto"/>
      </w:divBdr>
    </w:div>
    <w:div w:id="760101736">
      <w:bodyDiv w:val="1"/>
      <w:marLeft w:val="0"/>
      <w:marRight w:val="0"/>
      <w:marTop w:val="0"/>
      <w:marBottom w:val="0"/>
      <w:divBdr>
        <w:top w:val="none" w:sz="0" w:space="0" w:color="auto"/>
        <w:left w:val="none" w:sz="0" w:space="0" w:color="auto"/>
        <w:bottom w:val="none" w:sz="0" w:space="0" w:color="auto"/>
        <w:right w:val="none" w:sz="0" w:space="0" w:color="auto"/>
      </w:divBdr>
    </w:div>
    <w:div w:id="791360543">
      <w:bodyDiv w:val="1"/>
      <w:marLeft w:val="0"/>
      <w:marRight w:val="0"/>
      <w:marTop w:val="0"/>
      <w:marBottom w:val="0"/>
      <w:divBdr>
        <w:top w:val="none" w:sz="0" w:space="0" w:color="auto"/>
        <w:left w:val="none" w:sz="0" w:space="0" w:color="auto"/>
        <w:bottom w:val="none" w:sz="0" w:space="0" w:color="auto"/>
        <w:right w:val="none" w:sz="0" w:space="0" w:color="auto"/>
      </w:divBdr>
    </w:div>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894314587">
      <w:bodyDiv w:val="1"/>
      <w:marLeft w:val="0"/>
      <w:marRight w:val="0"/>
      <w:marTop w:val="0"/>
      <w:marBottom w:val="0"/>
      <w:divBdr>
        <w:top w:val="none" w:sz="0" w:space="0" w:color="auto"/>
        <w:left w:val="none" w:sz="0" w:space="0" w:color="auto"/>
        <w:bottom w:val="none" w:sz="0" w:space="0" w:color="auto"/>
        <w:right w:val="none" w:sz="0" w:space="0" w:color="auto"/>
      </w:divBdr>
    </w:div>
    <w:div w:id="937982766">
      <w:bodyDiv w:val="1"/>
      <w:marLeft w:val="0"/>
      <w:marRight w:val="0"/>
      <w:marTop w:val="0"/>
      <w:marBottom w:val="0"/>
      <w:divBdr>
        <w:top w:val="none" w:sz="0" w:space="0" w:color="auto"/>
        <w:left w:val="none" w:sz="0" w:space="0" w:color="auto"/>
        <w:bottom w:val="none" w:sz="0" w:space="0" w:color="auto"/>
        <w:right w:val="none" w:sz="0" w:space="0" w:color="auto"/>
      </w:divBdr>
    </w:div>
    <w:div w:id="951858375">
      <w:bodyDiv w:val="1"/>
      <w:marLeft w:val="0"/>
      <w:marRight w:val="0"/>
      <w:marTop w:val="0"/>
      <w:marBottom w:val="0"/>
      <w:divBdr>
        <w:top w:val="none" w:sz="0" w:space="0" w:color="auto"/>
        <w:left w:val="none" w:sz="0" w:space="0" w:color="auto"/>
        <w:bottom w:val="none" w:sz="0" w:space="0" w:color="auto"/>
        <w:right w:val="none" w:sz="0" w:space="0" w:color="auto"/>
      </w:divBdr>
      <w:divsChild>
        <w:div w:id="1681814688">
          <w:marLeft w:val="0"/>
          <w:marRight w:val="0"/>
          <w:marTop w:val="100"/>
          <w:marBottom w:val="0"/>
          <w:divBdr>
            <w:top w:val="none" w:sz="0" w:space="0" w:color="auto"/>
            <w:left w:val="none" w:sz="0" w:space="0" w:color="auto"/>
            <w:bottom w:val="none" w:sz="0" w:space="0" w:color="auto"/>
            <w:right w:val="none" w:sz="0" w:space="0" w:color="auto"/>
          </w:divBdr>
        </w:div>
        <w:div w:id="817377434">
          <w:marLeft w:val="0"/>
          <w:marRight w:val="0"/>
          <w:marTop w:val="0"/>
          <w:marBottom w:val="0"/>
          <w:divBdr>
            <w:top w:val="none" w:sz="0" w:space="0" w:color="auto"/>
            <w:left w:val="none" w:sz="0" w:space="0" w:color="auto"/>
            <w:bottom w:val="none" w:sz="0" w:space="0" w:color="auto"/>
            <w:right w:val="none" w:sz="0" w:space="0" w:color="auto"/>
          </w:divBdr>
          <w:divsChild>
            <w:div w:id="631709963">
              <w:marLeft w:val="0"/>
              <w:marRight w:val="0"/>
              <w:marTop w:val="0"/>
              <w:marBottom w:val="0"/>
              <w:divBdr>
                <w:top w:val="none" w:sz="0" w:space="0" w:color="auto"/>
                <w:left w:val="none" w:sz="0" w:space="0" w:color="auto"/>
                <w:bottom w:val="none" w:sz="0" w:space="0" w:color="auto"/>
                <w:right w:val="none" w:sz="0" w:space="0" w:color="auto"/>
              </w:divBdr>
              <w:divsChild>
                <w:div w:id="1597442193">
                  <w:marLeft w:val="0"/>
                  <w:marRight w:val="0"/>
                  <w:marTop w:val="0"/>
                  <w:marBottom w:val="0"/>
                  <w:divBdr>
                    <w:top w:val="none" w:sz="0" w:space="0" w:color="auto"/>
                    <w:left w:val="none" w:sz="0" w:space="0" w:color="auto"/>
                    <w:bottom w:val="none" w:sz="0" w:space="0" w:color="auto"/>
                    <w:right w:val="none" w:sz="0" w:space="0" w:color="auto"/>
                  </w:divBdr>
                  <w:divsChild>
                    <w:div w:id="14845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20199">
          <w:marLeft w:val="0"/>
          <w:marRight w:val="0"/>
          <w:marTop w:val="0"/>
          <w:marBottom w:val="0"/>
          <w:divBdr>
            <w:top w:val="none" w:sz="0" w:space="0" w:color="auto"/>
            <w:left w:val="none" w:sz="0" w:space="0" w:color="auto"/>
            <w:bottom w:val="none" w:sz="0" w:space="0" w:color="auto"/>
            <w:right w:val="none" w:sz="0" w:space="0" w:color="auto"/>
          </w:divBdr>
          <w:divsChild>
            <w:div w:id="973877197">
              <w:marLeft w:val="0"/>
              <w:marRight w:val="0"/>
              <w:marTop w:val="0"/>
              <w:marBottom w:val="0"/>
              <w:divBdr>
                <w:top w:val="none" w:sz="0" w:space="0" w:color="auto"/>
                <w:left w:val="none" w:sz="0" w:space="0" w:color="auto"/>
                <w:bottom w:val="none" w:sz="0" w:space="0" w:color="auto"/>
                <w:right w:val="none" w:sz="0" w:space="0" w:color="auto"/>
              </w:divBdr>
              <w:divsChild>
                <w:div w:id="5150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7606">
      <w:bodyDiv w:val="1"/>
      <w:marLeft w:val="0"/>
      <w:marRight w:val="0"/>
      <w:marTop w:val="0"/>
      <w:marBottom w:val="0"/>
      <w:divBdr>
        <w:top w:val="none" w:sz="0" w:space="0" w:color="auto"/>
        <w:left w:val="none" w:sz="0" w:space="0" w:color="auto"/>
        <w:bottom w:val="none" w:sz="0" w:space="0" w:color="auto"/>
        <w:right w:val="none" w:sz="0" w:space="0" w:color="auto"/>
      </w:divBdr>
    </w:div>
    <w:div w:id="1081096630">
      <w:bodyDiv w:val="1"/>
      <w:marLeft w:val="0"/>
      <w:marRight w:val="0"/>
      <w:marTop w:val="0"/>
      <w:marBottom w:val="0"/>
      <w:divBdr>
        <w:top w:val="none" w:sz="0" w:space="0" w:color="auto"/>
        <w:left w:val="none" w:sz="0" w:space="0" w:color="auto"/>
        <w:bottom w:val="none" w:sz="0" w:space="0" w:color="auto"/>
        <w:right w:val="none" w:sz="0" w:space="0" w:color="auto"/>
      </w:divBdr>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138643998">
      <w:bodyDiv w:val="1"/>
      <w:marLeft w:val="0"/>
      <w:marRight w:val="0"/>
      <w:marTop w:val="0"/>
      <w:marBottom w:val="0"/>
      <w:divBdr>
        <w:top w:val="none" w:sz="0" w:space="0" w:color="auto"/>
        <w:left w:val="none" w:sz="0" w:space="0" w:color="auto"/>
        <w:bottom w:val="none" w:sz="0" w:space="0" w:color="auto"/>
        <w:right w:val="none" w:sz="0" w:space="0" w:color="auto"/>
      </w:divBdr>
    </w:div>
    <w:div w:id="1153107856">
      <w:bodyDiv w:val="1"/>
      <w:marLeft w:val="0"/>
      <w:marRight w:val="0"/>
      <w:marTop w:val="0"/>
      <w:marBottom w:val="0"/>
      <w:divBdr>
        <w:top w:val="none" w:sz="0" w:space="0" w:color="auto"/>
        <w:left w:val="none" w:sz="0" w:space="0" w:color="auto"/>
        <w:bottom w:val="none" w:sz="0" w:space="0" w:color="auto"/>
        <w:right w:val="none" w:sz="0" w:space="0" w:color="auto"/>
      </w:divBdr>
    </w:div>
    <w:div w:id="1282146527">
      <w:bodyDiv w:val="1"/>
      <w:marLeft w:val="0"/>
      <w:marRight w:val="0"/>
      <w:marTop w:val="0"/>
      <w:marBottom w:val="0"/>
      <w:divBdr>
        <w:top w:val="none" w:sz="0" w:space="0" w:color="auto"/>
        <w:left w:val="none" w:sz="0" w:space="0" w:color="auto"/>
        <w:bottom w:val="none" w:sz="0" w:space="0" w:color="auto"/>
        <w:right w:val="none" w:sz="0" w:space="0" w:color="auto"/>
      </w:divBdr>
    </w:div>
    <w:div w:id="1287396488">
      <w:bodyDiv w:val="1"/>
      <w:marLeft w:val="0"/>
      <w:marRight w:val="0"/>
      <w:marTop w:val="0"/>
      <w:marBottom w:val="0"/>
      <w:divBdr>
        <w:top w:val="none" w:sz="0" w:space="0" w:color="auto"/>
        <w:left w:val="none" w:sz="0" w:space="0" w:color="auto"/>
        <w:bottom w:val="none" w:sz="0" w:space="0" w:color="auto"/>
        <w:right w:val="none" w:sz="0" w:space="0" w:color="auto"/>
      </w:divBdr>
    </w:div>
    <w:div w:id="1383214464">
      <w:bodyDiv w:val="1"/>
      <w:marLeft w:val="0"/>
      <w:marRight w:val="0"/>
      <w:marTop w:val="0"/>
      <w:marBottom w:val="0"/>
      <w:divBdr>
        <w:top w:val="none" w:sz="0" w:space="0" w:color="auto"/>
        <w:left w:val="none" w:sz="0" w:space="0" w:color="auto"/>
        <w:bottom w:val="none" w:sz="0" w:space="0" w:color="auto"/>
        <w:right w:val="none" w:sz="0" w:space="0" w:color="auto"/>
      </w:divBdr>
    </w:div>
    <w:div w:id="1438796447">
      <w:bodyDiv w:val="1"/>
      <w:marLeft w:val="0"/>
      <w:marRight w:val="0"/>
      <w:marTop w:val="0"/>
      <w:marBottom w:val="0"/>
      <w:divBdr>
        <w:top w:val="none" w:sz="0" w:space="0" w:color="auto"/>
        <w:left w:val="none" w:sz="0" w:space="0" w:color="auto"/>
        <w:bottom w:val="none" w:sz="0" w:space="0" w:color="auto"/>
        <w:right w:val="none" w:sz="0" w:space="0" w:color="auto"/>
      </w:divBdr>
    </w:div>
    <w:div w:id="1452672802">
      <w:bodyDiv w:val="1"/>
      <w:marLeft w:val="0"/>
      <w:marRight w:val="0"/>
      <w:marTop w:val="0"/>
      <w:marBottom w:val="0"/>
      <w:divBdr>
        <w:top w:val="none" w:sz="0" w:space="0" w:color="auto"/>
        <w:left w:val="none" w:sz="0" w:space="0" w:color="auto"/>
        <w:bottom w:val="none" w:sz="0" w:space="0" w:color="auto"/>
        <w:right w:val="none" w:sz="0" w:space="0" w:color="auto"/>
      </w:divBdr>
    </w:div>
    <w:div w:id="1633251196">
      <w:bodyDiv w:val="1"/>
      <w:marLeft w:val="0"/>
      <w:marRight w:val="0"/>
      <w:marTop w:val="0"/>
      <w:marBottom w:val="0"/>
      <w:divBdr>
        <w:top w:val="none" w:sz="0" w:space="0" w:color="auto"/>
        <w:left w:val="none" w:sz="0" w:space="0" w:color="auto"/>
        <w:bottom w:val="none" w:sz="0" w:space="0" w:color="auto"/>
        <w:right w:val="none" w:sz="0" w:space="0" w:color="auto"/>
      </w:divBdr>
      <w:divsChild>
        <w:div w:id="1002508191">
          <w:marLeft w:val="0"/>
          <w:marRight w:val="0"/>
          <w:marTop w:val="0"/>
          <w:marBottom w:val="0"/>
          <w:divBdr>
            <w:top w:val="none" w:sz="0" w:space="0" w:color="auto"/>
            <w:left w:val="none" w:sz="0" w:space="0" w:color="auto"/>
            <w:bottom w:val="none" w:sz="0" w:space="0" w:color="auto"/>
            <w:right w:val="none" w:sz="0" w:space="0" w:color="auto"/>
          </w:divBdr>
          <w:divsChild>
            <w:div w:id="15139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7392">
      <w:bodyDiv w:val="1"/>
      <w:marLeft w:val="0"/>
      <w:marRight w:val="0"/>
      <w:marTop w:val="0"/>
      <w:marBottom w:val="0"/>
      <w:divBdr>
        <w:top w:val="none" w:sz="0" w:space="0" w:color="auto"/>
        <w:left w:val="none" w:sz="0" w:space="0" w:color="auto"/>
        <w:bottom w:val="none" w:sz="0" w:space="0" w:color="auto"/>
        <w:right w:val="none" w:sz="0" w:space="0" w:color="auto"/>
      </w:divBdr>
      <w:divsChild>
        <w:div w:id="257950289">
          <w:marLeft w:val="0"/>
          <w:marRight w:val="0"/>
          <w:marTop w:val="0"/>
          <w:marBottom w:val="0"/>
          <w:divBdr>
            <w:top w:val="none" w:sz="0" w:space="0" w:color="auto"/>
            <w:left w:val="none" w:sz="0" w:space="0" w:color="auto"/>
            <w:bottom w:val="none" w:sz="0" w:space="0" w:color="auto"/>
            <w:right w:val="none" w:sz="0" w:space="0" w:color="auto"/>
          </w:divBdr>
        </w:div>
      </w:divsChild>
    </w:div>
    <w:div w:id="1669747167">
      <w:bodyDiv w:val="1"/>
      <w:marLeft w:val="0"/>
      <w:marRight w:val="0"/>
      <w:marTop w:val="0"/>
      <w:marBottom w:val="0"/>
      <w:divBdr>
        <w:top w:val="none" w:sz="0" w:space="0" w:color="auto"/>
        <w:left w:val="none" w:sz="0" w:space="0" w:color="auto"/>
        <w:bottom w:val="none" w:sz="0" w:space="0" w:color="auto"/>
        <w:right w:val="none" w:sz="0" w:space="0" w:color="auto"/>
      </w:divBdr>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 w:id="1899433547">
      <w:bodyDiv w:val="1"/>
      <w:marLeft w:val="0"/>
      <w:marRight w:val="0"/>
      <w:marTop w:val="0"/>
      <w:marBottom w:val="0"/>
      <w:divBdr>
        <w:top w:val="none" w:sz="0" w:space="0" w:color="auto"/>
        <w:left w:val="none" w:sz="0" w:space="0" w:color="auto"/>
        <w:bottom w:val="none" w:sz="0" w:space="0" w:color="auto"/>
        <w:right w:val="none" w:sz="0" w:space="0" w:color="auto"/>
      </w:divBdr>
    </w:div>
    <w:div w:id="1924098397">
      <w:bodyDiv w:val="1"/>
      <w:marLeft w:val="0"/>
      <w:marRight w:val="0"/>
      <w:marTop w:val="0"/>
      <w:marBottom w:val="0"/>
      <w:divBdr>
        <w:top w:val="none" w:sz="0" w:space="0" w:color="auto"/>
        <w:left w:val="none" w:sz="0" w:space="0" w:color="auto"/>
        <w:bottom w:val="none" w:sz="0" w:space="0" w:color="auto"/>
        <w:right w:val="none" w:sz="0" w:space="0" w:color="auto"/>
      </w:divBdr>
    </w:div>
    <w:div w:id="2057005260">
      <w:bodyDiv w:val="1"/>
      <w:marLeft w:val="0"/>
      <w:marRight w:val="0"/>
      <w:marTop w:val="0"/>
      <w:marBottom w:val="0"/>
      <w:divBdr>
        <w:top w:val="none" w:sz="0" w:space="0" w:color="auto"/>
        <w:left w:val="none" w:sz="0" w:space="0" w:color="auto"/>
        <w:bottom w:val="none" w:sz="0" w:space="0" w:color="auto"/>
        <w:right w:val="none" w:sz="0" w:space="0" w:color="auto"/>
      </w:divBdr>
    </w:div>
    <w:div w:id="2064602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en-us/azure/architecture/framework/"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learn.microsoft.com/en-us/azure/architecture/framework/" TargetMode="External"/><Relationship Id="rId17" Type="http://schemas.openxmlformats.org/officeDocument/2006/relationships/hyperlink" Target="https://datatracker.ietf.org/doc/html/draft-ietf-oauth-security-topics-19"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zure/architecture/framework/"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learn.microsoft.com/en-us/azure/architecture/framework/"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learn.microsoft.com/en-us/azure/role-based-access-control/overview" TargetMode="External"/><Relationship Id="rId14" Type="http://schemas.openxmlformats.org/officeDocument/2006/relationships/hyperlink" Target="https://learn.microsoft.com/en-us/azure/architecture/framewor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8919</TotalTime>
  <Pages>8</Pages>
  <Words>4730</Words>
  <Characters>26961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31628</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1027</cp:revision>
  <cp:lastPrinted>2021-12-02T13:00:00Z</cp:lastPrinted>
  <dcterms:created xsi:type="dcterms:W3CDTF">2022-06-23T10:23:00Z</dcterms:created>
  <dcterms:modified xsi:type="dcterms:W3CDTF">2023-02-13T07:16:00Z</dcterms:modified>
</cp:coreProperties>
</file>