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975C67">
      <w:pPr>
        <w:pStyle w:val="Heading1"/>
        <w:rPr>
          <w:lang w:val="en-US"/>
        </w:rPr>
      </w:pPr>
      <w:r w:rsidRPr="004D62E9">
        <w:rPr>
          <w:lang w:val="en-US"/>
        </w:rPr>
        <w:t>II. Архитектура на облачна система за управление на поръчките от клиенти</w:t>
      </w:r>
    </w:p>
    <w:p w14:paraId="5179E681" w14:textId="0BC81CDE" w:rsidR="00163BC5" w:rsidRPr="00EC114E" w:rsidRDefault="00163BC5" w:rsidP="00163BC5">
      <w:pPr>
        <w:rPr>
          <w:color w:val="C45911" w:themeColor="accent2" w:themeShade="BF"/>
          <w:szCs w:val="28"/>
          <w:lang w:val="bg-BG"/>
        </w:rPr>
      </w:pPr>
      <w:r w:rsidRPr="00EC114E">
        <w:rPr>
          <w:color w:val="C45911" w:themeColor="accent2" w:themeShade="BF"/>
          <w:szCs w:val="28"/>
          <w:lang w:val="bg-BG"/>
        </w:rPr>
        <w:t>В този раздел са представени основни елементи, които</w:t>
      </w:r>
      <w:r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>да положат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="001A7020" w:rsidRPr="00EC114E">
        <w:rPr>
          <w:color w:val="C45911" w:themeColor="accent2" w:themeShade="BF"/>
          <w:szCs w:val="28"/>
          <w:lang w:val="bg-BG"/>
        </w:rPr>
        <w:t>фундамент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 xml:space="preserve">на софтуерно решение. </w:t>
      </w:r>
      <w:r w:rsidR="001A7020" w:rsidRPr="00EC114E">
        <w:rPr>
          <w:color w:val="C45911" w:themeColor="accent2" w:themeShade="BF"/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EC114E">
        <w:rPr>
          <w:color w:val="C45911" w:themeColor="accent2" w:themeShade="BF"/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Същност, цел и обхват на </w:t>
      </w:r>
      <w:r w:rsidRPr="00EF08B4">
        <w:t>софтуерната</w:t>
      </w:r>
      <w:r w:rsidRPr="004D62E9">
        <w:rPr>
          <w:lang w:val="en-US"/>
        </w:rPr>
        <w:t xml:space="preserve"> архитектура</w:t>
      </w:r>
    </w:p>
    <w:p w14:paraId="2B8697D4" w14:textId="7984ADAB" w:rsidR="00AA2A5B" w:rsidRPr="00AA2A5B" w:rsidRDefault="00462EA2" w:rsidP="006A54D1">
      <w:pPr>
        <w:rPr>
          <w:szCs w:val="28"/>
          <w:lang w:val="en-US"/>
        </w:rPr>
      </w:pPr>
      <w:r w:rsidRPr="004D62E9">
        <w:rPr>
          <w:szCs w:val="28"/>
          <w:lang w:val="en-US"/>
        </w:rPr>
        <w:t>В общ смисъл, софтуерната архитектура е структурирано решение, което може да оптимизира общи атрибути на качеството като</w:t>
      </w:r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r w:rsidRPr="004D62E9">
        <w:rPr>
          <w:szCs w:val="28"/>
          <w:lang w:val="en-US"/>
        </w:rPr>
        <w:t xml:space="preserve">производителност, </w:t>
      </w:r>
      <w:r w:rsidR="004D62E9">
        <w:rPr>
          <w:szCs w:val="28"/>
          <w:lang w:val="bg-BG"/>
        </w:rPr>
        <w:t>с</w:t>
      </w:r>
      <w:r w:rsidR="004D62E9" w:rsidRPr="004D62E9">
        <w:rPr>
          <w:szCs w:val="28"/>
          <w:lang w:val="en-US"/>
        </w:rPr>
        <w:t>игурност</w:t>
      </w:r>
      <w:r w:rsidR="004D62E9">
        <w:rPr>
          <w:szCs w:val="28"/>
          <w:lang w:val="bg-BG"/>
        </w:rPr>
        <w:t xml:space="preserve">, </w:t>
      </w:r>
      <w:r w:rsidR="004D62E9" w:rsidRPr="004D62E9">
        <w:rPr>
          <w:szCs w:val="28"/>
          <w:lang w:val="en-US"/>
        </w:rPr>
        <w:t>контрол</w:t>
      </w:r>
      <w:r w:rsidR="004D62E9">
        <w:rPr>
          <w:szCs w:val="28"/>
          <w:lang w:val="bg-BG"/>
        </w:rPr>
        <w:t>, у</w:t>
      </w:r>
      <w:r w:rsidR="004D62E9" w:rsidRPr="004D62E9">
        <w:rPr>
          <w:szCs w:val="28"/>
          <w:lang w:val="en-US"/>
        </w:rPr>
        <w:t>правляемост</w:t>
      </w:r>
      <w:r w:rsidR="004D62E9">
        <w:rPr>
          <w:szCs w:val="28"/>
          <w:lang w:val="bg-BG"/>
        </w:rPr>
        <w:t>, м</w:t>
      </w:r>
      <w:r w:rsidR="004D62E9" w:rsidRPr="004D62E9">
        <w:rPr>
          <w:szCs w:val="28"/>
          <w:lang w:val="en-US"/>
        </w:rPr>
        <w:t>ащабируемост</w:t>
      </w:r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r w:rsidR="004D62E9" w:rsidRPr="004D62E9">
        <w:rPr>
          <w:szCs w:val="28"/>
          <w:lang w:val="en-US"/>
        </w:rPr>
        <w:t>остъпност</w:t>
      </w:r>
      <w:r w:rsidRPr="004D62E9">
        <w:rPr>
          <w:szCs w:val="28"/>
          <w:lang w:val="en-US"/>
        </w:rPr>
        <w:t xml:space="preserve"> (Ali Babar et al., 2009)</w:t>
      </w:r>
      <w:r w:rsidR="00AA2A5B">
        <w:rPr>
          <w:szCs w:val="28"/>
          <w:lang w:val="bg-BG"/>
        </w:rPr>
        <w:t xml:space="preserve">. </w:t>
      </w:r>
      <w:r w:rsidR="00AA2A5B" w:rsidRPr="00AA2A5B">
        <w:rPr>
          <w:szCs w:val="28"/>
          <w:lang w:val="bg-BG"/>
        </w:rPr>
        <w:t>Думата „</w:t>
      </w:r>
      <w:r w:rsidR="00AA2A5B" w:rsidRPr="00AA2A5B">
        <w:rPr>
          <w:b/>
          <w:bCs/>
          <w:szCs w:val="28"/>
          <w:lang w:val="bg-BG"/>
        </w:rPr>
        <w:t>архитектура</w:t>
      </w:r>
      <w:r w:rsidR="00AA2A5B" w:rsidRPr="00AA2A5B">
        <w:rPr>
          <w:szCs w:val="28"/>
          <w:lang w:val="bg-BG"/>
        </w:rPr>
        <w:t xml:space="preserve">“ често се използва в контекста на нещо </w:t>
      </w:r>
      <w:r w:rsidR="00AA2A5B">
        <w:rPr>
          <w:szCs w:val="28"/>
          <w:lang w:val="bg-BG"/>
        </w:rPr>
        <w:t>от</w:t>
      </w:r>
      <w:r w:rsidR="00AA2A5B" w:rsidRPr="00AA2A5B">
        <w:rPr>
          <w:szCs w:val="28"/>
          <w:lang w:val="bg-BG"/>
        </w:rPr>
        <w:t xml:space="preserve"> високо ниво, което е отделено от</w:t>
      </w:r>
      <w:r w:rsidR="00AA2A5B">
        <w:rPr>
          <w:szCs w:val="28"/>
          <w:lang w:val="bg-BG"/>
        </w:rPr>
        <w:t xml:space="preserve"> </w:t>
      </w:r>
      <w:r w:rsidR="00AA2A5B" w:rsidRPr="00AA2A5B">
        <w:rPr>
          <w:szCs w:val="28"/>
          <w:lang w:val="bg-BG"/>
        </w:rPr>
        <w:t>детайлите на по-ниско ниво</w:t>
      </w:r>
      <w:r w:rsidR="00AA2A5B">
        <w:rPr>
          <w:szCs w:val="28"/>
          <w:lang w:val="bg-BG"/>
        </w:rPr>
        <w:t>. За разлика от него,</w:t>
      </w:r>
      <w:r w:rsidR="00AA2A5B" w:rsidRPr="00AA2A5B">
        <w:rPr>
          <w:szCs w:val="28"/>
          <w:lang w:val="bg-BG"/>
        </w:rPr>
        <w:t xml:space="preserve"> „</w:t>
      </w:r>
      <w:r w:rsidR="00AA2A5B" w:rsidRPr="00AA2A5B">
        <w:rPr>
          <w:b/>
          <w:bCs/>
          <w:szCs w:val="28"/>
          <w:lang w:val="bg-BG"/>
        </w:rPr>
        <w:t>дизайнът</w:t>
      </w:r>
      <w:r w:rsidR="00AA2A5B" w:rsidRPr="00AA2A5B">
        <w:rPr>
          <w:szCs w:val="28"/>
          <w:lang w:val="bg-BG"/>
        </w:rPr>
        <w:t>“ предполага структури и решения на по-ниско ниво.</w:t>
      </w:r>
      <w:r w:rsidR="00AA2A5B">
        <w:rPr>
          <w:szCs w:val="28"/>
          <w:lang w:val="bg-BG"/>
        </w:rPr>
        <w:t xml:space="preserve"> </w:t>
      </w:r>
      <w:r w:rsidR="006A54D1" w:rsidRPr="006A54D1">
        <w:rPr>
          <w:szCs w:val="28"/>
          <w:lang w:val="bg-BG"/>
        </w:rPr>
        <w:t>Основната цел на архитектурата е да поддържа жизнения цикъл на системата. Добра архитектура</w:t>
      </w:r>
      <w:r w:rsidR="006A54D1">
        <w:rPr>
          <w:szCs w:val="28"/>
          <w:lang w:val="en-US"/>
        </w:rPr>
        <w:t xml:space="preserve"> </w:t>
      </w:r>
      <w:r w:rsidR="006A54D1" w:rsidRPr="006A54D1">
        <w:rPr>
          <w:szCs w:val="28"/>
          <w:lang w:val="bg-BG"/>
        </w:rPr>
        <w:t xml:space="preserve">прави системата лесна за разбиране, разработване, поддръжка и внедряване. </w:t>
      </w:r>
      <w:r w:rsidR="006A54D1">
        <w:rPr>
          <w:szCs w:val="28"/>
          <w:lang w:val="en-US"/>
        </w:rPr>
        <w:t>K</w:t>
      </w:r>
      <w:r w:rsidR="006A54D1" w:rsidRPr="006A54D1">
        <w:rPr>
          <w:szCs w:val="28"/>
          <w:lang w:val="bg-BG"/>
        </w:rPr>
        <w:t xml:space="preserve">райната цел е да се минимизират разходите за целия живот на системата и да се увеличи максимално продуктивността на програмиста. </w:t>
      </w:r>
      <w:r w:rsidR="00AA2A5B">
        <w:rPr>
          <w:szCs w:val="28"/>
          <w:lang w:val="bg-BG"/>
        </w:rPr>
        <w:t>(</w:t>
      </w:r>
      <w:r w:rsidR="00AA2A5B" w:rsidRPr="00AA2A5B">
        <w:rPr>
          <w:szCs w:val="28"/>
          <w:lang w:val="bg-BG"/>
        </w:rPr>
        <w:t>Martin</w:t>
      </w:r>
      <w:r w:rsidR="00AA2A5B">
        <w:rPr>
          <w:szCs w:val="28"/>
          <w:lang w:val="en-US"/>
        </w:rPr>
        <w:t xml:space="preserve"> et al., 2017)</w:t>
      </w:r>
    </w:p>
    <w:p w14:paraId="21148D97" w14:textId="72F17CAB" w:rsidR="00D63812" w:rsidRPr="00AC51F0" w:rsidRDefault="00FC610B" w:rsidP="00D63812">
      <w:p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Кларк и Уокър (2001) въвеждат концепцията за композиционни модели като начин за разработка.</w:t>
      </w:r>
      <w:r w:rsidR="00D63812" w:rsidRPr="00AC51F0">
        <w:rPr>
          <w:color w:val="C45911" w:themeColor="accent2" w:themeShade="BF"/>
          <w:szCs w:val="28"/>
          <w:lang w:val="bg-BG"/>
        </w:rPr>
        <w:t xml:space="preserve"> Структурни елементи и интерфейси, съставящи системата са:</w:t>
      </w:r>
    </w:p>
    <w:p w14:paraId="7B4036C1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Обекти – градивни елементи от ниско ниво;</w:t>
      </w:r>
    </w:p>
    <w:p w14:paraId="68B7993B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Комуникационните канали в архитектурата;</w:t>
      </w:r>
    </w:p>
    <w:p w14:paraId="08AC002C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Картографиране структурата на данните от високо ниво</w:t>
      </w:r>
      <w:r w:rsidRPr="00AC51F0">
        <w:rPr>
          <w:color w:val="C45911" w:themeColor="accent2" w:themeShade="BF"/>
          <w:szCs w:val="28"/>
          <w:lang w:val="en-US"/>
        </w:rPr>
        <w:t>;</w:t>
      </w:r>
    </w:p>
    <w:p w14:paraId="3548940C" w14:textId="03F04F96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 xml:space="preserve">Архитектурни стилове </w:t>
      </w:r>
      <w:r w:rsidRPr="00AC51F0">
        <w:rPr>
          <w:color w:val="C45911" w:themeColor="accent2" w:themeShade="BF"/>
          <w:szCs w:val="28"/>
          <w:lang w:val="en-US"/>
        </w:rPr>
        <w:t xml:space="preserve">(Model-View-Controller, Ориентираната към </w:t>
      </w:r>
      <w:r w:rsidRPr="00AC51F0">
        <w:rPr>
          <w:color w:val="C45911" w:themeColor="accent2" w:themeShade="BF"/>
          <w:szCs w:val="28"/>
          <w:lang w:val="bg-BG"/>
        </w:rPr>
        <w:t>микро</w:t>
      </w:r>
      <w:r w:rsidRPr="00AC51F0">
        <w:rPr>
          <w:color w:val="C45911" w:themeColor="accent2" w:themeShade="BF"/>
          <w:szCs w:val="28"/>
          <w:lang w:val="en-US"/>
        </w:rPr>
        <w:t>услуги</w:t>
      </w:r>
      <w:r w:rsidRPr="00AC51F0">
        <w:rPr>
          <w:color w:val="C45911" w:themeColor="accent2" w:themeShade="BF"/>
          <w:szCs w:val="28"/>
          <w:lang w:val="bg-BG"/>
        </w:rPr>
        <w:t xml:space="preserve"> и други</w:t>
      </w:r>
      <w:r w:rsidRPr="00AC51F0">
        <w:rPr>
          <w:color w:val="C45911" w:themeColor="accent2" w:themeShade="BF"/>
          <w:szCs w:val="28"/>
          <w:lang w:val="en-US"/>
        </w:rPr>
        <w:t>)</w:t>
      </w:r>
      <w:r w:rsidRPr="00AC51F0">
        <w:rPr>
          <w:color w:val="C45911" w:themeColor="accent2" w:themeShade="BF"/>
          <w:szCs w:val="28"/>
          <w:lang w:val="bg-BG"/>
        </w:rPr>
        <w:t xml:space="preserve">, които ръководят композицията. </w:t>
      </w:r>
    </w:p>
    <w:p w14:paraId="15AC11E6" w14:textId="5E2CBCFA" w:rsidR="005D3C9B" w:rsidRDefault="00C60694" w:rsidP="00C60694">
      <w:pPr>
        <w:rPr>
          <w:lang w:val="bg-BG"/>
        </w:rPr>
      </w:pPr>
      <w:r w:rsidRPr="00C60694">
        <w:rPr>
          <w:lang w:val="bg-BG"/>
        </w:rPr>
        <w:lastRenderedPageBreak/>
        <w:t xml:space="preserve">В архитектурата на сградите </w:t>
      </w:r>
      <w:r w:rsidR="00745D6B" w:rsidRPr="00745D6B">
        <w:rPr>
          <w:lang w:val="bg-BG"/>
        </w:rPr>
        <w:t>решението се обуславя</w:t>
      </w:r>
      <w:r w:rsidR="00745D6B">
        <w:rPr>
          <w:lang w:val="bg-BG"/>
        </w:rPr>
        <w:t xml:space="preserve"> от </w:t>
      </w:r>
      <w:r w:rsidRPr="00C60694">
        <w:rPr>
          <w:lang w:val="bg-BG"/>
        </w:rPr>
        <w:t>философска естетика, която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мотивира архитекта. </w:t>
      </w:r>
      <w:r w:rsidR="00745D6B">
        <w:rPr>
          <w:lang w:val="bg-BG"/>
        </w:rPr>
        <w:t>За разлика, в</w:t>
      </w:r>
      <w:r w:rsidRPr="00C60694">
        <w:rPr>
          <w:lang w:val="bg-BG"/>
        </w:rPr>
        <w:t xml:space="preserve"> софтуерната архитектура,</w:t>
      </w:r>
      <w:r>
        <w:rPr>
          <w:lang w:val="en-US"/>
        </w:rPr>
        <w:t xml:space="preserve"> </w:t>
      </w:r>
      <w:r w:rsidRPr="00C60694">
        <w:rPr>
          <w:lang w:val="bg-BG"/>
        </w:rPr>
        <w:t>обосновката обяснява удовлетворението на системните ограничения. Тези ограничения се определят от</w:t>
      </w:r>
      <w:r>
        <w:rPr>
          <w:lang w:val="en-US"/>
        </w:rPr>
        <w:t xml:space="preserve"> </w:t>
      </w:r>
      <w:r w:rsidRPr="00C60694">
        <w:rPr>
          <w:lang w:val="bg-BG"/>
        </w:rPr>
        <w:t>съображения, вариращи от основни функционални аспекти до</w:t>
      </w:r>
      <w:r>
        <w:rPr>
          <w:lang w:val="en-US"/>
        </w:rPr>
        <w:t xml:space="preserve"> </w:t>
      </w:r>
      <w:r w:rsidRPr="00C60694">
        <w:rPr>
          <w:lang w:val="bg-BG"/>
        </w:rPr>
        <w:t>различни нефункционални аспекти като икономика,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производителност и надеждност </w:t>
      </w:r>
      <w:r w:rsidR="00260623">
        <w:rPr>
          <w:lang w:val="en-US"/>
        </w:rPr>
        <w:t>(</w:t>
      </w:r>
      <w:r w:rsidR="0098371A" w:rsidRPr="0098371A">
        <w:rPr>
          <w:lang w:val="en-US"/>
        </w:rPr>
        <w:t>DE Perry</w:t>
      </w:r>
      <w:r w:rsidR="0098371A">
        <w:rPr>
          <w:lang w:val="en-US"/>
        </w:rPr>
        <w:t xml:space="preserve"> et al.,</w:t>
      </w:r>
      <w:r w:rsidR="0098371A" w:rsidRPr="0098371A">
        <w:rPr>
          <w:lang w:val="en-US"/>
        </w:rPr>
        <w:t xml:space="preserve"> · 1992</w:t>
      </w:r>
      <w:r w:rsidR="00260623">
        <w:rPr>
          <w:lang w:val="en-US"/>
        </w:rPr>
        <w:t>)</w:t>
      </w:r>
      <w:r w:rsidRPr="00C60694">
        <w:rPr>
          <w:lang w:val="bg-BG"/>
        </w:rPr>
        <w:t>.</w:t>
      </w:r>
      <w:r w:rsidR="00547756">
        <w:rPr>
          <w:lang w:val="en-US"/>
        </w:rPr>
        <w:t xml:space="preserve"> </w:t>
      </w:r>
      <w:r>
        <w:rPr>
          <w:lang w:val="bg-BG"/>
        </w:rPr>
        <w:t>По тази причина</w:t>
      </w:r>
      <w:r w:rsidR="00745FDC" w:rsidRPr="00745FDC">
        <w:rPr>
          <w:lang w:val="en-US"/>
        </w:rPr>
        <w:t xml:space="preserve"> дизайн</w:t>
      </w:r>
      <w:r w:rsidR="00745FDC">
        <w:rPr>
          <w:lang w:val="bg-BG"/>
        </w:rPr>
        <w:t>ът</w:t>
      </w:r>
      <w:r w:rsidR="00745FDC" w:rsidRPr="00745FDC">
        <w:rPr>
          <w:lang w:val="en-US"/>
        </w:rPr>
        <w:t xml:space="preserve"> трябва да обхваща</w:t>
      </w:r>
      <w:r w:rsidR="00745FDC">
        <w:rPr>
          <w:lang w:val="bg-BG"/>
        </w:rPr>
        <w:t xml:space="preserve"> и</w:t>
      </w:r>
      <w:r w:rsidR="00745FDC" w:rsidRPr="00745FDC">
        <w:rPr>
          <w:lang w:val="en-US"/>
        </w:rPr>
        <w:t>кономически</w:t>
      </w:r>
      <w:r w:rsidR="00B67557">
        <w:rPr>
          <w:lang w:val="bg-BG"/>
        </w:rPr>
        <w:t>,</w:t>
      </w:r>
      <w:r w:rsidR="00745FDC" w:rsidRPr="00745FDC">
        <w:rPr>
          <w:lang w:val="en-US"/>
        </w:rPr>
        <w:t xml:space="preserve"> технологични ограничения</w:t>
      </w:r>
      <w:r w:rsidR="00B67557">
        <w:rPr>
          <w:lang w:val="bg-BG"/>
        </w:rPr>
        <w:t xml:space="preserve"> и</w:t>
      </w:r>
      <w:r w:rsidR="00745FDC">
        <w:rPr>
          <w:lang w:val="bg-BG"/>
        </w:rPr>
        <w:t xml:space="preserve"> </w:t>
      </w:r>
      <w:r w:rsidR="00745FDC" w:rsidRPr="00745FDC">
        <w:rPr>
          <w:lang w:val="en-US"/>
        </w:rPr>
        <w:t>естетически проблеми</w:t>
      </w:r>
      <w:r w:rsidR="00B67557">
        <w:rPr>
          <w:lang w:val="bg-BG"/>
        </w:rPr>
        <w:t>.</w:t>
      </w:r>
    </w:p>
    <w:p w14:paraId="26921F7C" w14:textId="4BA1844C" w:rsidR="00CA4A2C" w:rsidRDefault="00417A36" w:rsidP="00D849C6">
      <w:pPr>
        <w:rPr>
          <w:lang w:val="bg-BG"/>
        </w:rPr>
      </w:pPr>
      <w:r>
        <w:rPr>
          <w:lang w:val="bg-BG"/>
        </w:rPr>
        <w:t>Крайната ц</w:t>
      </w:r>
      <w:r w:rsidR="00745FDC" w:rsidRPr="00745FDC">
        <w:rPr>
          <w:lang w:val="en-US"/>
        </w:rPr>
        <w:t>ел е да</w:t>
      </w:r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r w:rsidR="00745FDC"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r w:rsidR="00745FDC" w:rsidRPr="00745FDC">
        <w:rPr>
          <w:lang w:val="en-US"/>
        </w:rPr>
        <w:t xml:space="preserve"> документ от високо ниво</w:t>
      </w:r>
      <w:r w:rsidR="00E360F8">
        <w:rPr>
          <w:lang w:val="bg-BG"/>
        </w:rPr>
        <w:t>. С</w:t>
      </w:r>
      <w:r w:rsidR="00745FDC" w:rsidRPr="00745FDC">
        <w:rPr>
          <w:lang w:val="en-US"/>
        </w:rPr>
        <w:t>ложността</w:t>
      </w:r>
      <w:r w:rsidR="00E360F8">
        <w:rPr>
          <w:lang w:val="bg-BG"/>
        </w:rPr>
        <w:t xml:space="preserve"> на операциите трябва да е сведена до минимум, като да о</w:t>
      </w:r>
      <w:r w:rsidR="00745FDC" w:rsidRPr="00745FDC">
        <w:rPr>
          <w:lang w:val="en-US"/>
        </w:rPr>
        <w:t>б</w:t>
      </w:r>
      <w:r w:rsidR="00E360F8">
        <w:rPr>
          <w:lang w:val="bg-BG"/>
        </w:rPr>
        <w:t>ръща</w:t>
      </w:r>
      <w:r w:rsidR="00745FDC" w:rsidRPr="00745FDC">
        <w:rPr>
          <w:lang w:val="en-US"/>
        </w:rPr>
        <w:t xml:space="preserve"> внимание на всички изисквания</w:t>
      </w:r>
      <w:r w:rsidR="00E360F8">
        <w:rPr>
          <w:lang w:val="bg-BG"/>
        </w:rPr>
        <w:t xml:space="preserve">. Приложенията трябва да се </w:t>
      </w:r>
      <w:r w:rsidR="00745FDC" w:rsidRPr="00745FDC">
        <w:rPr>
          <w:lang w:val="en-US"/>
        </w:rPr>
        <w:t xml:space="preserve">съвместими с всички случаи на употреба и </w:t>
      </w:r>
      <w:r w:rsidR="00E360F8">
        <w:rPr>
          <w:lang w:val="bg-BG"/>
        </w:rPr>
        <w:t xml:space="preserve">бизнес </w:t>
      </w:r>
      <w:r w:rsidR="00745FDC" w:rsidRPr="00745FDC">
        <w:rPr>
          <w:lang w:val="en-US"/>
        </w:rPr>
        <w:t>сценарии</w:t>
      </w:r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проектиране на софтуерна архитектура</w:t>
      </w:r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425E8899" w14:textId="77777777" w:rsidR="00CA4A2C" w:rsidRDefault="00CA4A2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7731D8B" w14:textId="7E120E32" w:rsidR="00CA4A2C" w:rsidRDefault="00CA4A2C" w:rsidP="00D849C6">
      <w:pPr>
        <w:rPr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Таблица 2.1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>Принципи на проектиране</w:t>
      </w:r>
      <w:r>
        <w:rPr>
          <w:i/>
          <w:iCs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824" w14:paraId="4A542FB6" w14:textId="77777777" w:rsidTr="00EB1D16">
        <w:tc>
          <w:tcPr>
            <w:tcW w:w="3005" w:type="dxa"/>
          </w:tcPr>
          <w:p w14:paraId="068E429C" w14:textId="6C7A3F86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1A9E12F2" w14:textId="0A45ACF0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3D499133" w14:textId="75032A19" w:rsidR="00276824" w:rsidRPr="00547756" w:rsidRDefault="00547756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="00276824">
              <w:rPr>
                <w:lang w:val="bg-BG"/>
              </w:rPr>
              <w:t>писание</w:t>
            </w:r>
            <w:r>
              <w:rPr>
                <w:lang w:val="en-US"/>
              </w:rPr>
              <w:t xml:space="preserve"> (</w:t>
            </w:r>
            <w:r w:rsidRPr="001870B2">
              <w:rPr>
                <w:color w:val="C45911" w:themeColor="accent2" w:themeShade="BF"/>
                <w:lang w:val="bg-BG"/>
              </w:rPr>
              <w:t>тук ще има доста цитати</w:t>
            </w:r>
            <w:r w:rsidR="001870B2">
              <w:rPr>
                <w:color w:val="C45911" w:themeColor="accent2" w:themeShade="BF"/>
                <w:lang w:val="bg-BG"/>
              </w:rPr>
              <w:t>)</w:t>
            </w:r>
          </w:p>
        </w:tc>
      </w:tr>
      <w:tr w:rsidR="00EB1D16" w14:paraId="410BEA01" w14:textId="77777777" w:rsidTr="00EB1D16">
        <w:tc>
          <w:tcPr>
            <w:tcW w:w="3005" w:type="dxa"/>
          </w:tcPr>
          <w:p w14:paraId="29ECB16C" w14:textId="177345E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Разделяне на грижите</w:t>
            </w:r>
          </w:p>
        </w:tc>
        <w:tc>
          <w:tcPr>
            <w:tcW w:w="3005" w:type="dxa"/>
          </w:tcPr>
          <w:p w14:paraId="785F4789" w14:textId="786CB5F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Separation of Concerns</w:t>
            </w:r>
          </w:p>
        </w:tc>
        <w:tc>
          <w:tcPr>
            <w:tcW w:w="3006" w:type="dxa"/>
          </w:tcPr>
          <w:p w14:paraId="7A4841A9" w14:textId="0F169F19" w:rsidR="00EB1D16" w:rsidRDefault="00276824" w:rsidP="00D849C6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в</w:t>
            </w:r>
            <w:r w:rsidRPr="003D16E6">
              <w:rPr>
                <w:lang w:val="en-US"/>
              </w:rPr>
              <w:t>секи обект и модул трябва да бъде в своя собствена грижа и контекст</w:t>
            </w:r>
          </w:p>
        </w:tc>
      </w:tr>
      <w:tr w:rsidR="00EB1D16" w14:paraId="7C839DCD" w14:textId="77777777" w:rsidTr="00EB1D16">
        <w:tc>
          <w:tcPr>
            <w:tcW w:w="3005" w:type="dxa"/>
          </w:tcPr>
          <w:p w14:paraId="011CFAB7" w14:textId="79E9599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Капсулиране</w:t>
            </w:r>
          </w:p>
        </w:tc>
        <w:tc>
          <w:tcPr>
            <w:tcW w:w="3005" w:type="dxa"/>
          </w:tcPr>
          <w:p w14:paraId="4FCAE37F" w14:textId="087EF0D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Encapsulation</w:t>
            </w:r>
          </w:p>
        </w:tc>
        <w:tc>
          <w:tcPr>
            <w:tcW w:w="3006" w:type="dxa"/>
          </w:tcPr>
          <w:p w14:paraId="35864EA3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770092D0" w14:textId="77777777" w:rsidTr="00EB1D16">
        <w:tc>
          <w:tcPr>
            <w:tcW w:w="3005" w:type="dxa"/>
          </w:tcPr>
          <w:p w14:paraId="6049B276" w14:textId="2729CAA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Инверсия на зависимостта</w:t>
            </w:r>
          </w:p>
        </w:tc>
        <w:tc>
          <w:tcPr>
            <w:tcW w:w="3005" w:type="dxa"/>
          </w:tcPr>
          <w:p w14:paraId="665ABC02" w14:textId="77777777" w:rsidR="00276824" w:rsidRPr="00E8431B" w:rsidRDefault="00276824" w:rsidP="00E8431B">
            <w:pPr>
              <w:ind w:firstLine="0"/>
              <w:rPr>
                <w:lang w:val="en-US"/>
              </w:rPr>
            </w:pPr>
            <w:r w:rsidRPr="00E8431B">
              <w:rPr>
                <w:lang w:val="en-US"/>
              </w:rPr>
              <w:t>Dependency Inversion</w:t>
            </w:r>
          </w:p>
          <w:p w14:paraId="065055C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52F75EE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8D63415" w14:textId="77777777" w:rsidTr="00EB1D16">
        <w:tc>
          <w:tcPr>
            <w:tcW w:w="3005" w:type="dxa"/>
          </w:tcPr>
          <w:p w14:paraId="6C0D4007" w14:textId="34A5DDC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Изрични компоненти</w:t>
            </w:r>
          </w:p>
        </w:tc>
        <w:tc>
          <w:tcPr>
            <w:tcW w:w="3005" w:type="dxa"/>
          </w:tcPr>
          <w:p w14:paraId="535E4028" w14:textId="3DFA76AA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Explicit Components</w:t>
            </w:r>
          </w:p>
        </w:tc>
        <w:tc>
          <w:tcPr>
            <w:tcW w:w="3006" w:type="dxa"/>
          </w:tcPr>
          <w:p w14:paraId="61D022DC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466DFDC" w14:textId="77777777" w:rsidTr="00EB1D16">
        <w:tc>
          <w:tcPr>
            <w:tcW w:w="3005" w:type="dxa"/>
          </w:tcPr>
          <w:p w14:paraId="1C98BB29" w14:textId="0585920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Единична отговорност</w:t>
            </w:r>
          </w:p>
        </w:tc>
        <w:tc>
          <w:tcPr>
            <w:tcW w:w="3005" w:type="dxa"/>
          </w:tcPr>
          <w:p w14:paraId="2A50C9D8" w14:textId="0F486CF9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Single Responsibility</w:t>
            </w:r>
          </w:p>
        </w:tc>
        <w:tc>
          <w:tcPr>
            <w:tcW w:w="3006" w:type="dxa"/>
          </w:tcPr>
          <w:p w14:paraId="785C34EA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C59D5C5" w14:textId="77777777" w:rsidTr="00EB1D16">
        <w:tc>
          <w:tcPr>
            <w:tcW w:w="3005" w:type="dxa"/>
          </w:tcPr>
          <w:p w14:paraId="79A6AF4B" w14:textId="5021C06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Не се повтаряйте</w:t>
            </w:r>
          </w:p>
        </w:tc>
        <w:tc>
          <w:tcPr>
            <w:tcW w:w="3005" w:type="dxa"/>
          </w:tcPr>
          <w:p w14:paraId="0A9FCF2E" w14:textId="433676B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Don’t Repeat Yourself </w:t>
            </w:r>
          </w:p>
        </w:tc>
        <w:tc>
          <w:tcPr>
            <w:tcW w:w="3006" w:type="dxa"/>
          </w:tcPr>
          <w:p w14:paraId="2FDBBF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62F696A9" w14:textId="77777777" w:rsidTr="00EB1D16">
        <w:tc>
          <w:tcPr>
            <w:tcW w:w="3005" w:type="dxa"/>
          </w:tcPr>
          <w:p w14:paraId="3D6AA62E" w14:textId="048EDA97" w:rsidR="00EB1D16" w:rsidRDefault="00276824" w:rsidP="00D849C6">
            <w:pPr>
              <w:ind w:firstLine="0"/>
              <w:rPr>
                <w:lang w:val="en-US"/>
              </w:rPr>
            </w:pPr>
            <w:r w:rsidRPr="0082799F">
              <w:rPr>
                <w:lang w:val="en-US"/>
              </w:rPr>
              <w:t>Устойчивост и невежество относно инфраструктурата</w:t>
            </w:r>
          </w:p>
        </w:tc>
        <w:tc>
          <w:tcPr>
            <w:tcW w:w="3005" w:type="dxa"/>
          </w:tcPr>
          <w:p w14:paraId="0DB94187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Presentation Ignorance</w:t>
            </w:r>
          </w:p>
          <w:p w14:paraId="3F7614B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3005A0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1A3A2DB" w14:textId="77777777" w:rsidTr="00EB1D16">
        <w:tc>
          <w:tcPr>
            <w:tcW w:w="3005" w:type="dxa"/>
          </w:tcPr>
          <w:p w14:paraId="28FEC875" w14:textId="4F033174" w:rsidR="00EB1D16" w:rsidRDefault="00276824" w:rsidP="00D849C6">
            <w:pPr>
              <w:ind w:firstLine="0"/>
              <w:rPr>
                <w:lang w:val="en-US"/>
              </w:rPr>
            </w:pPr>
            <w:r w:rsidRPr="00DA05EF">
              <w:rPr>
                <w:lang w:val="en-US"/>
              </w:rPr>
              <w:t>Ограничени контексти</w:t>
            </w:r>
          </w:p>
        </w:tc>
        <w:tc>
          <w:tcPr>
            <w:tcW w:w="3005" w:type="dxa"/>
          </w:tcPr>
          <w:p w14:paraId="5EF1812F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Bounded Contexts</w:t>
            </w:r>
          </w:p>
          <w:p w14:paraId="515CFC0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773D9C5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</w:tbl>
    <w:p w14:paraId="15B7848F" w14:textId="77777777" w:rsidR="00CA4A2C" w:rsidRDefault="00CA4A2C" w:rsidP="00D849C6">
      <w:pPr>
        <w:rPr>
          <w:lang w:val="en-US"/>
        </w:rPr>
      </w:pPr>
    </w:p>
    <w:p w14:paraId="54FF06B9" w14:textId="0D870149" w:rsidR="00DD74BD" w:rsidRPr="00A01C8F" w:rsidRDefault="00A01C8F" w:rsidP="00800CC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 xml:space="preserve">+ </w:t>
      </w:r>
      <w:r w:rsidRPr="007F5D0E">
        <w:rPr>
          <w:color w:val="F4B083" w:themeColor="accent2" w:themeTint="99"/>
          <w:lang w:val="en-US"/>
        </w:rPr>
        <w:t xml:space="preserve">TODO: </w:t>
      </w:r>
      <w:r w:rsidRPr="007F5D0E">
        <w:rPr>
          <w:color w:val="F4B083" w:themeColor="accent2" w:themeTint="99"/>
          <w:lang w:val="bg-BG"/>
        </w:rPr>
        <w:t>Препоръки при проектиране</w:t>
      </w:r>
      <w:r w:rsidR="007F5D0E">
        <w:rPr>
          <w:lang w:val="en-US"/>
        </w:rPr>
        <w:t>?</w:t>
      </w:r>
      <w:r w:rsidR="00CA4A2C">
        <w:rPr>
          <w:lang w:val="en-US"/>
        </w:rPr>
        <w:br w:type="page"/>
      </w:r>
    </w:p>
    <w:p w14:paraId="720AA1F2" w14:textId="632CC035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lang w:val="en-US"/>
        </w:rPr>
        <w:lastRenderedPageBreak/>
        <w:t>Процесът за проектиране на архитектур</w:t>
      </w:r>
      <w:r>
        <w:rPr>
          <w:lang w:val="en-US"/>
        </w:rPr>
        <w:t>a</w:t>
      </w:r>
      <w:r w:rsidR="00F43222">
        <w:rPr>
          <w:lang w:val="bg-BG"/>
        </w:rPr>
        <w:t xml:space="preserve"> изглежда по следния начин</w:t>
      </w:r>
      <w:r>
        <w:rPr>
          <w:lang w:val="en-US"/>
        </w:rPr>
        <w:t>:</w:t>
      </w:r>
    </w:p>
    <w:p w14:paraId="39B1CD6C" w14:textId="68633B53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noProof/>
        </w:rPr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7DD7B" w14:textId="17D4BB52" w:rsidR="00CA283C" w:rsidRPr="00A129ED" w:rsidRDefault="00CA283C" w:rsidP="00CA283C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2.1</w:t>
      </w:r>
      <w:r>
        <w:rPr>
          <w:i/>
          <w:iCs/>
          <w:szCs w:val="28"/>
        </w:rPr>
        <w:t xml:space="preserve">: </w:t>
      </w:r>
      <w:r w:rsidRPr="00CA283C">
        <w:rPr>
          <w:i/>
          <w:iCs/>
          <w:szCs w:val="28"/>
        </w:rPr>
        <w:t>Процес за проектиране на архитектур</w:t>
      </w:r>
      <w:r>
        <w:rPr>
          <w:i/>
          <w:iCs/>
          <w:szCs w:val="28"/>
          <w:lang w:val="bg-BG"/>
        </w:rPr>
        <w:t>а</w:t>
      </w:r>
      <w:r>
        <w:rPr>
          <w:i/>
          <w:iCs/>
          <w:szCs w:val="28"/>
        </w:rPr>
        <w:t>.</w:t>
      </w:r>
      <w:r w:rsidR="00A129ED">
        <w:rPr>
          <w:i/>
          <w:iCs/>
          <w:szCs w:val="28"/>
        </w:rPr>
        <w:t xml:space="preserve"> </w:t>
      </w:r>
      <w:r w:rsidR="00A129ED" w:rsidRPr="00A129ED">
        <w:rPr>
          <w:i/>
          <w:iCs/>
          <w:color w:val="F4B083" w:themeColor="accent2" w:themeTint="99"/>
          <w:szCs w:val="28"/>
        </w:rPr>
        <w:t>TODO</w:t>
      </w:r>
      <w:r w:rsidR="00A129ED">
        <w:rPr>
          <w:i/>
          <w:iCs/>
          <w:color w:val="F4B083" w:themeColor="accent2" w:themeTint="99"/>
          <w:szCs w:val="28"/>
        </w:rPr>
        <w:t xml:space="preserve">: </w:t>
      </w:r>
      <w:r w:rsidR="00A129ED">
        <w:rPr>
          <w:i/>
          <w:iCs/>
          <w:color w:val="F4B083" w:themeColor="accent2" w:themeTint="99"/>
          <w:szCs w:val="28"/>
          <w:lang w:val="bg-BG"/>
        </w:rPr>
        <w:t>източник</w:t>
      </w:r>
    </w:p>
    <w:p w14:paraId="0E0EA546" w14:textId="40F0C526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r w:rsidRPr="00982C75">
        <w:rPr>
          <w:lang w:val="en-US"/>
        </w:rPr>
        <w:t xml:space="preserve"> или коригира</w:t>
      </w:r>
      <w:r w:rsidRPr="00982C75">
        <w:rPr>
          <w:lang w:val="bg-BG"/>
        </w:rPr>
        <w:t>не на</w:t>
      </w:r>
      <w:r w:rsidRPr="00982C75">
        <w:rPr>
          <w:lang w:val="en-US"/>
        </w:rPr>
        <w:t xml:space="preserve"> цели</w:t>
      </w:r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r w:rsidR="00584AEB" w:rsidRPr="00982C75">
        <w:rPr>
          <w:lang w:val="en-US"/>
        </w:rPr>
        <w:t xml:space="preserve"> обхвата</w:t>
      </w:r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r w:rsidR="00584AEB" w:rsidRPr="00982C75">
        <w:rPr>
          <w:lang w:val="en-US"/>
        </w:rPr>
        <w:t xml:space="preserve">целите и изискванията </w:t>
      </w:r>
      <w:r w:rsidR="00A86AC4">
        <w:rPr>
          <w:lang w:val="bg-BG"/>
        </w:rPr>
        <w:t>от</w:t>
      </w:r>
      <w:r w:rsidR="00584AEB" w:rsidRPr="00982C75">
        <w:rPr>
          <w:lang w:val="en-US"/>
        </w:rPr>
        <w:t xml:space="preserve"> високо ниво</w:t>
      </w:r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технологии</w:t>
      </w:r>
      <w:r w:rsidR="00BB3C51" w:rsidRPr="00982C75">
        <w:rPr>
          <w:lang w:val="bg-BG"/>
        </w:rPr>
        <w:t xml:space="preserve">, </w:t>
      </w:r>
      <w:r w:rsidR="00584AEB" w:rsidRPr="00982C75">
        <w:rPr>
          <w:lang w:val="en-US"/>
        </w:rPr>
        <w:t>времето за прекарване</w:t>
      </w:r>
      <w:r w:rsidR="00BB3C51" w:rsidRPr="00982C75">
        <w:rPr>
          <w:lang w:val="bg-BG"/>
        </w:rPr>
        <w:t>, и</w:t>
      </w:r>
      <w:r w:rsidR="00584AEB" w:rsidRPr="00982C75">
        <w:rPr>
          <w:lang w:val="en-US"/>
        </w:rPr>
        <w:t>дентифицира</w:t>
      </w:r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Разработчици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Функционален анализатор</w:t>
      </w:r>
      <w:r w:rsidR="00BB3C51" w:rsidRPr="00982C75">
        <w:rPr>
          <w:lang w:val="bg-BG"/>
        </w:rPr>
        <w:t>), и</w:t>
      </w:r>
      <w:r w:rsidR="00584AEB" w:rsidRPr="00982C75">
        <w:rPr>
          <w:lang w:val="en-US"/>
        </w:rPr>
        <w:t>дентифицира</w:t>
      </w:r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технически ограничения, </w:t>
      </w:r>
      <w:r w:rsidR="00BB3C51" w:rsidRPr="00982C75">
        <w:rPr>
          <w:lang w:val="bg-BG"/>
        </w:rPr>
        <w:t>(</w:t>
      </w:r>
      <w:r w:rsidR="00584AEB" w:rsidRPr="00982C75">
        <w:rPr>
          <w:lang w:val="en-US"/>
        </w:rPr>
        <w:t>ограничения за използване и внедряване</w:t>
      </w:r>
      <w:r w:rsidR="00BB3C51" w:rsidRPr="00982C75">
        <w:rPr>
          <w:lang w:val="bg-BG"/>
        </w:rPr>
        <w:t xml:space="preserve">), анализ на </w:t>
      </w:r>
      <w:r w:rsidR="00584AEB" w:rsidRPr="00982C75">
        <w:rPr>
          <w:lang w:val="en-US"/>
        </w:rPr>
        <w:t>технологии</w:t>
      </w:r>
      <w:r w:rsidR="00BB3C51" w:rsidRPr="00982C75">
        <w:rPr>
          <w:lang w:val="bg-BG"/>
        </w:rPr>
        <w:t>те за разработка, на потребителите,</w:t>
      </w:r>
      <w:r w:rsidR="00584AEB" w:rsidRPr="00982C75">
        <w:rPr>
          <w:lang w:val="en-US"/>
        </w:rPr>
        <w:t xml:space="preserve"> използв</w:t>
      </w:r>
      <w:r w:rsidR="00BB3C51" w:rsidRPr="00982C75">
        <w:rPr>
          <w:lang w:val="bg-BG"/>
        </w:rPr>
        <w:t>ащи</w:t>
      </w:r>
      <w:r w:rsidR="00584AEB" w:rsidRPr="00982C75">
        <w:rPr>
          <w:lang w:val="en-US"/>
        </w:rPr>
        <w:t xml:space="preserve"> системата</w:t>
      </w:r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r w:rsidRPr="00E05136">
        <w:rPr>
          <w:lang w:val="en-US"/>
        </w:rPr>
        <w:t>Идентифицира</w:t>
      </w:r>
      <w:r>
        <w:rPr>
          <w:lang w:val="bg-BG"/>
        </w:rPr>
        <w:t>не на</w:t>
      </w:r>
      <w:r w:rsidRPr="00E05136">
        <w:rPr>
          <w:lang w:val="en-US"/>
        </w:rPr>
        <w:t xml:space="preserve"> ключови сценарии</w:t>
      </w:r>
      <w:r>
        <w:rPr>
          <w:lang w:val="bg-BG"/>
        </w:rPr>
        <w:t xml:space="preserve">: </w:t>
      </w:r>
      <w:r w:rsidR="00856A8C">
        <w:rPr>
          <w:lang w:val="bg-BG"/>
        </w:rPr>
        <w:t xml:space="preserve">вкючва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 xml:space="preserve">протомотиране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</w:t>
      </w:r>
      <w:r w:rsidR="001E4DD1" w:rsidRPr="00E05136">
        <w:rPr>
          <w:lang w:val="bg-BG"/>
        </w:rPr>
        <w:lastRenderedPageBreak/>
        <w:t>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>които ше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определяне на вида на приложението(ята), идентифициране на ограниченията по внедряване и разгръщане, архитектурните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за разработка;</w:t>
      </w:r>
    </w:p>
    <w:p w14:paraId="71149F27" w14:textId="07E3FE7E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Идентифициране на ключовите проблеми -</w:t>
      </w:r>
      <w:r w:rsidR="009E279C" w:rsidRPr="009E279C">
        <w:rPr>
          <w:lang w:val="bg-BG"/>
        </w:rPr>
        <w:t xml:space="preserve"> време на изпълнение, дизайн, производителност, стабилност, управляемост, </w:t>
      </w:r>
      <w:r w:rsidR="007B5340">
        <w:rPr>
          <w:lang w:val="bg-BG"/>
        </w:rPr>
        <w:t>възможност за добавяне/махане на настройки</w:t>
      </w:r>
      <w:r w:rsidR="009E279C" w:rsidRPr="009E279C">
        <w:rPr>
          <w:lang w:val="bg-BG"/>
        </w:rPr>
        <w:t xml:space="preserve"> и други системни проблеми като удостоверяване и оторизация, кеширане, комуникация, регистриране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2673DE">
        <w:rPr>
          <w:lang w:val="bg-BG"/>
        </w:rPr>
        <w:t>;</w:t>
      </w:r>
    </w:p>
    <w:p w14:paraId="6BA5188D" w14:textId="0A6BE7A1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 xml:space="preserve">Етап но финалния кандидат за разгръщане на нова версия </w:t>
      </w:r>
      <w:r w:rsidR="00BB53AE">
        <w:rPr>
          <w:lang w:val="bg-BG"/>
        </w:rPr>
        <w:t xml:space="preserve">– </w:t>
      </w:r>
      <w:r w:rsidR="00425956">
        <w:rPr>
          <w:lang w:val="bg-BG"/>
        </w:rPr>
        <w:t xml:space="preserve">елементите от този етап ще бъдат </w:t>
      </w:r>
      <w:r w:rsidR="00425956" w:rsidRPr="00425956">
        <w:rPr>
          <w:lang w:val="bg-BG"/>
        </w:rPr>
        <w:t xml:space="preserve">детайлно </w:t>
      </w:r>
      <w:r w:rsidR="00425956">
        <w:rPr>
          <w:lang w:val="bg-BG"/>
        </w:rPr>
        <w:t>разгледани в следните глави;</w:t>
      </w:r>
      <w:r w:rsidR="00CB1991">
        <w:rPr>
          <w:lang w:val="bg-BG"/>
        </w:rPr>
        <w:t xml:space="preserve"> + </w:t>
      </w:r>
      <w:r w:rsidR="00CB1991" w:rsidRPr="00CB1991">
        <w:rPr>
          <w:color w:val="F4B083" w:themeColor="accent2" w:themeTint="99"/>
          <w:lang w:val="bg-BG"/>
        </w:rPr>
        <w:t>цитати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(Unified Modeling Language)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r w:rsidRPr="00856576">
        <w:rPr>
          <w:lang w:val="en-US"/>
        </w:rPr>
        <w:t>Основни атрибути</w:t>
      </w:r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Визуално – лесно се вижда представянето на архитектурата</w:t>
      </w:r>
      <w:r>
        <w:rPr>
          <w:lang w:val="bg-BG"/>
        </w:rPr>
        <w:t>;</w:t>
      </w:r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Абстрактно – стои далеч от детайлите на изпълнението</w:t>
      </w:r>
      <w:r>
        <w:rPr>
          <w:lang w:val="bg-BG"/>
        </w:rPr>
        <w:t>;</w:t>
      </w:r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Описателен – показва пълното представяне</w:t>
      </w:r>
      <w:r>
        <w:rPr>
          <w:lang w:val="bg-BG"/>
        </w:rPr>
        <w:t>;</w:t>
      </w:r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Стандарт – UML е</w:t>
      </w:r>
      <w:r>
        <w:rPr>
          <w:lang w:val="bg-BG"/>
        </w:rPr>
        <w:t xml:space="preserve"> отвърден</w:t>
      </w:r>
      <w:r w:rsidRPr="00856576">
        <w:rPr>
          <w:lang w:val="en-US"/>
        </w:rPr>
        <w:t xml:space="preserve"> светов</w:t>
      </w:r>
      <w:r>
        <w:rPr>
          <w:lang w:val="bg-BG"/>
        </w:rPr>
        <w:t>ен</w:t>
      </w:r>
      <w:r w:rsidRPr="00856576">
        <w:rPr>
          <w:lang w:val="en-US"/>
        </w:rPr>
        <w:t xml:space="preserve"> стандарт</w:t>
      </w:r>
      <w:r>
        <w:rPr>
          <w:lang w:val="bg-BG"/>
        </w:rPr>
        <w:t>;</w:t>
      </w:r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Поддържа генериране на код – определени секции могат да бъдат конвертирани в код</w:t>
      </w:r>
      <w:r>
        <w:rPr>
          <w:lang w:val="bg-BG"/>
        </w:rPr>
        <w:t>;</w:t>
      </w:r>
    </w:p>
    <w:p w14:paraId="0AB60A89" w14:textId="75B7BE57" w:rsidR="000B5A5E" w:rsidRPr="000B5A5E" w:rsidRDefault="00882077" w:rsidP="00DB246B">
      <w:pPr>
        <w:rPr>
          <w:lang w:val="en-US"/>
        </w:rPr>
      </w:pPr>
      <w:r w:rsidRPr="00882077">
        <w:rPr>
          <w:lang w:val="en-US"/>
        </w:rPr>
        <w:t>Типове UML модели</w:t>
      </w:r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49938DE8" w:rsidR="00383913" w:rsidRDefault="00383913" w:rsidP="00383913">
      <w:pPr>
        <w:rPr>
          <w:lang w:val="bg-BG"/>
        </w:rPr>
      </w:pPr>
      <w:r w:rsidRPr="00383913">
        <w:rPr>
          <w:lang w:val="en-US"/>
        </w:rPr>
        <w:t>UML диаграми в архитектурата</w:t>
      </w:r>
      <w:r>
        <w:rPr>
          <w:lang w:val="bg-BG"/>
        </w:rPr>
        <w:t>:</w:t>
      </w:r>
    </w:p>
    <w:p w14:paraId="3CB7D300" w14:textId="62D3D56D" w:rsidR="00A34014" w:rsidRPr="00A34014" w:rsidRDefault="00A34014" w:rsidP="00A34014">
      <w:pPr>
        <w:jc w:val="center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t>Таблица</w:t>
      </w:r>
      <w:r w:rsidRPr="00F20E64">
        <w:rPr>
          <w:b/>
          <w:bCs/>
          <w:i/>
          <w:iCs/>
        </w:rPr>
        <w:t xml:space="preserve">. </w:t>
      </w:r>
      <w:r>
        <w:rPr>
          <w:b/>
          <w:bCs/>
          <w:i/>
          <w:iCs/>
          <w:lang w:val="bg-BG"/>
        </w:rPr>
        <w:t>2.1</w:t>
      </w:r>
      <w:r w:rsidRPr="00F20E64">
        <w:rPr>
          <w:b/>
          <w:bCs/>
          <w:i/>
          <w:iCs/>
        </w:rPr>
        <w:t xml:space="preserve">. </w:t>
      </w:r>
      <w:r w:rsidRPr="00383913">
        <w:rPr>
          <w:lang w:val="en-US"/>
        </w:rPr>
        <w:t>диаграми в</w:t>
      </w:r>
      <w:r>
        <w:rPr>
          <w:lang w:val="bg-BG"/>
        </w:rPr>
        <w:t xml:space="preserve"> софтуертната</w:t>
      </w:r>
      <w:r w:rsidRPr="00383913">
        <w:rPr>
          <w:lang w:val="en-US"/>
        </w:rPr>
        <w:t xml:space="preserve"> архитектура</w:t>
      </w:r>
      <w:r>
        <w:rPr>
          <w:i/>
          <w:iCs/>
          <w:lang w:val="bg-BG"/>
        </w:rPr>
        <w:t>.</w:t>
      </w:r>
      <w:r w:rsidR="005B763F">
        <w:rPr>
          <w:i/>
          <w:iCs/>
          <w:lang w:val="bg-BG"/>
        </w:rPr>
        <w:t xml:space="preserve"> (ТОДО</w:t>
      </w:r>
      <w:r w:rsidR="008541DB">
        <w:rPr>
          <w:i/>
          <w:iCs/>
          <w:lang w:val="bg-BG"/>
        </w:rPr>
        <w:t>:</w:t>
      </w:r>
      <w:r w:rsidR="005B763F" w:rsidRPr="005B763F">
        <w:rPr>
          <w:i/>
          <w:iCs/>
          <w:color w:val="F4B083" w:themeColor="accent2" w:themeTint="99"/>
          <w:lang w:val="bg-BG"/>
        </w:rPr>
        <w:t>направена и преведена</w:t>
      </w:r>
      <w:r w:rsidR="005B763F">
        <w:rPr>
          <w:i/>
          <w:iCs/>
          <w:lang w:val="bg-BG"/>
        </w:rPr>
        <w:t>)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B84F7" w14:textId="209BBEEE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насоки</w:t>
      </w:r>
      <w:r w:rsidR="009B5196">
        <w:rPr>
          <w:lang w:val="bg-BG"/>
        </w:rPr>
        <w:t>;</w:t>
      </w:r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r w:rsidR="009B5196" w:rsidRPr="009B5196">
        <w:rPr>
          <w:lang w:val="en-GB"/>
        </w:rPr>
        <w:t>като план</w:t>
      </w:r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r w:rsidR="009B5196" w:rsidRPr="009B5196">
        <w:rPr>
          <w:lang w:val="en-GB"/>
        </w:rPr>
        <w:t>ного подробен, може да</w:t>
      </w:r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пишете код въз основа на диаграмите</w:t>
      </w:r>
      <w:r w:rsidR="007D35CF">
        <w:rPr>
          <w:lang w:val="bg-BG"/>
        </w:rPr>
        <w:t>;</w:t>
      </w:r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r w:rsidR="007D35CF" w:rsidRPr="00575C38">
        <w:rPr>
          <w:lang w:val="en-GB"/>
        </w:rPr>
        <w:t>като валидиране</w:t>
      </w:r>
      <w:r w:rsidR="007D35CF" w:rsidRPr="00575C38">
        <w:rPr>
          <w:lang w:val="bg-BG"/>
        </w:rPr>
        <w:t xml:space="preserve"> – в</w:t>
      </w:r>
      <w:r w:rsidR="007D35CF" w:rsidRPr="00575C38">
        <w:rPr>
          <w:lang w:val="en-GB"/>
        </w:rPr>
        <w:t>алидира</w:t>
      </w:r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изпълнението спрямо диаграма</w:t>
      </w:r>
      <w:r w:rsidR="00930516" w:rsidRPr="00575C38">
        <w:rPr>
          <w:lang w:val="bg-BG"/>
        </w:rPr>
        <w:t>тал</w:t>
      </w:r>
      <w:r w:rsidR="00871849" w:rsidRPr="00575C38">
        <w:rPr>
          <w:lang w:val="bg-BG"/>
        </w:rPr>
        <w:t>;</w:t>
      </w:r>
    </w:p>
    <w:p w14:paraId="052F5F29" w14:textId="0ACA41AD" w:rsidR="009D7A73" w:rsidRDefault="009D7A73" w:rsidP="00B257A7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модел на системата</w:t>
      </w:r>
    </w:p>
    <w:p w14:paraId="7BBD3DE6" w14:textId="4A01005E" w:rsidR="00BE3A58" w:rsidRDefault="00BE3A58" w:rsidP="00BE3A58">
      <w:pPr>
        <w:rPr>
          <w:szCs w:val="28"/>
          <w:lang w:val="bg-BG"/>
        </w:rPr>
      </w:pPr>
      <w:r w:rsidRPr="00BE3A58">
        <w:rPr>
          <w:lang w:val="en-US"/>
        </w:rPr>
        <w:t xml:space="preserve">Концептуалните модели са абстрактни представяния за това как трябва да </w:t>
      </w:r>
      <w:r w:rsidR="00302074">
        <w:rPr>
          <w:lang w:val="bg-BG"/>
        </w:rPr>
        <w:t>протича изпълнението на задачите</w:t>
      </w:r>
      <w:r w:rsidRPr="00BE3A58">
        <w:rPr>
          <w:lang w:val="en-US"/>
        </w:rPr>
        <w:t>. Хората използват концептуалните модели подсъзнателно и интуитивно като начин за систематизиране на процесите</w:t>
      </w:r>
      <w:r>
        <w:rPr>
          <w:lang w:val="en-US"/>
        </w:rPr>
        <w:t xml:space="preserve"> </w:t>
      </w:r>
      <w:r>
        <w:rPr>
          <w:szCs w:val="28"/>
          <w:lang w:val="bg-BG"/>
        </w:rPr>
        <w:t>(</w:t>
      </w:r>
      <w:r w:rsidRPr="00BE3A58">
        <w:rPr>
          <w:szCs w:val="28"/>
          <w:lang w:val="bg-BG"/>
        </w:rPr>
        <w:t>Molina</w:t>
      </w:r>
      <w:r>
        <w:rPr>
          <w:szCs w:val="28"/>
          <w:lang w:val="en-US"/>
        </w:rPr>
        <w:t xml:space="preserve"> et al., 2000)</w:t>
      </w:r>
      <w:r w:rsidR="001C2FA4">
        <w:rPr>
          <w:szCs w:val="28"/>
          <w:lang w:val="en-US"/>
        </w:rPr>
        <w:t>.</w:t>
      </w:r>
      <w:r w:rsidR="005C1C1F">
        <w:rPr>
          <w:szCs w:val="28"/>
          <w:lang w:val="bg-BG"/>
        </w:rPr>
        <w:t xml:space="preserve"> </w:t>
      </w:r>
    </w:p>
    <w:p w14:paraId="05626198" w14:textId="5157AD2A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2.2.1. Структурни диаграми</w:t>
      </w:r>
    </w:p>
    <w:p w14:paraId="2B9B1447" w14:textId="276D93F7" w:rsidR="00A45457" w:rsidRDefault="00A45457" w:rsidP="00A45457">
      <w:pPr>
        <w:rPr>
          <w:lang w:val="en-US"/>
        </w:rPr>
      </w:pPr>
      <w:r w:rsidRPr="00A45457">
        <w:rPr>
          <w:lang w:val="en-US"/>
        </w:rPr>
        <w:t xml:space="preserve">Структурните диаграми помагат </w:t>
      </w:r>
      <w:r>
        <w:rPr>
          <w:lang w:val="bg-BG"/>
        </w:rPr>
        <w:t>з</w:t>
      </w:r>
      <w:r w:rsidRPr="00A45457">
        <w:rPr>
          <w:lang w:val="en-US"/>
        </w:rPr>
        <w:t>а дефинира</w:t>
      </w:r>
      <w:r>
        <w:rPr>
          <w:lang w:val="bg-BG"/>
        </w:rPr>
        <w:t>н</w:t>
      </w:r>
      <w:r w:rsidRPr="00A45457">
        <w:rPr>
          <w:lang w:val="en-US"/>
        </w:rPr>
        <w:t>е цялостната структура система</w:t>
      </w:r>
      <w:r>
        <w:rPr>
          <w:lang w:val="bg-BG"/>
        </w:rPr>
        <w:t>та</w:t>
      </w:r>
      <w:r w:rsidRPr="00A45457">
        <w:rPr>
          <w:lang w:val="en-US"/>
        </w:rPr>
        <w:t>, подобно на плана, който определя как изглежда една къща. Структурните диаграми моделират как ще изглежда система</w:t>
      </w:r>
      <w:r w:rsidR="00860712">
        <w:rPr>
          <w:lang w:val="bg-BG"/>
        </w:rPr>
        <w:t>та</w:t>
      </w:r>
      <w:r w:rsidRPr="00A45457">
        <w:rPr>
          <w:lang w:val="en-US"/>
        </w:rPr>
        <w:t xml:space="preserve"> в архитектурно отношение. Те ни помагат да дефинираме </w:t>
      </w:r>
      <w:r w:rsidR="0072295D">
        <w:rPr>
          <w:lang w:val="bg-BG"/>
        </w:rPr>
        <w:t>„</w:t>
      </w:r>
      <w:r w:rsidRPr="00A45457">
        <w:rPr>
          <w:lang w:val="en-US"/>
        </w:rPr>
        <w:t>речника</w:t>
      </w:r>
      <w:r w:rsidR="0072295D">
        <w:rPr>
          <w:lang w:val="bg-BG"/>
        </w:rPr>
        <w:t>“</w:t>
      </w:r>
      <w:r w:rsidRPr="00A45457">
        <w:rPr>
          <w:lang w:val="en-US"/>
        </w:rPr>
        <w:t xml:space="preserve"> на системата, гарантират</w:t>
      </w:r>
      <w:r w:rsidR="0072295D">
        <w:rPr>
          <w:lang w:val="bg-BG"/>
        </w:rPr>
        <w:t xml:space="preserve"> съгласуваност от </w:t>
      </w:r>
      <w:r w:rsidRPr="00A45457">
        <w:rPr>
          <w:lang w:val="en-US"/>
        </w:rPr>
        <w:t xml:space="preserve">заинтересовани страни в проекта. </w:t>
      </w:r>
      <w:r w:rsidR="0072295D">
        <w:rPr>
          <w:lang w:val="bg-BG"/>
        </w:rPr>
        <w:t>И</w:t>
      </w:r>
      <w:r w:rsidRPr="00A45457">
        <w:rPr>
          <w:lang w:val="en-US"/>
        </w:rPr>
        <w:t xml:space="preserve">дентифицират различни връзки между </w:t>
      </w:r>
      <w:r w:rsidR="0072295D">
        <w:rPr>
          <w:lang w:val="bg-BG"/>
        </w:rPr>
        <w:t>различните част</w:t>
      </w:r>
      <w:r w:rsidRPr="00A45457">
        <w:rPr>
          <w:lang w:val="en-US"/>
        </w:rPr>
        <w:t>ти.</w:t>
      </w:r>
      <w:r w:rsidR="00914CEA">
        <w:rPr>
          <w:lang w:val="en-US"/>
        </w:rPr>
        <w:t xml:space="preserve"> </w:t>
      </w:r>
    </w:p>
    <w:p w14:paraId="3C104FBB" w14:textId="77777777" w:rsidR="007B4665" w:rsidRDefault="00914CEA" w:rsidP="00A45457">
      <w:pPr>
        <w:rPr>
          <w:lang w:val="en-US"/>
        </w:rPr>
      </w:pPr>
      <w:r w:rsidRPr="00914CEA">
        <w:rPr>
          <w:lang w:val="en-US"/>
        </w:rPr>
        <w:t>Структурните</w:t>
      </w:r>
      <w:r w:rsidR="006E62CF">
        <w:rPr>
          <w:lang w:val="bg-BG"/>
        </w:rPr>
        <w:t xml:space="preserve"> </w:t>
      </w:r>
      <w:r w:rsidR="006E62CF" w:rsidRPr="00914CEA">
        <w:rPr>
          <w:lang w:val="en-US"/>
        </w:rPr>
        <w:t>UML</w:t>
      </w:r>
      <w:r w:rsidRPr="00914CEA">
        <w:rPr>
          <w:lang w:val="en-US"/>
        </w:rPr>
        <w:t xml:space="preserve"> диаграми изобразяват елементите на система, които са независими от времето и които предават концепциите и как те се свързват помежду си. Елементите в тези диаграми приличат на съществителните в естествения език.</w:t>
      </w:r>
    </w:p>
    <w:p w14:paraId="7A0538E2" w14:textId="58CA9322" w:rsidR="00EC1ECC" w:rsidRPr="00A45457" w:rsidRDefault="00893329" w:rsidP="0089332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C755FD9" w14:textId="106799DE" w:rsidR="006418BE" w:rsidRDefault="00D7114A" w:rsidP="00747158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2.2.1.</w:t>
      </w:r>
      <w:r>
        <w:rPr>
          <w:lang w:val="en-US"/>
        </w:rPr>
        <w:t>1</w:t>
      </w:r>
      <w:r w:rsidRPr="009D7A73">
        <w:rPr>
          <w:lang w:val="en-US"/>
        </w:rPr>
        <w:t>. Диаграма на класовете UML</w:t>
      </w:r>
    </w:p>
    <w:p w14:paraId="718693F1" w14:textId="61BEB729" w:rsidR="00747158" w:rsidRDefault="00747158" w:rsidP="00747158">
      <w:pPr>
        <w:rPr>
          <w:lang w:val="bg-BG"/>
        </w:rPr>
      </w:pPr>
      <w:r w:rsidRPr="00747158">
        <w:rPr>
          <w:lang w:val="en-US"/>
        </w:rPr>
        <w:t xml:space="preserve">Диаграмите на класове са </w:t>
      </w:r>
      <w:r>
        <w:rPr>
          <w:lang w:val="bg-BG"/>
        </w:rPr>
        <w:t>едни от</w:t>
      </w:r>
      <w:r w:rsidRPr="00747158">
        <w:rPr>
          <w:lang w:val="en-US"/>
        </w:rPr>
        <w:t xml:space="preserve"> най-често срещан</w:t>
      </w:r>
      <w:r>
        <w:rPr>
          <w:lang w:val="bg-BG"/>
        </w:rPr>
        <w:t>ите</w:t>
      </w:r>
      <w:r w:rsidRPr="00747158">
        <w:rPr>
          <w:lang w:val="en-US"/>
        </w:rPr>
        <w:t xml:space="preserve">, когато </w:t>
      </w:r>
      <w:r>
        <w:rPr>
          <w:lang w:val="bg-BG"/>
        </w:rPr>
        <w:t>става на въпрос за</w:t>
      </w:r>
      <w:r w:rsidRPr="00747158">
        <w:rPr>
          <w:lang w:val="en-US"/>
        </w:rPr>
        <w:t xml:space="preserve"> разработката на софтуер.</w:t>
      </w:r>
      <w:r w:rsidR="00602FFF">
        <w:rPr>
          <w:lang w:val="bg-BG"/>
        </w:rPr>
        <w:t xml:space="preserve"> </w:t>
      </w:r>
      <w:r w:rsidR="00602FFF" w:rsidRPr="00602FFF">
        <w:rPr>
          <w:lang w:val="bg-BG"/>
        </w:rPr>
        <w:t xml:space="preserve">Едно от основните неща, които </w:t>
      </w:r>
      <w:r w:rsidR="00602FFF">
        <w:rPr>
          <w:lang w:val="bg-BG"/>
        </w:rPr>
        <w:t xml:space="preserve">тези диаграми правят е  да </w:t>
      </w:r>
      <w:r w:rsidR="00602FFF" w:rsidRPr="00602FFF">
        <w:rPr>
          <w:lang w:val="bg-BG"/>
        </w:rPr>
        <w:t>идентифицира речника на система</w:t>
      </w:r>
      <w:r w:rsidR="00602FFF">
        <w:rPr>
          <w:lang w:val="bg-BG"/>
        </w:rPr>
        <w:t>та. Например, те</w:t>
      </w:r>
      <w:r w:rsidR="00602FFF" w:rsidRPr="00602FFF">
        <w:rPr>
          <w:lang w:val="bg-BG"/>
        </w:rPr>
        <w:t xml:space="preserve"> определя</w:t>
      </w:r>
      <w:r w:rsidR="00602FFF">
        <w:rPr>
          <w:lang w:val="bg-BG"/>
        </w:rPr>
        <w:t>т</w:t>
      </w:r>
      <w:r w:rsidR="00602FFF" w:rsidRPr="00602FFF">
        <w:rPr>
          <w:lang w:val="bg-BG"/>
        </w:rPr>
        <w:t xml:space="preserve"> връзките между обектите,</w:t>
      </w:r>
      <w:r w:rsidR="00602FFF">
        <w:rPr>
          <w:lang w:val="bg-BG"/>
        </w:rPr>
        <w:t xml:space="preserve"> които </w:t>
      </w:r>
      <w:r w:rsidR="00714652" w:rsidRPr="00714652">
        <w:rPr>
          <w:lang w:val="bg-BG"/>
        </w:rPr>
        <w:t xml:space="preserve">съответстват </w:t>
      </w:r>
      <w:r w:rsidR="00602FFF">
        <w:rPr>
          <w:lang w:val="bg-BG"/>
        </w:rPr>
        <w:t xml:space="preserve">на </w:t>
      </w:r>
      <w:r w:rsidR="00602FFF" w:rsidRPr="00602FFF">
        <w:rPr>
          <w:lang w:val="bg-BG"/>
        </w:rPr>
        <w:t xml:space="preserve"> </w:t>
      </w:r>
      <w:r w:rsidR="00714652">
        <w:rPr>
          <w:lang w:val="bg-BG"/>
        </w:rPr>
        <w:t xml:space="preserve">основните </w:t>
      </w:r>
      <w:r w:rsidR="00602FFF" w:rsidRPr="00602FFF">
        <w:rPr>
          <w:lang w:val="bg-BG"/>
        </w:rPr>
        <w:t>съществителни.</w:t>
      </w:r>
    </w:p>
    <w:p w14:paraId="66522D2C" w14:textId="7D07F05E" w:rsidR="00A75B65" w:rsidRPr="00843522" w:rsidRDefault="00A75B65" w:rsidP="009A0968">
      <w:r>
        <w:rPr>
          <w:lang w:val="bg-BG"/>
        </w:rPr>
        <w:t xml:space="preserve">Следващата част представя </w:t>
      </w:r>
      <w:r w:rsidRPr="00A75B65">
        <w:rPr>
          <w:lang w:val="bg-BG"/>
        </w:rPr>
        <w:t>диаграма на клас</w:t>
      </w:r>
      <w:r>
        <w:rPr>
          <w:lang w:val="bg-BG"/>
        </w:rPr>
        <w:t>овете, свързани с у</w:t>
      </w:r>
      <w:r w:rsidRPr="00843522">
        <w:t>достоверяване</w:t>
      </w:r>
      <w:r>
        <w:rPr>
          <w:lang w:val="bg-BG"/>
        </w:rPr>
        <w:t>. Това е</w:t>
      </w:r>
      <w:r w:rsidRPr="00843522">
        <w:t xml:space="preserve"> процесът на определяне кой има достъп до системата</w:t>
      </w:r>
      <w:r w:rsidRPr="00A75B65">
        <w:rPr>
          <w:lang w:val="bg-BG"/>
        </w:rPr>
        <w:t>.</w:t>
      </w:r>
      <w:r>
        <w:rPr>
          <w:lang w:val="bg-BG"/>
        </w:rPr>
        <w:t xml:space="preserve"> </w:t>
      </w:r>
      <w:r w:rsidRPr="00843522">
        <w:t>Елементите от приложението и зависимости, които ще обслужват тази част са визуализирани на фиг</w:t>
      </w:r>
      <w:r>
        <w:t xml:space="preserve">. </w:t>
      </w:r>
      <w:r w:rsidRPr="00843522">
        <w:t>2</w:t>
      </w:r>
      <w:r>
        <w:rPr>
          <w:lang w:val="bg-BG"/>
        </w:rPr>
        <w:t>.2</w:t>
      </w:r>
      <w:r w:rsidRPr="00843522">
        <w:t xml:space="preserve">. </w:t>
      </w:r>
      <w:r w:rsidRPr="00843522">
        <w:rPr>
          <w:b/>
          <w:bCs/>
        </w:rPr>
        <w:t>DbContext</w:t>
      </w:r>
      <w:r w:rsidRPr="00A322B1">
        <w:t xml:space="preserve"> и </w:t>
      </w:r>
      <w:r w:rsidRPr="00843522">
        <w:rPr>
          <w:b/>
          <w:bCs/>
        </w:rPr>
        <w:t>ApplicationUser</w:t>
      </w:r>
      <w:r w:rsidRPr="00A322B1">
        <w:t xml:space="preserve"> представляват комбинация от класове, които оперират с базата от данни.  </w:t>
      </w:r>
      <w:r w:rsidRPr="00843522">
        <w:rPr>
          <w:b/>
          <w:bCs/>
        </w:rPr>
        <w:t>AccountController</w:t>
      </w:r>
      <w:r w:rsidRPr="00A322B1">
        <w:t xml:space="preserve"> използва тези свойствa чрез </w:t>
      </w:r>
      <w:r w:rsidRPr="00843522">
        <w:rPr>
          <w:b/>
          <w:bCs/>
        </w:rPr>
        <w:t>UsersService</w:t>
      </w:r>
      <w:r w:rsidRPr="00A322B1">
        <w:t>, който капсулира логиката по безопасен за използване начин.</w:t>
      </w:r>
    </w:p>
    <w:p w14:paraId="799BE9D7" w14:textId="77777777" w:rsidR="00A75B65" w:rsidRDefault="00A75B65" w:rsidP="00A75B65">
      <w:pPr>
        <w:jc w:val="center"/>
      </w:pPr>
      <w:r>
        <w:rPr>
          <w:noProof/>
        </w:rPr>
        <w:drawing>
          <wp:inline distT="0" distB="0" distL="0" distR="0" wp14:anchorId="1E30D247" wp14:editId="51FFBDBE">
            <wp:extent cx="2012315" cy="2983230"/>
            <wp:effectExtent l="0" t="0" r="6985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DCC8" w14:textId="492E0A96" w:rsidR="00A75B65" w:rsidRPr="009A0968" w:rsidRDefault="00A75B65" w:rsidP="00A75B65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 w:rsidR="00B25F16"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 w:rsidRPr="00B25F16">
        <w:rPr>
          <w:i/>
          <w:iCs/>
        </w:rPr>
        <w:t>Структура на класовете, отговарящи за удостоверяване</w:t>
      </w:r>
      <w:r w:rsidR="009A0968">
        <w:rPr>
          <w:i/>
          <w:iCs/>
          <w:lang w:val="bg-BG"/>
        </w:rPr>
        <w:t>то</w:t>
      </w:r>
      <w:r w:rsidR="00801810">
        <w:rPr>
          <w:i/>
          <w:iCs/>
          <w:lang w:val="bg-BG"/>
        </w:rPr>
        <w:t xml:space="preserve"> (</w:t>
      </w:r>
      <w:r w:rsidR="00801810">
        <w:rPr>
          <w:i/>
          <w:iCs/>
          <w:color w:val="F4B083" w:themeColor="accent2" w:themeTint="99"/>
          <w:lang w:val="bg-BG"/>
        </w:rPr>
        <w:t xml:space="preserve">не </w:t>
      </w:r>
      <w:r w:rsidR="00801810" w:rsidRPr="00801810">
        <w:rPr>
          <w:i/>
          <w:iCs/>
          <w:color w:val="F4B083" w:themeColor="accent2" w:themeTint="99"/>
          <w:lang w:val="bg-BG"/>
        </w:rPr>
        <w:t>истин</w:t>
      </w:r>
      <w:r w:rsidR="00801810">
        <w:rPr>
          <w:i/>
          <w:iCs/>
          <w:color w:val="F4B083" w:themeColor="accent2" w:themeTint="99"/>
          <w:lang w:val="bg-BG"/>
        </w:rPr>
        <w:t>ската диагра</w:t>
      </w:r>
      <w:r w:rsidR="00801810" w:rsidRPr="00801810">
        <w:rPr>
          <w:i/>
          <w:iCs/>
          <w:color w:val="F4B083" w:themeColor="accent2" w:themeTint="99"/>
          <w:lang w:val="bg-BG"/>
        </w:rPr>
        <w:t>, просто илюстрация</w:t>
      </w:r>
      <w:r w:rsidR="00801810">
        <w:rPr>
          <w:i/>
          <w:iCs/>
          <w:lang w:val="bg-BG"/>
        </w:rPr>
        <w:t>)</w:t>
      </w:r>
      <w:r w:rsidR="009A0968">
        <w:rPr>
          <w:i/>
          <w:iCs/>
          <w:lang w:val="bg-BG"/>
        </w:rPr>
        <w:t>.</w:t>
      </w:r>
    </w:p>
    <w:p w14:paraId="2C243FB9" w14:textId="136C6B06" w:rsidR="00A75B65" w:rsidRPr="00602FFF" w:rsidRDefault="00302BDD" w:rsidP="00747158">
      <w:pPr>
        <w:rPr>
          <w:lang w:val="bg-BG"/>
        </w:rPr>
      </w:pPr>
      <w:r>
        <w:rPr>
          <w:lang w:val="bg-BG"/>
        </w:rPr>
        <w:t>+ още диаграми от другите подсистеми</w:t>
      </w:r>
    </w:p>
    <w:p w14:paraId="1F06DB3C" w14:textId="7987C7E7" w:rsidR="009D7A73" w:rsidRDefault="009D7A73" w:rsidP="00FF7B00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2.2.1.</w:t>
      </w:r>
      <w:r w:rsidR="00D7114A">
        <w:rPr>
          <w:lang w:val="en-US"/>
        </w:rPr>
        <w:t>2</w:t>
      </w:r>
      <w:r w:rsidRPr="009D7A73">
        <w:rPr>
          <w:lang w:val="en-US"/>
        </w:rPr>
        <w:t>. Диаграмата на компонентите UML</w:t>
      </w:r>
    </w:p>
    <w:p w14:paraId="690CE140" w14:textId="03A27E7E" w:rsidR="00FF7B00" w:rsidRDefault="00FF7B00" w:rsidP="00FF7B00">
      <w:pPr>
        <w:rPr>
          <w:lang w:val="en-US"/>
        </w:rPr>
      </w:pPr>
      <w:r w:rsidRPr="00FF7B00">
        <w:rPr>
          <w:lang w:val="en-US"/>
        </w:rPr>
        <w:t xml:space="preserve">Диаграмите на компонентите ни помагат да идентифицираме интерфейсите между различни </w:t>
      </w:r>
      <w:r w:rsidR="004942D3" w:rsidRPr="004942D3">
        <w:rPr>
          <w:lang w:val="en-US"/>
        </w:rPr>
        <w:t>единиц</w:t>
      </w:r>
      <w:r w:rsidR="004942D3">
        <w:rPr>
          <w:lang w:val="bg-BG"/>
        </w:rPr>
        <w:t>и</w:t>
      </w:r>
      <w:r w:rsidRPr="00FF7B00">
        <w:rPr>
          <w:lang w:val="en-US"/>
        </w:rPr>
        <w:t>.</w:t>
      </w:r>
      <w:r w:rsidR="0027235C">
        <w:rPr>
          <w:lang w:val="bg-BG"/>
        </w:rPr>
        <w:t xml:space="preserve"> По този начин определяме кои </w:t>
      </w:r>
      <w:r w:rsidRPr="00FF7B00">
        <w:rPr>
          <w:lang w:val="en-US"/>
        </w:rPr>
        <w:t xml:space="preserve">части от системата, могат да станат компоненти. </w:t>
      </w:r>
      <w:r w:rsidR="00A14E3D">
        <w:rPr>
          <w:lang w:val="bg-BG"/>
        </w:rPr>
        <w:t xml:space="preserve">Целта е те да могат да бъдат </w:t>
      </w:r>
      <w:r w:rsidRPr="00FF7B00">
        <w:rPr>
          <w:lang w:val="en-US"/>
        </w:rPr>
        <w:t>използва</w:t>
      </w:r>
      <w:r w:rsidR="00A14E3D">
        <w:rPr>
          <w:lang w:val="bg-BG"/>
        </w:rPr>
        <w:t>ни за напред,</w:t>
      </w:r>
      <w:r w:rsidRPr="00FF7B00">
        <w:rPr>
          <w:lang w:val="en-US"/>
        </w:rPr>
        <w:t xml:space="preserve"> от други проекти в организация</w:t>
      </w:r>
      <w:r w:rsidR="00AA0C0A">
        <w:rPr>
          <w:lang w:val="bg-BG"/>
        </w:rPr>
        <w:t>та</w:t>
      </w:r>
      <w:r w:rsidRPr="00FF7B00">
        <w:rPr>
          <w:lang w:val="en-US"/>
        </w:rPr>
        <w:t>.</w:t>
      </w:r>
    </w:p>
    <w:p w14:paraId="3DF4AA17" w14:textId="77777777" w:rsidR="006C3D16" w:rsidRDefault="006C3D16" w:rsidP="006C3D16">
      <w:pPr>
        <w:ind w:firstLine="0"/>
        <w:rPr>
          <w:lang w:val="en-US"/>
        </w:rPr>
      </w:pPr>
    </w:p>
    <w:p w14:paraId="021C1B5C" w14:textId="5A16F653" w:rsidR="008062EF" w:rsidRPr="00FF7B00" w:rsidRDefault="0056585E" w:rsidP="006C3D16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15BFA1" wp14:editId="3677A4A0">
            <wp:extent cx="5719445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A4AE" w14:textId="5E9E0348" w:rsidR="0056585E" w:rsidRPr="009A0968" w:rsidRDefault="0056585E" w:rsidP="0056585E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 от високо ниво на системата.</w:t>
      </w:r>
      <w:r w:rsidR="006466CA">
        <w:rPr>
          <w:i/>
          <w:iCs/>
          <w:lang w:val="bg-BG"/>
        </w:rPr>
        <w:t xml:space="preserve"> (</w:t>
      </w:r>
      <w:r w:rsidR="006466CA">
        <w:rPr>
          <w:i/>
          <w:iCs/>
          <w:color w:val="F4B083" w:themeColor="accent2" w:themeTint="99"/>
          <w:lang w:val="bg-BG"/>
        </w:rPr>
        <w:t xml:space="preserve">не </w:t>
      </w:r>
      <w:r w:rsidR="006466CA" w:rsidRPr="00801810">
        <w:rPr>
          <w:i/>
          <w:iCs/>
          <w:color w:val="F4B083" w:themeColor="accent2" w:themeTint="99"/>
          <w:lang w:val="bg-BG"/>
        </w:rPr>
        <w:t>истин</w:t>
      </w:r>
      <w:r w:rsidR="006466CA">
        <w:rPr>
          <w:i/>
          <w:iCs/>
          <w:color w:val="F4B083" w:themeColor="accent2" w:themeTint="99"/>
          <w:lang w:val="bg-BG"/>
        </w:rPr>
        <w:t xml:space="preserve">ската </w:t>
      </w:r>
      <w:r w:rsidR="00532257" w:rsidRPr="00532257">
        <w:rPr>
          <w:i/>
          <w:iCs/>
          <w:color w:val="F4B083" w:themeColor="accent2" w:themeTint="99"/>
          <w:lang w:val="bg-BG"/>
        </w:rPr>
        <w:t>Диаграма</w:t>
      </w:r>
      <w:r w:rsidR="006466CA" w:rsidRPr="00801810">
        <w:rPr>
          <w:i/>
          <w:iCs/>
          <w:color w:val="F4B083" w:themeColor="accent2" w:themeTint="99"/>
          <w:lang w:val="bg-BG"/>
        </w:rPr>
        <w:t>, просто илюстрация</w:t>
      </w:r>
      <w:r w:rsidR="006466CA">
        <w:rPr>
          <w:i/>
          <w:iCs/>
          <w:color w:val="F4B083" w:themeColor="accent2" w:themeTint="99"/>
          <w:lang w:val="bg-BG"/>
        </w:rPr>
        <w:t>)</w:t>
      </w:r>
    </w:p>
    <w:p w14:paraId="42CA3EE4" w14:textId="7A5EC719" w:rsidR="001B6CEC" w:rsidRPr="00D95C1A" w:rsidRDefault="00D95C1A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>+ още диаграми от другите подсистеми</w:t>
      </w:r>
    </w:p>
    <w:p w14:paraId="079D9419" w14:textId="4D15851C" w:rsidR="00D7114A" w:rsidRPr="009D7A73" w:rsidRDefault="001B6CEC" w:rsidP="009D7A7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5155E04" w14:textId="4CB16510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lastRenderedPageBreak/>
        <w:t>2.2.2. Поведенчески диаграми</w:t>
      </w:r>
    </w:p>
    <w:p w14:paraId="4C7EE1F7" w14:textId="6B406D58" w:rsidR="001618CF" w:rsidRDefault="001618CF" w:rsidP="001618CF">
      <w:pPr>
        <w:rPr>
          <w:lang w:val="bg-BG"/>
        </w:rPr>
      </w:pPr>
      <w:r w:rsidRPr="001618CF">
        <w:rPr>
          <w:lang w:val="en-US"/>
        </w:rPr>
        <w:t xml:space="preserve">Поведенческите диаграми идентифицират как </w:t>
      </w:r>
      <w:r>
        <w:rPr>
          <w:lang w:val="bg-BG"/>
        </w:rPr>
        <w:t xml:space="preserve">различните елементи </w:t>
      </w:r>
      <w:r w:rsidRPr="001618CF">
        <w:rPr>
          <w:lang w:val="en-US"/>
        </w:rPr>
        <w:t>взаимодействат помежду си,</w:t>
      </w:r>
      <w:r w:rsidR="00777D2C">
        <w:rPr>
          <w:lang w:val="bg-BG"/>
        </w:rPr>
        <w:t xml:space="preserve"> за разлика от с</w:t>
      </w:r>
      <w:r w:rsidR="00777D2C" w:rsidRPr="00777D2C">
        <w:rPr>
          <w:lang w:val="bg-BG"/>
        </w:rPr>
        <w:t>труктурните диаграми</w:t>
      </w:r>
      <w:r w:rsidR="00777D2C">
        <w:rPr>
          <w:lang w:val="bg-BG"/>
        </w:rPr>
        <w:t xml:space="preserve">, които </w:t>
      </w:r>
      <w:r w:rsidR="00D03551">
        <w:rPr>
          <w:lang w:val="bg-BG"/>
        </w:rPr>
        <w:t>описват блоковете</w:t>
      </w:r>
      <w:r w:rsidR="00777D2C" w:rsidRPr="00777D2C">
        <w:rPr>
          <w:lang w:val="bg-BG"/>
        </w:rPr>
        <w:t>, които изграждат</w:t>
      </w:r>
      <w:r w:rsidR="00DD13CE">
        <w:rPr>
          <w:lang w:val="bg-BG"/>
        </w:rPr>
        <w:t xml:space="preserve"> самата</w:t>
      </w:r>
      <w:r w:rsidR="00777D2C" w:rsidRPr="00777D2C">
        <w:rPr>
          <w:lang w:val="bg-BG"/>
        </w:rPr>
        <w:t xml:space="preserve"> система</w:t>
      </w:r>
      <w:r w:rsidR="00777D2C">
        <w:rPr>
          <w:lang w:val="bg-BG"/>
        </w:rPr>
        <w:t>та.</w:t>
      </w:r>
    </w:p>
    <w:p w14:paraId="16086C8C" w14:textId="7E996BF5" w:rsidR="00EC12B0" w:rsidRDefault="00EC12B0" w:rsidP="00EC12B0">
      <w:pPr>
        <w:pStyle w:val="Heading4"/>
        <w:rPr>
          <w:lang w:val="bg-BG"/>
        </w:rPr>
      </w:pPr>
      <w:r>
        <w:rPr>
          <w:lang w:val="bg-BG"/>
        </w:rPr>
        <w:t>2.2.2.1</w:t>
      </w:r>
      <w:r w:rsidR="002408D4">
        <w:rPr>
          <w:lang w:val="bg-BG"/>
        </w:rPr>
        <w:t xml:space="preserve">. </w:t>
      </w:r>
      <w:r w:rsidR="002408D4" w:rsidRPr="002408D4">
        <w:rPr>
          <w:lang w:val="bg-BG"/>
        </w:rPr>
        <w:t>Диаграма на бизнес сценариите UML</w:t>
      </w:r>
    </w:p>
    <w:p w14:paraId="5ECF9CB9" w14:textId="3AEE1F82" w:rsidR="00E20608" w:rsidRDefault="0086404E" w:rsidP="00E20608">
      <w:pPr>
        <w:rPr>
          <w:lang w:val="bg-BG"/>
        </w:rPr>
      </w:pPr>
      <w:r>
        <w:rPr>
          <w:lang w:val="bg-BG"/>
        </w:rPr>
        <w:t xml:space="preserve">Диаграмите на бизнес сценариите </w:t>
      </w:r>
      <w:r w:rsidRPr="0086404E">
        <w:rPr>
          <w:lang w:val="bg-BG"/>
        </w:rPr>
        <w:t xml:space="preserve">вероятно </w:t>
      </w:r>
      <w:r>
        <w:rPr>
          <w:lang w:val="bg-BG"/>
        </w:rPr>
        <w:t>са</w:t>
      </w:r>
      <w:r w:rsidRPr="0086404E">
        <w:rPr>
          <w:lang w:val="bg-BG"/>
        </w:rPr>
        <w:t xml:space="preserve"> </w:t>
      </w:r>
      <w:r>
        <w:rPr>
          <w:lang w:val="bg-BG"/>
        </w:rPr>
        <w:t xml:space="preserve">сред </w:t>
      </w:r>
      <w:r w:rsidRPr="0086404E">
        <w:rPr>
          <w:lang w:val="bg-BG"/>
        </w:rPr>
        <w:t>най-често използвани поведенчески диаграми</w:t>
      </w:r>
      <w:r>
        <w:rPr>
          <w:lang w:val="bg-BG"/>
        </w:rPr>
        <w:t xml:space="preserve">. Те </w:t>
      </w:r>
      <w:r w:rsidRPr="0086404E">
        <w:rPr>
          <w:lang w:val="bg-BG"/>
        </w:rPr>
        <w:t>идентифицира</w:t>
      </w:r>
      <w:r>
        <w:rPr>
          <w:lang w:val="bg-BG"/>
        </w:rPr>
        <w:t xml:space="preserve">т </w:t>
      </w:r>
      <w:r w:rsidRPr="0086404E">
        <w:rPr>
          <w:lang w:val="bg-BG"/>
        </w:rPr>
        <w:t>потребителски</w:t>
      </w:r>
      <w:r>
        <w:rPr>
          <w:lang w:val="bg-BG"/>
        </w:rPr>
        <w:t>те</w:t>
      </w:r>
      <w:r w:rsidRPr="0086404E">
        <w:rPr>
          <w:lang w:val="bg-BG"/>
        </w:rPr>
        <w:t xml:space="preserve"> </w:t>
      </w:r>
      <w:r>
        <w:rPr>
          <w:lang w:val="bg-BG"/>
        </w:rPr>
        <w:t>действия</w:t>
      </w:r>
      <w:r w:rsidRPr="0086404E">
        <w:rPr>
          <w:lang w:val="bg-BG"/>
        </w:rPr>
        <w:t>, неща, които очакваме потребителите да направят.</w:t>
      </w:r>
      <w:r w:rsidR="00B0382B">
        <w:rPr>
          <w:lang w:val="bg-BG"/>
        </w:rPr>
        <w:t xml:space="preserve"> На този етап имаме ясна гледна точка относно </w:t>
      </w:r>
      <w:r w:rsidR="00B0382B" w:rsidRPr="00B0382B">
        <w:rPr>
          <w:lang w:val="bg-BG"/>
        </w:rPr>
        <w:t>потребителите на систем</w:t>
      </w:r>
      <w:r w:rsidR="00B0382B">
        <w:rPr>
          <w:lang w:val="bg-BG"/>
        </w:rPr>
        <w:t>ата.</w:t>
      </w:r>
    </w:p>
    <w:p w14:paraId="0A977C60" w14:textId="716FEC91" w:rsidR="00AE0798" w:rsidRDefault="00AE0798" w:rsidP="00E20608">
      <w:pPr>
        <w:rPr>
          <w:lang w:val="en-US"/>
        </w:rPr>
      </w:pPr>
      <w:r w:rsidRPr="00AE0798">
        <w:rPr>
          <w:lang w:val="bg-BG"/>
        </w:rPr>
        <w:t>Взаимодействия</w:t>
      </w:r>
      <w:r>
        <w:rPr>
          <w:lang w:val="bg-BG"/>
        </w:rPr>
        <w:t>та</w:t>
      </w:r>
      <w:r w:rsidRPr="00AE0798">
        <w:rPr>
          <w:lang w:val="bg-BG"/>
        </w:rPr>
        <w:t xml:space="preserve"> на система</w:t>
      </w:r>
      <w:r>
        <w:rPr>
          <w:lang w:val="bg-BG"/>
        </w:rPr>
        <w:t>та</w:t>
      </w:r>
      <w:r w:rsidRPr="00AE0798">
        <w:rPr>
          <w:lang w:val="bg-BG"/>
        </w:rPr>
        <w:t xml:space="preserve"> с хора и други системи </w:t>
      </w:r>
      <w:r>
        <w:rPr>
          <w:lang w:val="bg-BG"/>
        </w:rPr>
        <w:t>са</w:t>
      </w:r>
      <w:r w:rsidRPr="00AE0798">
        <w:rPr>
          <w:lang w:val="bg-BG"/>
        </w:rPr>
        <w:t xml:space="preserve"> ключов </w:t>
      </w:r>
      <w:r>
        <w:rPr>
          <w:lang w:val="bg-BG"/>
        </w:rPr>
        <w:t>момент</w:t>
      </w:r>
      <w:r w:rsidRPr="00AE0798">
        <w:rPr>
          <w:lang w:val="bg-BG"/>
        </w:rPr>
        <w:t>, ко</w:t>
      </w:r>
      <w:r>
        <w:rPr>
          <w:lang w:val="bg-BG"/>
        </w:rPr>
        <w:t>йто</w:t>
      </w:r>
      <w:r w:rsidRPr="00AE0798">
        <w:rPr>
          <w:lang w:val="bg-BG"/>
        </w:rPr>
        <w:t xml:space="preserve"> трябва да </w:t>
      </w:r>
      <w:r>
        <w:rPr>
          <w:lang w:val="bg-BG"/>
        </w:rPr>
        <w:t xml:space="preserve">бъде описан </w:t>
      </w:r>
      <w:r w:rsidRPr="00AE0798">
        <w:rPr>
          <w:lang w:val="bg-BG"/>
        </w:rPr>
        <w:t>с диаграми</w:t>
      </w:r>
      <w:r>
        <w:rPr>
          <w:lang w:val="bg-BG"/>
        </w:rPr>
        <w:t>:</w:t>
      </w:r>
      <w:r w:rsidRPr="00AE0798">
        <w:rPr>
          <w:lang w:val="bg-BG"/>
        </w:rPr>
        <w:t xml:space="preserve"> операции, функционалности</w:t>
      </w:r>
      <w:r>
        <w:rPr>
          <w:lang w:val="bg-BG"/>
        </w:rPr>
        <w:t>.</w:t>
      </w:r>
    </w:p>
    <w:p w14:paraId="131107B0" w14:textId="40D57E0F" w:rsidR="00045E27" w:rsidRDefault="00045E27" w:rsidP="00E20608">
      <w:pPr>
        <w:rPr>
          <w:lang w:val="en-US"/>
        </w:rPr>
      </w:pPr>
      <w:r w:rsidRPr="00045E27">
        <w:rPr>
          <w:noProof/>
        </w:rPr>
        <w:drawing>
          <wp:inline distT="0" distB="0" distL="0" distR="0" wp14:anchorId="33BA652D" wp14:editId="10C83DA7">
            <wp:extent cx="3776711" cy="3145778"/>
            <wp:effectExtent l="190500" t="190500" r="186055" b="188595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55CE900-5FF7-44DA-A3B6-8FA4C1A9B0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55CE900-5FF7-44DA-A3B6-8FA4C1A9B0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711" cy="3145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51E355" w14:textId="167FCE47" w:rsidR="00D904E4" w:rsidRDefault="006873B0" w:rsidP="006873B0">
      <w:pPr>
        <w:jc w:val="center"/>
        <w:rPr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2.3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Диаграма.</w:t>
      </w:r>
      <w:r w:rsidR="00532257">
        <w:rPr>
          <w:i/>
          <w:iCs/>
          <w:lang w:val="bg-BG"/>
        </w:rPr>
        <w:t xml:space="preserve"> (</w:t>
      </w:r>
      <w:r w:rsidR="00532257">
        <w:rPr>
          <w:i/>
          <w:iCs/>
          <w:color w:val="F4B083" w:themeColor="accent2" w:themeTint="99"/>
          <w:lang w:val="bg-BG"/>
        </w:rPr>
        <w:t xml:space="preserve">не </w:t>
      </w:r>
      <w:r w:rsidR="00532257" w:rsidRPr="00801810">
        <w:rPr>
          <w:i/>
          <w:iCs/>
          <w:color w:val="F4B083" w:themeColor="accent2" w:themeTint="99"/>
          <w:lang w:val="bg-BG"/>
        </w:rPr>
        <w:t>истин</w:t>
      </w:r>
      <w:r w:rsidR="00532257">
        <w:rPr>
          <w:i/>
          <w:iCs/>
          <w:color w:val="F4B083" w:themeColor="accent2" w:themeTint="99"/>
          <w:lang w:val="bg-BG"/>
        </w:rPr>
        <w:t xml:space="preserve">ската </w:t>
      </w:r>
      <w:r w:rsidR="00532257" w:rsidRPr="00532257">
        <w:rPr>
          <w:i/>
          <w:iCs/>
          <w:color w:val="F4B083" w:themeColor="accent2" w:themeTint="99"/>
          <w:lang w:val="bg-BG"/>
        </w:rPr>
        <w:t>Диаграма</w:t>
      </w:r>
      <w:r w:rsidR="00532257" w:rsidRPr="00801810">
        <w:rPr>
          <w:i/>
          <w:iCs/>
          <w:color w:val="F4B083" w:themeColor="accent2" w:themeTint="99"/>
          <w:lang w:val="bg-BG"/>
        </w:rPr>
        <w:t>, просто илюстрация</w:t>
      </w:r>
      <w:r w:rsidR="00532257">
        <w:rPr>
          <w:i/>
          <w:iCs/>
          <w:color w:val="F4B083" w:themeColor="accent2" w:themeTint="99"/>
          <w:lang w:val="bg-BG"/>
        </w:rPr>
        <w:t>)</w:t>
      </w:r>
      <w:r w:rsidR="00A26A46" w:rsidRPr="00A26A46">
        <w:rPr>
          <w:lang w:val="bg-BG"/>
        </w:rPr>
        <w:t xml:space="preserve"> </w:t>
      </w:r>
      <w:r w:rsidR="00A26A46">
        <w:rPr>
          <w:lang w:val="bg-BG"/>
        </w:rPr>
        <w:t>+ още диаграми от другите подсистеми</w:t>
      </w:r>
    </w:p>
    <w:p w14:paraId="21833E4C" w14:textId="23D02060" w:rsidR="006873B0" w:rsidRPr="006873B0" w:rsidRDefault="00D904E4" w:rsidP="00A26A46">
      <w:pPr>
        <w:spacing w:after="160" w:line="259" w:lineRule="auto"/>
        <w:ind w:firstLine="0"/>
        <w:jc w:val="left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br w:type="page"/>
      </w:r>
    </w:p>
    <w:p w14:paraId="48D88D9E" w14:textId="271672F9" w:rsidR="009D7A73" w:rsidRDefault="009D7A73" w:rsidP="001744FA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2.2.2.</w:t>
      </w:r>
      <w:r w:rsidR="00EC12B0">
        <w:rPr>
          <w:lang w:val="bg-BG"/>
        </w:rPr>
        <w:t>2</w:t>
      </w:r>
      <w:r w:rsidRPr="009D7A73">
        <w:rPr>
          <w:lang w:val="en-US"/>
        </w:rPr>
        <w:t>. Диаграмата на последователността UML</w:t>
      </w:r>
    </w:p>
    <w:p w14:paraId="234573DB" w14:textId="028CA8E1" w:rsidR="009F54CB" w:rsidRDefault="001744FA" w:rsidP="001744FA">
      <w:pPr>
        <w:rPr>
          <w:lang w:val="en-US"/>
        </w:rPr>
      </w:pPr>
      <w:r w:rsidRPr="001744FA">
        <w:rPr>
          <w:lang w:val="en-US"/>
        </w:rPr>
        <w:t xml:space="preserve">Диаграмите на последователностите </w:t>
      </w:r>
      <w:r>
        <w:rPr>
          <w:lang w:val="bg-BG"/>
        </w:rPr>
        <w:t xml:space="preserve">също са </w:t>
      </w:r>
      <w:r w:rsidRPr="001744FA">
        <w:rPr>
          <w:lang w:val="en-US"/>
        </w:rPr>
        <w:t>често използван</w:t>
      </w:r>
      <w:r>
        <w:rPr>
          <w:lang w:val="bg-BG"/>
        </w:rPr>
        <w:t>и</w:t>
      </w:r>
      <w:r w:rsidRPr="001744FA">
        <w:rPr>
          <w:lang w:val="en-US"/>
        </w:rPr>
        <w:t xml:space="preserve"> поведенческ</w:t>
      </w:r>
      <w:r>
        <w:rPr>
          <w:lang w:val="bg-BG"/>
        </w:rPr>
        <w:t>и</w:t>
      </w:r>
      <w:r w:rsidRPr="001744FA">
        <w:rPr>
          <w:lang w:val="en-US"/>
        </w:rPr>
        <w:t xml:space="preserve"> диаграм</w:t>
      </w:r>
      <w:r>
        <w:rPr>
          <w:lang w:val="bg-BG"/>
        </w:rPr>
        <w:t>и</w:t>
      </w:r>
      <w:r w:rsidRPr="001744FA">
        <w:rPr>
          <w:lang w:val="en-US"/>
        </w:rPr>
        <w:t xml:space="preserve"> в UML, вероятно по-често използван</w:t>
      </w:r>
      <w:r>
        <w:rPr>
          <w:lang w:val="bg-BG"/>
        </w:rPr>
        <w:t>и</w:t>
      </w:r>
      <w:r w:rsidRPr="001744FA">
        <w:rPr>
          <w:lang w:val="en-US"/>
        </w:rPr>
        <w:t xml:space="preserve"> от диаграмите на бизнес сценариите. Диаграмите на последователностите идентифицира</w:t>
      </w:r>
      <w:r>
        <w:rPr>
          <w:lang w:val="bg-BG"/>
        </w:rPr>
        <w:t>т</w:t>
      </w:r>
      <w:r w:rsidRPr="001744FA">
        <w:rPr>
          <w:lang w:val="en-US"/>
        </w:rPr>
        <w:t xml:space="preserve"> как обектите в система взаимодействат помежду си, за да реализира</w:t>
      </w:r>
      <w:r>
        <w:rPr>
          <w:lang w:val="bg-BG"/>
        </w:rPr>
        <w:t>т</w:t>
      </w:r>
      <w:r w:rsidR="008150B3">
        <w:rPr>
          <w:lang w:val="bg-BG"/>
        </w:rPr>
        <w:t xml:space="preserve"> определена</w:t>
      </w:r>
      <w:r w:rsidRPr="001744FA">
        <w:rPr>
          <w:lang w:val="en-US"/>
        </w:rPr>
        <w:t xml:space="preserve"> функционалност.</w:t>
      </w:r>
      <w:r w:rsidR="00987994">
        <w:rPr>
          <w:lang w:val="bg-BG"/>
        </w:rPr>
        <w:t xml:space="preserve"> Те визуализират</w:t>
      </w:r>
      <w:r w:rsidR="00265DDB">
        <w:rPr>
          <w:lang w:val="bg-BG"/>
        </w:rPr>
        <w:t xml:space="preserve"> </w:t>
      </w:r>
      <w:r w:rsidR="00265DDB" w:rsidRPr="001744FA">
        <w:rPr>
          <w:lang w:val="en-US"/>
        </w:rPr>
        <w:t>времевата линия</w:t>
      </w:r>
      <w:r w:rsidR="00265DDB">
        <w:rPr>
          <w:lang w:val="bg-BG"/>
        </w:rPr>
        <w:t xml:space="preserve"> и</w:t>
      </w:r>
      <w:r w:rsidRPr="001744FA">
        <w:rPr>
          <w:lang w:val="en-US"/>
        </w:rPr>
        <w:t xml:space="preserve"> редът, в който се извършват операциите.</w:t>
      </w:r>
    </w:p>
    <w:p w14:paraId="4F04A48C" w14:textId="3E056675" w:rsidR="006873B0" w:rsidRDefault="006873B0" w:rsidP="001744FA">
      <w:pPr>
        <w:rPr>
          <w:lang w:val="bg-BG"/>
        </w:rPr>
      </w:pPr>
      <w:r>
        <w:rPr>
          <w:lang w:val="bg-BG"/>
        </w:rPr>
        <w:t>Пример може да разгледаме в контекста на подсистемата за поръчки.</w:t>
      </w:r>
    </w:p>
    <w:p w14:paraId="70386C5E" w14:textId="293ADADD" w:rsidR="006873B0" w:rsidRDefault="006873B0" w:rsidP="001744FA">
      <w:pPr>
        <w:rPr>
          <w:lang w:val="bg-BG"/>
        </w:rPr>
      </w:pPr>
      <w:r w:rsidRPr="006873B0">
        <w:rPr>
          <w:noProof/>
        </w:rPr>
        <w:drawing>
          <wp:inline distT="0" distB="0" distL="0" distR="0" wp14:anchorId="7B69C26B" wp14:editId="23548C4B">
            <wp:extent cx="3556720" cy="3681792"/>
            <wp:effectExtent l="190500" t="190500" r="196215" b="185420"/>
            <wp:docPr id="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7FD3170-37F8-44FA-9518-474C29A45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7FD3170-37F8-44FA-9518-474C29A45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720" cy="3681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B12BF" w14:textId="26A57CED" w:rsidR="003A68D8" w:rsidRDefault="001C7898" w:rsidP="001C7898">
      <w:pPr>
        <w:jc w:val="center"/>
        <w:rPr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2.4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Диаграма.</w:t>
      </w:r>
      <w:r w:rsidR="00221BCC">
        <w:rPr>
          <w:i/>
          <w:iCs/>
          <w:lang w:val="bg-BG"/>
        </w:rPr>
        <w:t xml:space="preserve"> (</w:t>
      </w:r>
      <w:r w:rsidR="00221BCC">
        <w:rPr>
          <w:i/>
          <w:iCs/>
          <w:color w:val="F4B083" w:themeColor="accent2" w:themeTint="99"/>
          <w:lang w:val="bg-BG"/>
        </w:rPr>
        <w:t xml:space="preserve">не </w:t>
      </w:r>
      <w:r w:rsidR="00221BCC" w:rsidRPr="00801810">
        <w:rPr>
          <w:i/>
          <w:iCs/>
          <w:color w:val="F4B083" w:themeColor="accent2" w:themeTint="99"/>
          <w:lang w:val="bg-BG"/>
        </w:rPr>
        <w:t>истин</w:t>
      </w:r>
      <w:r w:rsidR="00221BCC">
        <w:rPr>
          <w:i/>
          <w:iCs/>
          <w:color w:val="F4B083" w:themeColor="accent2" w:themeTint="99"/>
          <w:lang w:val="bg-BG"/>
        </w:rPr>
        <w:t xml:space="preserve">ската </w:t>
      </w:r>
      <w:r w:rsidR="00221BCC" w:rsidRPr="00532257">
        <w:rPr>
          <w:i/>
          <w:iCs/>
          <w:color w:val="F4B083" w:themeColor="accent2" w:themeTint="99"/>
          <w:lang w:val="bg-BG"/>
        </w:rPr>
        <w:t>Диаграма</w:t>
      </w:r>
      <w:r w:rsidR="00221BCC" w:rsidRPr="00801810">
        <w:rPr>
          <w:i/>
          <w:iCs/>
          <w:color w:val="F4B083" w:themeColor="accent2" w:themeTint="99"/>
          <w:lang w:val="bg-BG"/>
        </w:rPr>
        <w:t>, просто илюстрация</w:t>
      </w:r>
      <w:r w:rsidR="00221BCC">
        <w:rPr>
          <w:i/>
          <w:iCs/>
          <w:color w:val="F4B083" w:themeColor="accent2" w:themeTint="99"/>
          <w:lang w:val="bg-BG"/>
        </w:rPr>
        <w:t>)</w:t>
      </w:r>
    </w:p>
    <w:p w14:paraId="2C7EC565" w14:textId="0276C0D8" w:rsidR="003A68D8" w:rsidRPr="003A68D8" w:rsidRDefault="00A26A46" w:rsidP="003A68D8">
      <w:pPr>
        <w:spacing w:after="160" w:line="259" w:lineRule="auto"/>
        <w:ind w:firstLine="0"/>
        <w:jc w:val="left"/>
        <w:rPr>
          <w:i/>
          <w:iCs/>
          <w:lang w:val="bg-BG"/>
        </w:rPr>
      </w:pPr>
      <w:r>
        <w:rPr>
          <w:lang w:val="bg-BG"/>
        </w:rPr>
        <w:t>+ още диаграми от другите подсистеми</w:t>
      </w:r>
    </w:p>
    <w:p w14:paraId="3ACC50FD" w14:textId="54CB08FE" w:rsidR="001C7898" w:rsidRPr="001C7898" w:rsidRDefault="003A68D8" w:rsidP="003A68D8">
      <w:pPr>
        <w:spacing w:after="160" w:line="259" w:lineRule="auto"/>
        <w:ind w:firstLine="0"/>
        <w:jc w:val="left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br w:type="page"/>
      </w:r>
    </w:p>
    <w:p w14:paraId="6143CCCE" w14:textId="3BDF9340" w:rsidR="009D7A73" w:rsidRDefault="009D7A73" w:rsidP="002D7BBA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2.2.2.</w:t>
      </w:r>
      <w:r w:rsidR="000F4848">
        <w:rPr>
          <w:lang w:val="bg-BG"/>
        </w:rPr>
        <w:t>3</w:t>
      </w:r>
      <w:r w:rsidRPr="009D7A73">
        <w:rPr>
          <w:lang w:val="en-US"/>
        </w:rPr>
        <w:t>. Диаграмата на състоянията UML</w:t>
      </w:r>
    </w:p>
    <w:p w14:paraId="0B20C19D" w14:textId="091DDB4B" w:rsidR="002D7BBA" w:rsidRDefault="002D7BBA" w:rsidP="002D7BBA">
      <w:pPr>
        <w:rPr>
          <w:lang w:val="bg-BG"/>
        </w:rPr>
      </w:pPr>
      <w:r>
        <w:rPr>
          <w:lang w:val="bg-BG"/>
        </w:rPr>
        <w:t>Д</w:t>
      </w:r>
      <w:r w:rsidRPr="002D7BBA">
        <w:rPr>
          <w:lang w:val="en-US"/>
        </w:rPr>
        <w:t xml:space="preserve">иаграмите на последователности </w:t>
      </w:r>
      <w:r>
        <w:rPr>
          <w:lang w:val="bg-BG"/>
        </w:rPr>
        <w:t xml:space="preserve">разглеждат </w:t>
      </w:r>
      <w:r w:rsidRPr="002D7BBA">
        <w:rPr>
          <w:lang w:val="en-US"/>
        </w:rPr>
        <w:t>взаимодействията между различни класове</w:t>
      </w:r>
      <w:r>
        <w:rPr>
          <w:lang w:val="bg-BG"/>
        </w:rPr>
        <w:t>/</w:t>
      </w:r>
      <w:r w:rsidRPr="002D7BBA">
        <w:rPr>
          <w:lang w:val="en-US"/>
        </w:rPr>
        <w:t>обекти</w:t>
      </w:r>
      <w:r>
        <w:rPr>
          <w:lang w:val="bg-BG"/>
        </w:rPr>
        <w:t>. За разлика от тях</w:t>
      </w:r>
      <w:r w:rsidRPr="002D7BBA">
        <w:rPr>
          <w:lang w:val="en-US"/>
        </w:rPr>
        <w:t xml:space="preserve"> диаграмата на състоянията </w:t>
      </w:r>
      <w:r>
        <w:rPr>
          <w:lang w:val="bg-BG"/>
        </w:rPr>
        <w:t>е винаги в контекста на един обект</w:t>
      </w:r>
      <w:r w:rsidRPr="002D7BBA">
        <w:rPr>
          <w:lang w:val="en-US"/>
        </w:rPr>
        <w:t>.</w:t>
      </w:r>
      <w:r w:rsidR="007F2ADB">
        <w:rPr>
          <w:lang w:val="bg-BG"/>
        </w:rPr>
        <w:t xml:space="preserve"> Тези диаграми</w:t>
      </w:r>
      <w:r w:rsidR="007F2ADB" w:rsidRPr="007F2ADB">
        <w:rPr>
          <w:lang w:val="bg-BG"/>
        </w:rPr>
        <w:t xml:space="preserve"> моделира</w:t>
      </w:r>
      <w:r w:rsidR="007F2ADB">
        <w:rPr>
          <w:lang w:val="bg-BG"/>
        </w:rPr>
        <w:t>т</w:t>
      </w:r>
      <w:r w:rsidR="007F2ADB" w:rsidRPr="007F2ADB">
        <w:rPr>
          <w:lang w:val="bg-BG"/>
        </w:rPr>
        <w:t xml:space="preserve"> различните състояния, в които даден обект може да съществува и как преминават от едно състояние в друго.</w:t>
      </w:r>
    </w:p>
    <w:p w14:paraId="597273BB" w14:textId="0F4B6878" w:rsidR="005E6F13" w:rsidRDefault="00833931" w:rsidP="002D7BBA">
      <w:pPr>
        <w:rPr>
          <w:lang w:val="bg-BG"/>
        </w:rPr>
      </w:pPr>
      <w:r>
        <w:rPr>
          <w:noProof/>
        </w:rPr>
        <w:drawing>
          <wp:inline distT="0" distB="0" distL="0" distR="0" wp14:anchorId="1C5CD8EE" wp14:editId="29EFBD9A">
            <wp:extent cx="5731510" cy="4086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EAB9" w14:textId="75258A9D" w:rsidR="00833931" w:rsidRPr="00C45383" w:rsidRDefault="00833931" w:rsidP="00833931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</w:t>
      </w:r>
      <w:r w:rsidR="00752B1D">
        <w:rPr>
          <w:i/>
          <w:iCs/>
          <w:lang w:val="bg-BG"/>
        </w:rPr>
        <w:t xml:space="preserve"> </w:t>
      </w:r>
      <w:r w:rsidR="00752B1D">
        <w:rPr>
          <w:i/>
          <w:iCs/>
          <w:color w:val="F4B083" w:themeColor="accent2" w:themeTint="99"/>
          <w:lang w:val="bg-BG"/>
        </w:rPr>
        <w:t xml:space="preserve">не </w:t>
      </w:r>
      <w:r w:rsidR="00752B1D" w:rsidRPr="00801810">
        <w:rPr>
          <w:i/>
          <w:iCs/>
          <w:color w:val="F4B083" w:themeColor="accent2" w:themeTint="99"/>
          <w:lang w:val="bg-BG"/>
        </w:rPr>
        <w:t>истин</w:t>
      </w:r>
      <w:r w:rsidR="00752B1D">
        <w:rPr>
          <w:i/>
          <w:iCs/>
          <w:color w:val="F4B083" w:themeColor="accent2" w:themeTint="99"/>
          <w:lang w:val="bg-BG"/>
        </w:rPr>
        <w:t xml:space="preserve">ската </w:t>
      </w:r>
      <w:r w:rsidR="00752B1D" w:rsidRPr="00532257">
        <w:rPr>
          <w:i/>
          <w:iCs/>
          <w:color w:val="F4B083" w:themeColor="accent2" w:themeTint="99"/>
          <w:lang w:val="bg-BG"/>
        </w:rPr>
        <w:t>Диаграма</w:t>
      </w:r>
      <w:r w:rsidR="00752B1D" w:rsidRPr="00801810">
        <w:rPr>
          <w:i/>
          <w:iCs/>
          <w:color w:val="F4B083" w:themeColor="accent2" w:themeTint="99"/>
          <w:lang w:val="bg-BG"/>
        </w:rPr>
        <w:t>, просто илюстрация</w:t>
      </w:r>
      <w:r>
        <w:rPr>
          <w:i/>
          <w:iCs/>
          <w:lang w:val="bg-BG"/>
        </w:rPr>
        <w:t>.</w:t>
      </w:r>
    </w:p>
    <w:p w14:paraId="5AF37066" w14:textId="0D5F69AF" w:rsidR="007A6454" w:rsidRDefault="007A6454" w:rsidP="002D7BBA">
      <w:pPr>
        <w:rPr>
          <w:lang w:val="bg-BG"/>
        </w:rPr>
      </w:pPr>
    </w:p>
    <w:p w14:paraId="5C719B4B" w14:textId="1638FABA" w:rsidR="007A6454" w:rsidRDefault="004474B5" w:rsidP="007A6454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>+ още диаграми от другите подсистеми</w:t>
      </w:r>
    </w:p>
    <w:p w14:paraId="6B3C73C3" w14:textId="1189EEC3" w:rsidR="00833931" w:rsidRPr="007F2ADB" w:rsidRDefault="007A6454" w:rsidP="007A6454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0114E65D" w14:textId="6BA91819" w:rsid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2.2.2.</w:t>
      </w:r>
      <w:r w:rsidR="000F4848">
        <w:rPr>
          <w:lang w:val="bg-BG"/>
        </w:rPr>
        <w:t>4</w:t>
      </w:r>
      <w:r w:rsidRPr="009D7A73">
        <w:rPr>
          <w:lang w:val="en-US"/>
        </w:rPr>
        <w:t>. Диаграма на дейността UML</w:t>
      </w:r>
    </w:p>
    <w:p w14:paraId="204E0D32" w14:textId="6D5CFF9E" w:rsidR="006A261B" w:rsidRPr="00B7491A" w:rsidRDefault="00B7491A" w:rsidP="006A261B">
      <w:pPr>
        <w:rPr>
          <w:lang w:val="en-US"/>
        </w:rPr>
      </w:pPr>
      <w:r w:rsidRPr="00B7491A">
        <w:rPr>
          <w:lang w:val="en-US"/>
        </w:rPr>
        <w:t>Диаграмите на дейността изглеждат много подобни на блок-схемите. Наличието на тези прилики улеснява комуникация</w:t>
      </w:r>
      <w:r>
        <w:rPr>
          <w:lang w:val="bg-BG"/>
        </w:rPr>
        <w:t xml:space="preserve"> технически и не-технически лица</w:t>
      </w:r>
      <w:r w:rsidRPr="00B7491A">
        <w:rPr>
          <w:lang w:val="en-US"/>
        </w:rPr>
        <w:t xml:space="preserve">. По-конкретно, диаграмите на дейностите помагат </w:t>
      </w:r>
      <w:r w:rsidR="00F909B8">
        <w:rPr>
          <w:lang w:val="bg-BG"/>
        </w:rPr>
        <w:t>з</w:t>
      </w:r>
      <w:r w:rsidRPr="00B7491A">
        <w:rPr>
          <w:lang w:val="en-US"/>
        </w:rPr>
        <w:t>а моделира</w:t>
      </w:r>
      <w:r w:rsidR="00F909B8">
        <w:rPr>
          <w:lang w:val="bg-BG"/>
        </w:rPr>
        <w:t>н</w:t>
      </w:r>
      <w:r w:rsidRPr="00B7491A">
        <w:rPr>
          <w:lang w:val="en-US"/>
        </w:rPr>
        <w:t>е</w:t>
      </w:r>
      <w:r w:rsidR="00F909B8">
        <w:rPr>
          <w:lang w:val="bg-BG"/>
        </w:rPr>
        <w:t>то на</w:t>
      </w:r>
      <w:r w:rsidRPr="00B7491A">
        <w:rPr>
          <w:lang w:val="en-US"/>
        </w:rPr>
        <w:t xml:space="preserve"> работни потоци, а също </w:t>
      </w:r>
      <w:r w:rsidR="0089670A">
        <w:rPr>
          <w:lang w:val="bg-BG"/>
        </w:rPr>
        <w:t xml:space="preserve">на </w:t>
      </w:r>
      <w:r w:rsidRPr="00B7491A">
        <w:rPr>
          <w:lang w:val="en-US"/>
        </w:rPr>
        <w:t>общи операции.</w:t>
      </w:r>
    </w:p>
    <w:p w14:paraId="1D593E97" w14:textId="11A0CCDE" w:rsidR="00D12B06" w:rsidRDefault="0028362B" w:rsidP="009D7A73">
      <w:pPr>
        <w:spacing w:after="160" w:line="259" w:lineRule="auto"/>
        <w:ind w:firstLine="0"/>
        <w:jc w:val="left"/>
        <w:rPr>
          <w:lang w:val="en-US"/>
        </w:rPr>
      </w:pPr>
      <w:r w:rsidRPr="0028362B">
        <w:rPr>
          <w:noProof/>
        </w:rPr>
        <w:drawing>
          <wp:inline distT="0" distB="0" distL="0" distR="0" wp14:anchorId="60E0092F" wp14:editId="0DCD342F">
            <wp:extent cx="3245359" cy="4500562"/>
            <wp:effectExtent l="190500" t="190500" r="184150" b="186055"/>
            <wp:docPr id="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E95AC6-D972-41C0-A316-E06687E91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E95AC6-D972-41C0-A316-E06687E91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359" cy="4500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7278B" w14:textId="0D8A96F8" w:rsidR="00C45383" w:rsidRPr="00C45383" w:rsidRDefault="00C45383" w:rsidP="00C45383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</w:t>
      </w:r>
      <w:r w:rsidR="003F505D">
        <w:rPr>
          <w:i/>
          <w:iCs/>
          <w:lang w:val="bg-BG"/>
        </w:rPr>
        <w:t xml:space="preserve"> </w:t>
      </w:r>
      <w:r w:rsidR="003F505D">
        <w:rPr>
          <w:i/>
          <w:iCs/>
          <w:color w:val="F4B083" w:themeColor="accent2" w:themeTint="99"/>
          <w:lang w:val="bg-BG"/>
        </w:rPr>
        <w:t xml:space="preserve">не </w:t>
      </w:r>
      <w:r w:rsidR="003F505D" w:rsidRPr="00801810">
        <w:rPr>
          <w:i/>
          <w:iCs/>
          <w:color w:val="F4B083" w:themeColor="accent2" w:themeTint="99"/>
          <w:lang w:val="bg-BG"/>
        </w:rPr>
        <w:t>истин</w:t>
      </w:r>
      <w:r w:rsidR="003F505D">
        <w:rPr>
          <w:i/>
          <w:iCs/>
          <w:color w:val="F4B083" w:themeColor="accent2" w:themeTint="99"/>
          <w:lang w:val="bg-BG"/>
        </w:rPr>
        <w:t xml:space="preserve">ската </w:t>
      </w:r>
      <w:r w:rsidR="003F505D" w:rsidRPr="00532257">
        <w:rPr>
          <w:i/>
          <w:iCs/>
          <w:color w:val="F4B083" w:themeColor="accent2" w:themeTint="99"/>
          <w:lang w:val="bg-BG"/>
        </w:rPr>
        <w:t>Диаграма</w:t>
      </w:r>
      <w:r w:rsidR="003F505D" w:rsidRPr="00801810">
        <w:rPr>
          <w:i/>
          <w:iCs/>
          <w:color w:val="F4B083" w:themeColor="accent2" w:themeTint="99"/>
          <w:lang w:val="bg-BG"/>
        </w:rPr>
        <w:t>, просто илюстрация</w:t>
      </w:r>
      <w:r>
        <w:rPr>
          <w:i/>
          <w:iCs/>
          <w:lang w:val="bg-BG"/>
        </w:rPr>
        <w:t>.</w:t>
      </w:r>
      <w:r w:rsidR="00231F0F" w:rsidRPr="00231F0F">
        <w:rPr>
          <w:lang w:val="bg-BG"/>
        </w:rPr>
        <w:t xml:space="preserve"> </w:t>
      </w:r>
      <w:r w:rsidR="00231F0F">
        <w:rPr>
          <w:lang w:val="bg-BG"/>
        </w:rPr>
        <w:t>+ още диаграми от другите подсистеми</w:t>
      </w:r>
    </w:p>
    <w:p w14:paraId="472FDFE7" w14:textId="1A72C423" w:rsidR="00237A08" w:rsidRDefault="00237A08" w:rsidP="009D7A73">
      <w:pPr>
        <w:spacing w:after="160" w:line="259" w:lineRule="auto"/>
        <w:ind w:firstLine="0"/>
        <w:jc w:val="left"/>
        <w:rPr>
          <w:lang w:val="en-US"/>
        </w:rPr>
      </w:pPr>
    </w:p>
    <w:p w14:paraId="3D77277D" w14:textId="46D7C646" w:rsidR="009D7A73" w:rsidRPr="009D7A73" w:rsidRDefault="00237A08" w:rsidP="009D7A7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lastRenderedPageBreak/>
        <w:t>2.3 Функционална структура на системата</w:t>
      </w:r>
    </w:p>
    <w:p w14:paraId="07C963C6" w14:textId="54792FB3" w:rsidR="009D7A73" w:rsidRDefault="009D7A73" w:rsidP="00CD7673">
      <w:pPr>
        <w:pStyle w:val="Heading3"/>
        <w:rPr>
          <w:lang w:val="en-US"/>
        </w:rPr>
      </w:pPr>
      <w:r w:rsidRPr="009D7A73">
        <w:rPr>
          <w:lang w:val="en-US"/>
        </w:rPr>
        <w:t>2.3.1. Подсистема за обслужване на потребителите</w:t>
      </w:r>
    </w:p>
    <w:p w14:paraId="1694A3B0" w14:textId="456923A0" w:rsidR="00CD7673" w:rsidRDefault="00CD7673" w:rsidP="00CD7673">
      <w:pPr>
        <w:rPr>
          <w:lang w:val="en-US"/>
        </w:rPr>
      </w:pPr>
      <w:r w:rsidRPr="00CD7673">
        <w:rPr>
          <w:lang w:val="en-US"/>
        </w:rPr>
        <w:t>В различни източници се използва много различна терминология:</w:t>
      </w:r>
      <w:r>
        <w:rPr>
          <w:lang w:val="bg-BG"/>
        </w:rPr>
        <w:t xml:space="preserve"> </w:t>
      </w:r>
      <w:r w:rsidR="00C15499" w:rsidRPr="00C15499">
        <w:rPr>
          <w:lang w:val="bg-BG"/>
        </w:rPr>
        <w:t xml:space="preserve">удостоверител </w:t>
      </w:r>
      <w:r w:rsidR="00C15499">
        <w:rPr>
          <w:lang w:val="bg-BG"/>
        </w:rPr>
        <w:t xml:space="preserve">за самоличност, </w:t>
      </w:r>
      <w:r>
        <w:rPr>
          <w:lang w:val="bg-BG"/>
        </w:rPr>
        <w:t>у</w:t>
      </w:r>
      <w:r w:rsidRPr="00CD7673">
        <w:rPr>
          <w:lang w:val="en-US"/>
        </w:rPr>
        <w:t xml:space="preserve">слуга </w:t>
      </w:r>
      <w:r w:rsidR="00C15499">
        <w:rPr>
          <w:lang w:val="bg-BG"/>
        </w:rPr>
        <w:t>предоставяща</w:t>
      </w:r>
      <w:r w:rsidRPr="00CD7673">
        <w:rPr>
          <w:lang w:val="en-US"/>
        </w:rPr>
        <w:t xml:space="preserve"> токени за сигурност</w:t>
      </w:r>
      <w:r>
        <w:rPr>
          <w:lang w:val="bg-BG"/>
        </w:rPr>
        <w:t xml:space="preserve"> (</w:t>
      </w:r>
      <w:r w:rsidRPr="00CD7673">
        <w:t>Security Token</w:t>
      </w:r>
      <w:r>
        <w:rPr>
          <w:lang w:val="bg-BG"/>
        </w:rPr>
        <w:t>)</w:t>
      </w:r>
      <w:r w:rsidRPr="00CD7673">
        <w:rPr>
          <w:lang w:val="en-US"/>
        </w:rPr>
        <w:t>, сървър за оторизация и много други</w:t>
      </w:r>
      <w:r w:rsidR="00C15499">
        <w:rPr>
          <w:lang w:val="bg-BG"/>
        </w:rPr>
        <w:t>, н</w:t>
      </w:r>
      <w:r w:rsidRPr="00CD7673">
        <w:rPr>
          <w:lang w:val="en-US"/>
        </w:rPr>
        <w:t xml:space="preserve">о </w:t>
      </w:r>
      <w:r w:rsidR="00C15499">
        <w:rPr>
          <w:lang w:val="bg-BG"/>
        </w:rPr>
        <w:t>сами по себе си те са еднакви, имат сходни изисквания</w:t>
      </w:r>
      <w:r w:rsidRPr="00CD7673">
        <w:rPr>
          <w:lang w:val="en-US"/>
        </w:rPr>
        <w:t>:</w:t>
      </w:r>
    </w:p>
    <w:p w14:paraId="472693D8" w14:textId="597CFB12" w:rsidR="00C15499" w:rsidRPr="00AC0047" w:rsidRDefault="00B729A0" w:rsidP="00C15499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B729A0">
        <w:rPr>
          <w:lang w:val="en-GB"/>
        </w:rPr>
        <w:t>Защитава</w:t>
      </w:r>
      <w:r>
        <w:rPr>
          <w:lang w:val="bg-BG"/>
        </w:rPr>
        <w:t>т</w:t>
      </w:r>
      <w:r w:rsidRPr="00B729A0">
        <w:rPr>
          <w:lang w:val="en-GB"/>
        </w:rPr>
        <w:t xml:space="preserve"> ресурсите</w:t>
      </w:r>
      <w:r w:rsidR="00C15499">
        <w:rPr>
          <w:lang w:val="bg-BG"/>
        </w:rPr>
        <w:t>;</w:t>
      </w:r>
    </w:p>
    <w:p w14:paraId="2E02AFCB" w14:textId="2AB8CEB6" w:rsidR="00C15499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CD7673">
        <w:rPr>
          <w:lang w:val="en-US"/>
        </w:rPr>
        <w:t>Удостоверява</w:t>
      </w:r>
      <w:r>
        <w:rPr>
          <w:lang w:val="bg-BG"/>
        </w:rPr>
        <w:t>т</w:t>
      </w:r>
      <w:r w:rsidRPr="00CD7673">
        <w:rPr>
          <w:lang w:val="en-US"/>
        </w:rPr>
        <w:t xml:space="preserve"> потребителит</w:t>
      </w:r>
      <w:r>
        <w:rPr>
          <w:lang w:val="bg-BG"/>
        </w:rPr>
        <w:t>е</w:t>
      </w:r>
      <w:r w:rsidR="00C15499">
        <w:rPr>
          <w:lang w:val="bg-BG"/>
        </w:rPr>
        <w:t>;</w:t>
      </w:r>
    </w:p>
    <w:p w14:paraId="381ECEEC" w14:textId="6D02605B" w:rsidR="00C15499" w:rsidRPr="006263B2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B729A0">
        <w:rPr>
          <w:lang w:val="en-GB"/>
        </w:rPr>
        <w:t>Осигурява</w:t>
      </w:r>
      <w:r>
        <w:rPr>
          <w:lang w:val="bg-BG"/>
        </w:rPr>
        <w:t>т</w:t>
      </w:r>
      <w:r w:rsidRPr="00B729A0">
        <w:rPr>
          <w:lang w:val="en-GB"/>
        </w:rPr>
        <w:t xml:space="preserve"> управление на сесии</w:t>
      </w:r>
      <w:r w:rsidR="00C15499" w:rsidRPr="00575C38">
        <w:rPr>
          <w:lang w:val="bg-BG"/>
        </w:rPr>
        <w:t>;</w:t>
      </w:r>
    </w:p>
    <w:p w14:paraId="0F37715B" w14:textId="64D15316" w:rsidR="006263B2" w:rsidRDefault="006263B2" w:rsidP="006263B2">
      <w:pPr>
        <w:spacing w:after="160" w:line="259" w:lineRule="auto"/>
        <w:rPr>
          <w:lang w:val="bg-BG"/>
        </w:rPr>
      </w:pPr>
      <w:r>
        <w:rPr>
          <w:lang w:val="bg-BG"/>
        </w:rPr>
        <w:t>Важни ф</w:t>
      </w:r>
      <w:r w:rsidRPr="006263B2">
        <w:rPr>
          <w:lang w:val="bg-BG"/>
        </w:rPr>
        <w:t xml:space="preserve">ункции на </w:t>
      </w:r>
      <w:r>
        <w:rPr>
          <w:lang w:val="bg-BG"/>
        </w:rPr>
        <w:t>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са:</w:t>
      </w:r>
    </w:p>
    <w:p w14:paraId="3FFC4D63" w14:textId="6F15A539" w:rsidR="006263B2" w:rsidRPr="006263B2" w:rsidRDefault="006263B2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6263B2">
        <w:rPr>
          <w:lang w:val="en-GB"/>
        </w:rPr>
        <w:t>услуга</w:t>
      </w:r>
      <w:r>
        <w:rPr>
          <w:lang w:val="bg-BG"/>
        </w:rPr>
        <w:t xml:space="preserve">  за у</w:t>
      </w:r>
      <w:r w:rsidRPr="006263B2">
        <w:rPr>
          <w:lang w:val="en-GB"/>
        </w:rPr>
        <w:t>достоверяване</w:t>
      </w:r>
      <w:r>
        <w:rPr>
          <w:lang w:val="bg-BG"/>
        </w:rPr>
        <w:t>, която да работи в</w:t>
      </w:r>
      <w:r w:rsidRPr="006263B2">
        <w:rPr>
          <w:lang w:val="en-GB"/>
        </w:rPr>
        <w:t xml:space="preserve"> </w:t>
      </w:r>
      <w:r>
        <w:rPr>
          <w:lang w:val="bg-BG"/>
        </w:rPr>
        <w:t>ц</w:t>
      </w:r>
      <w:r w:rsidRPr="006263B2">
        <w:rPr>
          <w:lang w:val="en-GB"/>
        </w:rPr>
        <w:t>ентрализиран</w:t>
      </w:r>
      <w:r>
        <w:rPr>
          <w:lang w:val="bg-BG"/>
        </w:rPr>
        <w:t xml:space="preserve"> </w:t>
      </w:r>
      <w:r w:rsidRPr="006263B2">
        <w:rPr>
          <w:lang w:val="en-GB"/>
        </w:rPr>
        <w:t>процес</w:t>
      </w:r>
      <w:r w:rsidRPr="006263B2">
        <w:rPr>
          <w:lang w:val="bg-BG"/>
        </w:rPr>
        <w:t>;</w:t>
      </w:r>
    </w:p>
    <w:p w14:paraId="4D31AE33" w14:textId="723D69EB" w:rsidR="006263B2" w:rsidRDefault="00D91986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D91986">
        <w:rPr>
          <w:lang w:val="en-US"/>
        </w:rPr>
        <w:t>Единично влизане/излизане</w:t>
      </w:r>
      <w:r>
        <w:rPr>
          <w:lang w:val="bg-BG"/>
        </w:rPr>
        <w:t xml:space="preserve"> за множество приложения</w:t>
      </w:r>
      <w:r w:rsidR="006263B2">
        <w:rPr>
          <w:lang w:val="bg-BG"/>
        </w:rPr>
        <w:t>;</w:t>
      </w:r>
    </w:p>
    <w:p w14:paraId="05F4AF33" w14:textId="7C73F20B" w:rsidR="006263B2" w:rsidRPr="002F0A12" w:rsidRDefault="00D91986" w:rsidP="006C5DC3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D91986">
        <w:rPr>
          <w:lang w:val="en-GB"/>
        </w:rPr>
        <w:t>Покрива индустриалните стандарти</w:t>
      </w:r>
      <w:r>
        <w:rPr>
          <w:lang w:val="bg-BG"/>
        </w:rPr>
        <w:t xml:space="preserve"> </w:t>
      </w:r>
      <w:r w:rsidRPr="00D91986">
        <w:rPr>
          <w:lang w:val="en-GB"/>
        </w:rPr>
        <w:t>OpenID Connect и OAuth 2.0</w:t>
      </w:r>
      <w:r w:rsidR="006263B2" w:rsidRPr="00D91986">
        <w:rPr>
          <w:lang w:val="bg-BG"/>
        </w:rPr>
        <w:t>;</w:t>
      </w:r>
    </w:p>
    <w:p w14:paraId="07198124" w14:textId="08D4BE8A" w:rsidR="002F0A12" w:rsidRPr="00967D23" w:rsidRDefault="002F0A12" w:rsidP="002F0A1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2F0A12">
        <w:rPr>
          <w:lang w:val="en-GB"/>
        </w:rPr>
        <w:t xml:space="preserve">Шлюз </w:t>
      </w:r>
      <w:r>
        <w:rPr>
          <w:lang w:val="bg-BG"/>
        </w:rPr>
        <w:t xml:space="preserve">към </w:t>
      </w:r>
      <w:r w:rsidRPr="002F0A12">
        <w:rPr>
          <w:lang w:val="en-GB"/>
        </w:rPr>
        <w:t>Google, Facebook и др</w:t>
      </w:r>
      <w:r>
        <w:rPr>
          <w:lang w:val="bg-BG"/>
        </w:rPr>
        <w:t>;</w:t>
      </w:r>
    </w:p>
    <w:p w14:paraId="4D6D6ACD" w14:textId="6293C393" w:rsidR="006263B2" w:rsidRDefault="00967D23" w:rsidP="00F76846">
      <w:pPr>
        <w:spacing w:after="160"/>
        <w:rPr>
          <w:lang w:val="bg-BG"/>
        </w:rPr>
      </w:pPr>
      <w:r>
        <w:rPr>
          <w:lang w:val="bg-BG"/>
        </w:rPr>
        <w:t>Сложните</w:t>
      </w:r>
      <w:r w:rsidRPr="00967D23">
        <w:rPr>
          <w:lang w:val="en-GB"/>
        </w:rPr>
        <w:t xml:space="preserve"> уеб </w:t>
      </w:r>
      <w:r>
        <w:rPr>
          <w:lang w:val="bg-BG"/>
        </w:rPr>
        <w:t xml:space="preserve">системи </w:t>
      </w:r>
      <w:r w:rsidRPr="00967D23">
        <w:rPr>
          <w:lang w:val="en-GB"/>
        </w:rPr>
        <w:t>има</w:t>
      </w:r>
      <w:r>
        <w:rPr>
          <w:lang w:val="bg-BG"/>
        </w:rPr>
        <w:t>т</w:t>
      </w:r>
      <w:r w:rsidRPr="00967D23">
        <w:rPr>
          <w:lang w:val="en-GB"/>
        </w:rPr>
        <w:t xml:space="preserve"> </w:t>
      </w:r>
      <w:r>
        <w:rPr>
          <w:lang w:val="bg-BG"/>
        </w:rPr>
        <w:t xml:space="preserve">различни типове </w:t>
      </w:r>
      <w:r w:rsidRPr="00967D23">
        <w:rPr>
          <w:lang w:val="en-GB"/>
        </w:rPr>
        <w:t>комуникации</w:t>
      </w:r>
      <w:r>
        <w:rPr>
          <w:lang w:val="bg-BG"/>
        </w:rPr>
        <w:t>они модели (м</w:t>
      </w:r>
      <w:r w:rsidRPr="00967D23">
        <w:rPr>
          <w:lang w:val="en-GB"/>
        </w:rPr>
        <w:t>ежду клиент и сървър</w:t>
      </w:r>
      <w:r>
        <w:rPr>
          <w:lang w:val="bg-BG"/>
        </w:rPr>
        <w:t>, м</w:t>
      </w:r>
      <w:r w:rsidRPr="00967D23">
        <w:rPr>
          <w:lang w:val="en-GB"/>
        </w:rPr>
        <w:t>ежду</w:t>
      </w:r>
      <w:r>
        <w:rPr>
          <w:lang w:val="bg-BG"/>
        </w:rPr>
        <w:t xml:space="preserve"> вътрешен и външен</w:t>
      </w:r>
      <w:r w:rsidRPr="00967D23">
        <w:rPr>
          <w:lang w:val="en-GB"/>
        </w:rPr>
        <w:t xml:space="preserve"> сървър</w:t>
      </w:r>
      <w:r>
        <w:rPr>
          <w:lang w:val="bg-BG"/>
        </w:rPr>
        <w:t>, и др.), като също така</w:t>
      </w:r>
      <w:r w:rsidRPr="00967D23">
        <w:rPr>
          <w:lang w:val="en-GB"/>
        </w:rPr>
        <w:t xml:space="preserve"> всеки слой трябва да защитава ресурсите</w:t>
      </w:r>
      <w:r>
        <w:rPr>
          <w:lang w:val="bg-BG"/>
        </w:rPr>
        <w:t xml:space="preserve"> на съответното ниво ч</w:t>
      </w:r>
      <w:r w:rsidRPr="00967D23">
        <w:rPr>
          <w:lang w:val="en-GB"/>
        </w:rPr>
        <w:t>рез удостоверяване и оторизация</w:t>
      </w:r>
      <w:r>
        <w:rPr>
          <w:lang w:val="bg-BG"/>
        </w:rPr>
        <w:t>. По нози начин и</w:t>
      </w:r>
      <w:r w:rsidRPr="00967D23">
        <w:rPr>
          <w:lang w:val="en-GB"/>
        </w:rPr>
        <w:t>знасянето на функциите за сигурност към отделна услуга предотвратява дублирането</w:t>
      </w:r>
      <w:r>
        <w:rPr>
          <w:lang w:val="bg-BG"/>
        </w:rPr>
        <w:t>. В случая, 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</w:t>
      </w:r>
      <w:r w:rsidRPr="00967D23">
        <w:rPr>
          <w:lang w:val="en-GB"/>
        </w:rPr>
        <w:t>е</w:t>
      </w:r>
      <w:r>
        <w:rPr>
          <w:lang w:val="bg-BG"/>
        </w:rPr>
        <w:t xml:space="preserve"> явява като</w:t>
      </w:r>
      <w:r w:rsidRPr="00967D23">
        <w:rPr>
          <w:lang w:val="en-GB"/>
        </w:rPr>
        <w:t xml:space="preserve"> междинен софтуер, който добавя съвместими със спецификациите OpenID Connect и OAuth 2.0 крайни точки</w:t>
      </w:r>
      <w:r>
        <w:rPr>
          <w:lang w:val="bg-BG"/>
        </w:rPr>
        <w:t>.</w:t>
      </w:r>
    </w:p>
    <w:p w14:paraId="632D6E6C" w14:textId="53C0DD8D" w:rsidR="00197AAF" w:rsidRDefault="00756488" w:rsidP="00F76846">
      <w:pPr>
        <w:spacing w:after="160"/>
        <w:rPr>
          <w:lang w:val="bg-BG"/>
        </w:rPr>
      </w:pPr>
      <w:r>
        <w:rPr>
          <w:lang w:val="bg-BG"/>
        </w:rPr>
        <w:t>Токените са сигурност се използват, к</w:t>
      </w:r>
      <w:r w:rsidRPr="00756488">
        <w:rPr>
          <w:lang w:val="bg-BG"/>
        </w:rPr>
        <w:t>огато искаме да получим достъп до защитен ресурс</w:t>
      </w:r>
      <w:r>
        <w:rPr>
          <w:lang w:val="bg-BG"/>
        </w:rPr>
        <w:t xml:space="preserve">. </w:t>
      </w:r>
      <w:r w:rsidR="007F723C" w:rsidRPr="007F723C">
        <w:rPr>
          <w:lang w:val="bg-BG"/>
        </w:rPr>
        <w:t>Удостоверяването чрез токени е механизъм без състояние, тъй като никаква информация за потребителя не се съхранява в паметта на сървъра или б</w:t>
      </w:r>
      <w:r w:rsidR="007F723C">
        <w:rPr>
          <w:lang w:val="bg-BG"/>
        </w:rPr>
        <w:t>а</w:t>
      </w:r>
      <w:r w:rsidR="007F723C" w:rsidRPr="007F723C">
        <w:rPr>
          <w:lang w:val="bg-BG"/>
        </w:rPr>
        <w:t>з</w:t>
      </w:r>
      <w:r w:rsidR="007F723C">
        <w:rPr>
          <w:lang w:val="en-US"/>
        </w:rPr>
        <w:t>a</w:t>
      </w:r>
      <w:r w:rsidR="007F723C" w:rsidRPr="007F723C">
        <w:rPr>
          <w:lang w:val="bg-BG"/>
        </w:rPr>
        <w:t>т</w:t>
      </w:r>
      <w:r w:rsidR="007F723C">
        <w:rPr>
          <w:lang w:val="en-US"/>
        </w:rPr>
        <w:t xml:space="preserve">a </w:t>
      </w:r>
      <w:r w:rsidR="007F723C">
        <w:rPr>
          <w:lang w:val="bg-BG"/>
        </w:rPr>
        <w:t xml:space="preserve">от </w:t>
      </w:r>
      <w:r w:rsidR="007F723C" w:rsidRPr="007F723C">
        <w:rPr>
          <w:lang w:val="bg-BG"/>
        </w:rPr>
        <w:t>данни</w:t>
      </w:r>
      <w:r w:rsidR="007F723C">
        <w:rPr>
          <w:lang w:val="bg-BG"/>
        </w:rPr>
        <w:t xml:space="preserve"> (</w:t>
      </w:r>
      <w:r w:rsidR="007F723C" w:rsidRPr="007F723C">
        <w:rPr>
          <w:lang w:val="bg-BG"/>
        </w:rPr>
        <w:t>Gichuhi</w:t>
      </w:r>
      <w:r w:rsidR="007F723C" w:rsidRPr="007F723C">
        <w:t xml:space="preserve"> </w:t>
      </w:r>
      <w:r w:rsidR="007F723C" w:rsidRPr="007F723C">
        <w:rPr>
          <w:lang w:val="bg-BG"/>
        </w:rPr>
        <w:t>, 2021</w:t>
      </w:r>
      <w:r w:rsidR="007F723C">
        <w:rPr>
          <w:lang w:val="bg-BG"/>
        </w:rPr>
        <w:t>)</w:t>
      </w:r>
      <w:r w:rsidR="007F723C" w:rsidRPr="007F723C">
        <w:rPr>
          <w:lang w:val="bg-BG"/>
        </w:rPr>
        <w:t xml:space="preserve">. </w:t>
      </w:r>
      <w:r w:rsidRPr="00756488">
        <w:rPr>
          <w:lang w:val="bg-BG"/>
        </w:rPr>
        <w:t xml:space="preserve">(за разлика от </w:t>
      </w:r>
      <w:r w:rsidRPr="00756488">
        <w:rPr>
          <w:lang w:val="bg-BG"/>
        </w:rPr>
        <w:lastRenderedPageBreak/>
        <w:t>бисквитките)</w:t>
      </w:r>
      <w:r w:rsidR="0044234E">
        <w:rPr>
          <w:lang w:val="en-US"/>
        </w:rPr>
        <w:t xml:space="preserve">. </w:t>
      </w:r>
      <w:r w:rsidRPr="00DC1804">
        <w:rPr>
          <w:color w:val="C45911" w:themeColor="accent2" w:themeShade="BF"/>
          <w:lang w:val="bg-BG"/>
        </w:rPr>
        <w:t>Потокът:</w:t>
      </w:r>
      <w:r w:rsidR="0044234E" w:rsidRPr="00DC1804">
        <w:rPr>
          <w:color w:val="C45911" w:themeColor="accent2" w:themeShade="BF"/>
          <w:lang w:val="en-US"/>
        </w:rPr>
        <w:t xml:space="preserve"> </w:t>
      </w:r>
      <w:r w:rsidRPr="00DC1804">
        <w:rPr>
          <w:color w:val="C45911" w:themeColor="accent2" w:themeShade="BF"/>
          <w:lang w:val="bg-BG"/>
        </w:rPr>
        <w:t>Потребителят предоставя идентификационни данни на сървър за оторизация и получава токен</w:t>
      </w:r>
      <w:r w:rsidR="0044234E" w:rsidRPr="00DC1804">
        <w:rPr>
          <w:color w:val="C45911" w:themeColor="accent2" w:themeShade="BF"/>
          <w:lang w:val="en-US"/>
        </w:rPr>
        <w:t xml:space="preserve">, </w:t>
      </w:r>
      <w:r w:rsidR="0044234E" w:rsidRPr="00DC1804">
        <w:rPr>
          <w:color w:val="C45911" w:themeColor="accent2" w:themeShade="BF"/>
          <w:lang w:val="bg-BG"/>
        </w:rPr>
        <w:t>с</w:t>
      </w:r>
      <w:r w:rsidRPr="00DC1804">
        <w:rPr>
          <w:color w:val="C45911" w:themeColor="accent2" w:themeShade="BF"/>
          <w:lang w:val="bg-BG"/>
        </w:rPr>
        <w:t>лед това токенът може да бъде изпратен до API за достъп до ресурси</w:t>
      </w:r>
      <w:r w:rsidR="0044234E" w:rsidRPr="00DC1804">
        <w:rPr>
          <w:color w:val="C45911" w:themeColor="accent2" w:themeShade="BF"/>
          <w:lang w:val="bg-BG"/>
        </w:rPr>
        <w:t>.</w:t>
      </w:r>
      <w:r w:rsidRPr="00DC1804">
        <w:rPr>
          <w:color w:val="C45911" w:themeColor="accent2" w:themeShade="BF"/>
          <w:lang w:val="bg-BG"/>
        </w:rPr>
        <w:t xml:space="preserve"> API трябва да потвърди токена, преди да върне каквито и да е данни</w:t>
      </w:r>
      <w:r w:rsidR="0044234E">
        <w:rPr>
          <w:lang w:val="bg-BG"/>
        </w:rPr>
        <w:t>.</w:t>
      </w:r>
      <w:r>
        <w:rPr>
          <w:lang w:val="bg-BG"/>
        </w:rPr>
        <w:t xml:space="preserve"> </w:t>
      </w:r>
      <w:r w:rsidR="00197AAF">
        <w:rPr>
          <w:lang w:val="bg-BG"/>
        </w:rPr>
        <w:t>С</w:t>
      </w:r>
      <w:r w:rsidR="00197AAF" w:rsidRPr="00756488">
        <w:rPr>
          <w:lang w:val="bg-BG"/>
        </w:rPr>
        <w:t>тандарт</w:t>
      </w:r>
      <w:r w:rsidR="00197AAF">
        <w:rPr>
          <w:lang w:val="en-US"/>
        </w:rPr>
        <w:t xml:space="preserve"> (</w:t>
      </w:r>
      <w:r w:rsidR="00197AAF" w:rsidRPr="0044234E">
        <w:rPr>
          <w:lang w:val="en-US"/>
        </w:rPr>
        <w:t>RFC 7519</w:t>
      </w:r>
      <w:r w:rsidR="00197AAF">
        <w:rPr>
          <w:lang w:val="en-US"/>
        </w:rPr>
        <w:t>)</w:t>
      </w:r>
      <w:r w:rsidR="00197AAF" w:rsidRPr="00756488">
        <w:rPr>
          <w:lang w:val="bg-BG"/>
        </w:rPr>
        <w:t xml:space="preserve"> </w:t>
      </w:r>
      <w:r w:rsidR="00197AAF">
        <w:rPr>
          <w:lang w:val="bg-BG"/>
        </w:rPr>
        <w:t xml:space="preserve">за </w:t>
      </w:r>
      <w:r w:rsidR="00197AAF" w:rsidRPr="00756488">
        <w:rPr>
          <w:lang w:val="bg-BG"/>
        </w:rPr>
        <w:t xml:space="preserve">уеб приложенията </w:t>
      </w:r>
      <w:r w:rsidR="00197AAF">
        <w:rPr>
          <w:lang w:val="bg-BG"/>
        </w:rPr>
        <w:t>е</w:t>
      </w:r>
      <w:r w:rsidR="00197AAF" w:rsidRPr="00756488">
        <w:rPr>
          <w:lang w:val="bg-BG"/>
        </w:rPr>
        <w:t xml:space="preserve"> JSON уеб токен (JWT)</w:t>
      </w:r>
      <w:r w:rsidR="00197AAF">
        <w:rPr>
          <w:lang w:val="bg-BG"/>
        </w:rPr>
        <w:t>. Той</w:t>
      </w:r>
      <w:r w:rsidR="00197AAF" w:rsidRPr="00197AAF">
        <w:rPr>
          <w:lang w:val="bg-BG"/>
        </w:rPr>
        <w:t xml:space="preserve"> се състои от три части:</w:t>
      </w:r>
    </w:p>
    <w:p w14:paraId="0BD53941" w14:textId="79C5AEA0" w:rsidR="00197AAF" w:rsidRPr="00197AAF" w:rsidRDefault="00197AAF" w:rsidP="00F76846">
      <w:pPr>
        <w:numPr>
          <w:ilvl w:val="1"/>
          <w:numId w:val="9"/>
        </w:numPr>
        <w:spacing w:after="160"/>
        <w:rPr>
          <w:lang w:val="en-GB"/>
        </w:rPr>
      </w:pPr>
      <w:r w:rsidRPr="00197AAF">
        <w:rPr>
          <w:lang w:val="en-GB"/>
        </w:rPr>
        <w:t>Заглав</w:t>
      </w:r>
      <w:r w:rsidRPr="00197AAF">
        <w:rPr>
          <w:lang w:val="bg-BG"/>
        </w:rPr>
        <w:t xml:space="preserve">на - </w:t>
      </w:r>
      <w:r w:rsidRPr="00197AAF">
        <w:rPr>
          <w:lang w:val="en-GB"/>
        </w:rPr>
        <w:t>JSON обект, кодиран във формат base64</w:t>
      </w:r>
      <w:r w:rsidRPr="00197AAF">
        <w:rPr>
          <w:lang w:val="bg-BG"/>
        </w:rPr>
        <w:t>.</w:t>
      </w:r>
      <w:r>
        <w:rPr>
          <w:lang w:val="bg-BG"/>
        </w:rPr>
        <w:t xml:space="preserve"> </w:t>
      </w:r>
      <w:r w:rsidRPr="00197AAF">
        <w:rPr>
          <w:lang w:val="en-GB"/>
        </w:rPr>
        <w:t xml:space="preserve">Съдържа информация </w:t>
      </w:r>
      <w:r>
        <w:rPr>
          <w:lang w:val="bg-BG"/>
        </w:rPr>
        <w:t>за</w:t>
      </w:r>
      <w:r w:rsidRPr="00197AAF">
        <w:rPr>
          <w:lang w:val="en-GB"/>
        </w:rPr>
        <w:t xml:space="preserve"> типа на токена и алгоритъма за криптиране</w:t>
      </w:r>
      <w:r w:rsidRPr="00197AAF">
        <w:rPr>
          <w:lang w:val="bg-BG"/>
        </w:rPr>
        <w:t>;</w:t>
      </w:r>
    </w:p>
    <w:p w14:paraId="6B87CF0E" w14:textId="77777777" w:rsidR="00A56F89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r w:rsidRPr="00A56F89">
        <w:rPr>
          <w:lang w:val="en-GB"/>
        </w:rPr>
        <w:t>Полезен товар</w:t>
      </w:r>
      <w:r w:rsidRPr="00A56F89">
        <w:rPr>
          <w:lang w:val="bg-BG"/>
        </w:rPr>
        <w:t xml:space="preserve"> - с</w:t>
      </w:r>
      <w:r w:rsidRPr="00A56F89">
        <w:rPr>
          <w:lang w:val="en-GB"/>
        </w:rPr>
        <w:t>ъдържа информация за текущия потребител</w:t>
      </w:r>
      <w:r w:rsidRPr="00A56F89">
        <w:rPr>
          <w:lang w:val="bg-BG"/>
        </w:rPr>
        <w:t xml:space="preserve"> (п</w:t>
      </w:r>
      <w:r w:rsidRPr="00A56F89">
        <w:rPr>
          <w:lang w:val="en-GB"/>
        </w:rPr>
        <w:t>отребителско име, роля и др</w:t>
      </w:r>
      <w:r w:rsidRPr="00A56F89">
        <w:rPr>
          <w:lang w:val="bg-BG"/>
        </w:rPr>
        <w:t xml:space="preserve">). Тук не трябва да се </w:t>
      </w:r>
      <w:r w:rsidRPr="00A56F89">
        <w:rPr>
          <w:lang w:val="en-GB"/>
        </w:rPr>
        <w:t>включва</w:t>
      </w:r>
      <w:r w:rsidRPr="00A56F89">
        <w:rPr>
          <w:lang w:val="bg-BG"/>
        </w:rPr>
        <w:t>т</w:t>
      </w:r>
      <w:r w:rsidRPr="00A56F89">
        <w:rPr>
          <w:lang w:val="en-GB"/>
        </w:rPr>
        <w:t xml:space="preserve"> чувствителни данни</w:t>
      </w:r>
      <w:r w:rsidRPr="00A56F89">
        <w:rPr>
          <w:lang w:val="bg-BG"/>
        </w:rPr>
        <w:t xml:space="preserve">, защотп </w:t>
      </w:r>
      <w:r w:rsidRPr="00A56F89">
        <w:rPr>
          <w:lang w:val="en-GB"/>
        </w:rPr>
        <w:t>лесно се</w:t>
      </w:r>
      <w:r w:rsidRPr="00A56F89">
        <w:rPr>
          <w:lang w:val="bg-BG"/>
        </w:rPr>
        <w:t xml:space="preserve"> могат да бъдат</w:t>
      </w:r>
      <w:r w:rsidRPr="00A56F89">
        <w:rPr>
          <w:lang w:val="en-GB"/>
        </w:rPr>
        <w:t xml:space="preserve"> декодира</w:t>
      </w:r>
      <w:r w:rsidRPr="00A56F89">
        <w:rPr>
          <w:lang w:val="bg-BG"/>
        </w:rPr>
        <w:t>ни със публични сайтове като jwt.io;</w:t>
      </w:r>
    </w:p>
    <w:p w14:paraId="59C2C953" w14:textId="41961C6A" w:rsidR="00756488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r w:rsidRPr="00411CB2">
        <w:rPr>
          <w:lang w:val="bg-BG"/>
        </w:rPr>
        <w:t>Подпис</w:t>
      </w:r>
      <w:r w:rsidR="00A56F89" w:rsidRPr="00411CB2">
        <w:rPr>
          <w:lang w:val="bg-BG"/>
        </w:rPr>
        <w:t xml:space="preserve"> – И</w:t>
      </w:r>
      <w:r w:rsidRPr="00411CB2">
        <w:rPr>
          <w:lang w:val="bg-BG"/>
        </w:rPr>
        <w:t>зползва</w:t>
      </w:r>
      <w:r w:rsidR="00A56F89" w:rsidRPr="00411CB2">
        <w:rPr>
          <w:lang w:val="bg-BG"/>
        </w:rPr>
        <w:t xml:space="preserve"> се от сървъра</w:t>
      </w:r>
      <w:r w:rsidRPr="00411CB2">
        <w:rPr>
          <w:lang w:val="bg-BG"/>
        </w:rPr>
        <w:t>, за да провери дали токенът е валиден</w:t>
      </w:r>
      <w:r w:rsidR="00A56F89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Той се генерира чрез комбиниране на </w:t>
      </w:r>
      <w:r w:rsidR="00A56F89" w:rsidRPr="00411CB2">
        <w:rPr>
          <w:lang w:val="bg-BG"/>
        </w:rPr>
        <w:t xml:space="preserve">двете части (заглавна и полезен товар) </w:t>
      </w:r>
      <w:r w:rsidRPr="00411CB2">
        <w:rPr>
          <w:lang w:val="bg-BG"/>
        </w:rPr>
        <w:t>заедно</w:t>
      </w:r>
      <w:r w:rsidR="00411CB2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Базира се на таен ключ, който само </w:t>
      </w:r>
      <w:r w:rsidR="00411CB2" w:rsidRPr="00411CB2">
        <w:rPr>
          <w:lang w:val="bg-BG"/>
        </w:rPr>
        <w:t>сървърът за удостоверяване</w:t>
      </w:r>
      <w:r w:rsidRPr="00411CB2">
        <w:rPr>
          <w:lang w:val="bg-BG"/>
        </w:rPr>
        <w:t xml:space="preserve"> знае</w:t>
      </w:r>
      <w:r w:rsidR="00411CB2">
        <w:rPr>
          <w:lang w:val="bg-BG"/>
        </w:rPr>
        <w:t xml:space="preserve">. </w:t>
      </w:r>
      <w:r w:rsidRPr="00411CB2">
        <w:rPr>
          <w:lang w:val="bg-BG"/>
        </w:rPr>
        <w:t>По този начин злонамерен потребител не може да фалшифицира валиден токен</w:t>
      </w:r>
      <w:r w:rsidR="00411CB2">
        <w:rPr>
          <w:lang w:val="bg-BG"/>
        </w:rPr>
        <w:t>;</w:t>
      </w:r>
    </w:p>
    <w:p w14:paraId="141DF328" w14:textId="0C4BB1B0" w:rsidR="00581A03" w:rsidRDefault="00581A03" w:rsidP="00287F5F">
      <w:pPr>
        <w:spacing w:after="160" w:line="259" w:lineRule="auto"/>
        <w:ind w:left="1440" w:firstLine="0"/>
        <w:rPr>
          <w:lang w:val="bg-BG"/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12C37" wp14:editId="4EEC70BF">
                <wp:simplePos x="0" y="0"/>
                <wp:positionH relativeFrom="margin">
                  <wp:align>right</wp:align>
                </wp:positionH>
                <wp:positionV relativeFrom="paragraph">
                  <wp:posOffset>59307</wp:posOffset>
                </wp:positionV>
                <wp:extent cx="5357004" cy="1802921"/>
                <wp:effectExtent l="0" t="0" r="15240" b="26035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04" cy="180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03134" w14:textId="77777777" w:rsidR="00581A03" w:rsidRPr="00581A03" w:rsidRDefault="00581A03" w:rsidP="00581A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81A03">
                              <w:rPr>
                                <w:lang w:val="en-GB"/>
                              </w:rPr>
      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      </w:r>
                          </w:p>
                          <w:p w14:paraId="2C48C757" w14:textId="77777777" w:rsidR="00581A03" w:rsidRDefault="00581A03" w:rsidP="00581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12C37" id="Rectangle: Rounded Corners 1" o:spid="_x0000_s1026" style="position:absolute;left:0;text-align:left;margin-left:370.6pt;margin-top:4.65pt;width:421.8pt;height:141.9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    <v:stroke joinstyle="miter"/>
                <v:textbox>
                  <w:txbxContent>
                    <w:p w14:paraId="3FC03134" w14:textId="77777777" w:rsidR="00581A03" w:rsidRPr="00581A03" w:rsidRDefault="00581A03" w:rsidP="00581A03">
                      <w:pPr>
                        <w:jc w:val="center"/>
                        <w:rPr>
                          <w:lang w:val="en-US"/>
                        </w:rPr>
                      </w:pPr>
                      <w:r w:rsidRPr="00581A03">
                        <w:rPr>
                          <w:lang w:val="en-GB"/>
                        </w:rPr>
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</w:r>
                    </w:p>
                    <w:p w14:paraId="2C48C757" w14:textId="77777777" w:rsidR="00581A03" w:rsidRDefault="00581A03" w:rsidP="00581A0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C0610C2" w14:textId="609139D9" w:rsidR="00581A03" w:rsidRPr="00581A03" w:rsidRDefault="00581A03" w:rsidP="00581A0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</w:rPr>
        <w:t>Таблица 2.1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>Пример за токен.</w:t>
      </w:r>
    </w:p>
    <w:p w14:paraId="36CCDFF5" w14:textId="48E4CAFA" w:rsidR="00287F5F" w:rsidRPr="00411CB2" w:rsidRDefault="00287F5F" w:rsidP="00287F5F">
      <w:pPr>
        <w:spacing w:after="160" w:line="259" w:lineRule="auto"/>
        <w:ind w:left="1440" w:firstLine="0"/>
        <w:rPr>
          <w:lang w:val="bg-BG"/>
        </w:rPr>
      </w:pPr>
    </w:p>
    <w:p w14:paraId="0173BE54" w14:textId="6AAE01A9" w:rsidR="009D7A73" w:rsidRDefault="009D7A73" w:rsidP="00A57504">
      <w:pPr>
        <w:pStyle w:val="Heading3"/>
        <w:rPr>
          <w:lang w:val="en-US"/>
        </w:rPr>
      </w:pPr>
      <w:r w:rsidRPr="009D7A73">
        <w:rPr>
          <w:lang w:val="en-US"/>
        </w:rPr>
        <w:lastRenderedPageBreak/>
        <w:t>2.3.2. Подсистема за управление на поръчките</w:t>
      </w:r>
    </w:p>
    <w:p w14:paraId="3082964D" w14:textId="6BDDBCA2" w:rsidR="00A57504" w:rsidRDefault="00A57504" w:rsidP="00A57504">
      <w:pPr>
        <w:rPr>
          <w:lang w:val="bg-BG"/>
        </w:rPr>
      </w:pPr>
      <w:r w:rsidRPr="00A57504">
        <w:rPr>
          <w:lang w:val="en-US"/>
        </w:rPr>
        <w:t xml:space="preserve">Този </w:t>
      </w:r>
      <w:r>
        <w:rPr>
          <w:lang w:val="bg-BG"/>
        </w:rPr>
        <w:t>под</w:t>
      </w:r>
      <w:r w:rsidRPr="00A57504">
        <w:rPr>
          <w:lang w:val="en-US"/>
        </w:rPr>
        <w:t>раздел се фокусира върху услуг</w:t>
      </w:r>
      <w:r>
        <w:rPr>
          <w:lang w:val="bg-BG"/>
        </w:rPr>
        <w:t xml:space="preserve">а, която обслужва данните за поръчки. Това е </w:t>
      </w:r>
      <w:r w:rsidRPr="00A57504">
        <w:rPr>
          <w:lang w:val="en-US"/>
        </w:rPr>
        <w:t>сложн</w:t>
      </w:r>
      <w:r>
        <w:rPr>
          <w:lang w:val="bg-BG"/>
        </w:rPr>
        <w:t>а</w:t>
      </w:r>
      <w:r w:rsidRPr="00A57504">
        <w:rPr>
          <w:lang w:val="en-US"/>
        </w:rPr>
        <w:t xml:space="preserve"> подсистем</w:t>
      </w:r>
      <w:r>
        <w:rPr>
          <w:lang w:val="bg-BG"/>
        </w:rPr>
        <w:t>а</w:t>
      </w:r>
      <w:r w:rsidRPr="00A57504">
        <w:rPr>
          <w:lang w:val="en-US"/>
        </w:rPr>
        <w:t xml:space="preserve"> с непрекъснато променящи се бизнес правила. Архитектурните модели, използвани в този </w:t>
      </w:r>
      <w:r w:rsidR="008149BA">
        <w:rPr>
          <w:lang w:val="bg-BG"/>
        </w:rPr>
        <w:t>под</w:t>
      </w:r>
      <w:r w:rsidRPr="00A57504">
        <w:rPr>
          <w:lang w:val="en-US"/>
        </w:rPr>
        <w:t>раздел, се основават на подходи, управлявани от домейн (DDD) и разделяне на отговорността за команди и заявки (CQRS)</w:t>
      </w:r>
      <w:r w:rsidR="008149BA">
        <w:rPr>
          <w:lang w:val="bg-BG"/>
        </w:rPr>
        <w:t>.</w:t>
      </w:r>
    </w:p>
    <w:p w14:paraId="349A7D8D" w14:textId="0827E9CD" w:rsidR="00D731D5" w:rsidRDefault="00D731D5" w:rsidP="00A57504">
      <w:pPr>
        <w:rPr>
          <w:lang w:val="bg-BG"/>
        </w:rPr>
      </w:pPr>
      <w:r>
        <w:rPr>
          <w:noProof/>
        </w:rPr>
        <w:drawing>
          <wp:inline distT="0" distB="0" distL="0" distR="0" wp14:anchorId="7E41070E" wp14:editId="32C2B129">
            <wp:extent cx="5731510" cy="316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8E4" w14:textId="5DD11EBA" w:rsidR="00785993" w:rsidRDefault="00785993" w:rsidP="0078599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</w:t>
      </w:r>
      <w:r>
        <w:rPr>
          <w:b/>
          <w:bCs/>
          <w:i/>
          <w:iCs/>
          <w:szCs w:val="28"/>
          <w:lang w:val="bg-BG"/>
        </w:rPr>
        <w:t>2</w:t>
      </w:r>
      <w:r>
        <w:rPr>
          <w:i/>
          <w:iCs/>
          <w:szCs w:val="28"/>
        </w:rPr>
        <w:t xml:space="preserve">: </w:t>
      </w:r>
      <w:r w:rsidR="00FA351A" w:rsidRPr="00FA351A">
        <w:rPr>
          <w:i/>
          <w:iCs/>
          <w:szCs w:val="28"/>
          <w:lang w:val="bg-BG"/>
        </w:rPr>
        <w:t xml:space="preserve">Архитектура на външна </w:t>
      </w:r>
      <w:r w:rsidR="00FA351A">
        <w:rPr>
          <w:i/>
          <w:iCs/>
          <w:szCs w:val="28"/>
          <w:lang w:val="bg-BG"/>
        </w:rPr>
        <w:t xml:space="preserve">среда </w:t>
      </w:r>
      <w:r w:rsidR="00FA351A" w:rsidRPr="00FA351A">
        <w:rPr>
          <w:i/>
          <w:iCs/>
          <w:szCs w:val="28"/>
          <w:lang w:val="bg-BG"/>
        </w:rPr>
        <w:t>спрямо модели на вътрешна архитектура</w:t>
      </w:r>
      <w:r>
        <w:rPr>
          <w:i/>
          <w:iCs/>
          <w:szCs w:val="28"/>
          <w:lang w:val="bg-BG"/>
        </w:rPr>
        <w:t>.</w:t>
      </w:r>
      <w:r w:rsidR="00D731D5">
        <w:rPr>
          <w:i/>
          <w:iCs/>
          <w:szCs w:val="28"/>
          <w:lang w:val="bg-BG"/>
        </w:rPr>
        <w:t xml:space="preserve"> Източник: </w:t>
      </w:r>
      <w:hyperlink r:id="rId15" w:history="1">
        <w:r w:rsidR="006A1BE5" w:rsidRPr="00240416">
          <w:rPr>
            <w:rStyle w:val="Hyperlink"/>
            <w:i/>
            <w:iCs/>
            <w:szCs w:val="28"/>
            <w:lang w:val="bg-BG"/>
          </w:rPr>
          <w:t>https://docs.microsoft.com/en-us/dotnet/architecture/microservices/microservice-ddd-cqrs-patterns/</w:t>
        </w:r>
      </w:hyperlink>
    </w:p>
    <w:p w14:paraId="5D14F5C0" w14:textId="07E5D1E6" w:rsidR="006A1BE5" w:rsidRDefault="006A1BE5" w:rsidP="00785993">
      <w:pPr>
        <w:rPr>
          <w:szCs w:val="28"/>
          <w:lang w:val="bg-BG"/>
        </w:rPr>
      </w:pPr>
      <w:r w:rsidRPr="0077631D">
        <w:rPr>
          <w:szCs w:val="28"/>
          <w:lang w:val="bg-BG"/>
        </w:rPr>
        <w:t>CQRS е архитектурен модел, който разделя моделите за четене и запис на данни. Свързаният термин Command Query Separation (CQS) първоначално е дефиниран от Bertrand Meyer в книгата му Object-Oriented Software Construction.</w:t>
      </w:r>
      <w:r w:rsidR="0077631D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 xml:space="preserve">Основната идея </w:t>
      </w:r>
      <w:r w:rsidR="0077631D">
        <w:rPr>
          <w:szCs w:val="28"/>
          <w:lang w:val="bg-BG"/>
        </w:rPr>
        <w:t>в</w:t>
      </w:r>
      <w:r w:rsidR="0077631D" w:rsidRPr="0077631D">
        <w:rPr>
          <w:szCs w:val="28"/>
          <w:lang w:val="bg-BG"/>
        </w:rPr>
        <w:t xml:space="preserve"> раздел</w:t>
      </w:r>
      <w:r w:rsidR="0077631D">
        <w:rPr>
          <w:szCs w:val="28"/>
          <w:lang w:val="bg-BG"/>
        </w:rPr>
        <w:t>ението на</w:t>
      </w:r>
      <w:r w:rsidR="0077631D" w:rsidRPr="0077631D">
        <w:rPr>
          <w:szCs w:val="28"/>
          <w:lang w:val="bg-BG"/>
        </w:rPr>
        <w:t xml:space="preserve"> операциите на две</w:t>
      </w:r>
      <w:r w:rsidR="00F4634B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>категории:</w:t>
      </w:r>
    </w:p>
    <w:p w14:paraId="4A2852E1" w14:textId="2E771338" w:rsidR="00BC4E3C" w:rsidRDefault="00BC4E3C" w:rsidP="00BC4E3C">
      <w:pPr>
        <w:numPr>
          <w:ilvl w:val="1"/>
          <w:numId w:val="9"/>
        </w:numPr>
        <w:spacing w:after="160" w:line="259" w:lineRule="auto"/>
        <w:rPr>
          <w:lang w:val="en-GB"/>
        </w:rPr>
      </w:pPr>
      <w:r>
        <w:rPr>
          <w:lang w:val="bg-BG"/>
        </w:rPr>
        <w:t>З</w:t>
      </w:r>
      <w:r w:rsidRPr="00BC4E3C">
        <w:rPr>
          <w:lang w:val="en-US"/>
        </w:rPr>
        <w:t>аявки</w:t>
      </w:r>
      <w:r>
        <w:rPr>
          <w:lang w:val="bg-BG"/>
        </w:rPr>
        <w:t xml:space="preserve"> -</w:t>
      </w:r>
      <w:r w:rsidRPr="00BC4E3C">
        <w:rPr>
          <w:lang w:val="en-US"/>
        </w:rPr>
        <w:t xml:space="preserve"> връщат резултат и не променят състоянието на системата</w:t>
      </w:r>
      <w:r>
        <w:rPr>
          <w:lang w:val="bg-BG"/>
        </w:rPr>
        <w:t>.</w:t>
      </w:r>
      <w:r w:rsidRPr="00BC4E3C">
        <w:rPr>
          <w:lang w:val="en-US"/>
        </w:rPr>
        <w:t xml:space="preserve"> </w:t>
      </w:r>
      <w:r>
        <w:rPr>
          <w:lang w:val="bg-BG"/>
        </w:rPr>
        <w:t>Н</w:t>
      </w:r>
      <w:r w:rsidRPr="00BC4E3C">
        <w:rPr>
          <w:lang w:val="en-US"/>
        </w:rPr>
        <w:t>ямат странични ефекти</w:t>
      </w:r>
      <w:r>
        <w:rPr>
          <w:lang w:val="bg-BG"/>
        </w:rPr>
        <w:t>;</w:t>
      </w:r>
    </w:p>
    <w:p w14:paraId="6C926F88" w14:textId="77777777" w:rsidR="00CC609E" w:rsidRDefault="00BC2A59" w:rsidP="00CC609E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BC2A59">
        <w:rPr>
          <w:lang w:val="en-GB"/>
        </w:rPr>
        <w:t>Команди</w:t>
      </w:r>
      <w:r>
        <w:rPr>
          <w:lang w:val="bg-BG"/>
        </w:rPr>
        <w:t xml:space="preserve"> -</w:t>
      </w:r>
      <w:r w:rsidRPr="00BC2A59">
        <w:rPr>
          <w:lang w:val="en-GB"/>
        </w:rPr>
        <w:t xml:space="preserve"> променят състоянието на системата</w:t>
      </w:r>
      <w:r w:rsidR="00BC4E3C" w:rsidRPr="00575C38">
        <w:rPr>
          <w:lang w:val="bg-BG"/>
        </w:rPr>
        <w:t>;</w:t>
      </w:r>
    </w:p>
    <w:p w14:paraId="763B1FC3" w14:textId="77777777" w:rsidR="00AF7B7E" w:rsidRDefault="00BC2A59" w:rsidP="00981D15">
      <w:pPr>
        <w:spacing w:after="160"/>
        <w:rPr>
          <w:lang w:val="en-US"/>
        </w:rPr>
      </w:pPr>
      <w:r w:rsidRPr="00CC609E">
        <w:rPr>
          <w:lang w:val="en-GB"/>
        </w:rPr>
        <w:lastRenderedPageBreak/>
        <w:t>Разделянето на отговорността за командване и запитване (CQRS) бе въведено от Грег Йънг и силно насърчавано от Уди Дахан. Базиран е на принципа на CQS.</w:t>
      </w:r>
      <w:r w:rsidR="00D3215C" w:rsidRPr="00CC609E">
        <w:rPr>
          <w:lang w:val="bg-BG"/>
        </w:rPr>
        <w:t xml:space="preserve"> Дизайнът на услугата за поръчки в приложението се основава на тези принципи.</w:t>
      </w:r>
      <w:r w:rsidR="00545B5F" w:rsidRPr="00CC609E">
        <w:rPr>
          <w:lang w:val="en-US"/>
        </w:rPr>
        <w:t xml:space="preserve"> </w:t>
      </w:r>
    </w:p>
    <w:p w14:paraId="7A38D07D" w14:textId="3A44A357" w:rsidR="00D80FBB" w:rsidRDefault="00545B5F" w:rsidP="00981D15">
      <w:pPr>
        <w:spacing w:after="160"/>
        <w:rPr>
          <w:lang w:val="en-US"/>
        </w:rPr>
      </w:pPr>
      <w:r w:rsidRPr="00545B5F">
        <w:rPr>
          <w:lang w:val="en-US"/>
        </w:rPr>
        <w:t>Управляван от домейн дизайн (DDD) препоръчва моделиране въз основа на реалността</w:t>
      </w:r>
      <w:r>
        <w:rPr>
          <w:lang w:val="en-US"/>
        </w:rPr>
        <w:t>,</w:t>
      </w:r>
      <w:r w:rsidRPr="00545B5F">
        <w:rPr>
          <w:lang w:val="en-US"/>
        </w:rPr>
        <w:t xml:space="preserve"> </w:t>
      </w:r>
      <w:r>
        <w:rPr>
          <w:lang w:val="bg-BG"/>
        </w:rPr>
        <w:t xml:space="preserve">реалните </w:t>
      </w:r>
      <w:r w:rsidRPr="00545B5F">
        <w:rPr>
          <w:lang w:val="en-US"/>
        </w:rPr>
        <w:t xml:space="preserve">бизнес </w:t>
      </w:r>
      <w:r>
        <w:rPr>
          <w:lang w:val="bg-BG"/>
        </w:rPr>
        <w:t>сценарии</w:t>
      </w:r>
      <w:r w:rsidRPr="00545B5F">
        <w:rPr>
          <w:lang w:val="en-US"/>
        </w:rPr>
        <w:t>. В контекста на изграждането</w:t>
      </w:r>
      <w:r w:rsidR="00580DC5">
        <w:rPr>
          <w:lang w:val="bg-BG"/>
        </w:rPr>
        <w:t>,</w:t>
      </w:r>
      <w:r w:rsidRPr="00545B5F">
        <w:rPr>
          <w:lang w:val="en-US"/>
        </w:rPr>
        <w:t xml:space="preserve"> DDD говори за проблеми като домейни. Той описва независими проблемни области като ограничени контексти</w:t>
      </w:r>
      <w:r w:rsidR="00580DC5">
        <w:rPr>
          <w:lang w:val="bg-BG"/>
        </w:rPr>
        <w:t xml:space="preserve"> (</w:t>
      </w:r>
      <w:r w:rsidR="00580DC5" w:rsidRPr="00580DC5">
        <w:rPr>
          <w:lang w:val="bg-BG"/>
        </w:rPr>
        <w:t>Bounded Context</w:t>
      </w:r>
      <w:r w:rsidRPr="00545B5F">
        <w:rPr>
          <w:lang w:val="en-US"/>
        </w:rPr>
        <w:t xml:space="preserve">) и подчертава общ език за обсъждане на тези проблеми. </w:t>
      </w:r>
      <w:r w:rsidR="00580DC5">
        <w:rPr>
          <w:lang w:val="bg-BG"/>
        </w:rPr>
        <w:t>С</w:t>
      </w:r>
      <w:r w:rsidRPr="00545B5F">
        <w:rPr>
          <w:lang w:val="en-US"/>
        </w:rPr>
        <w:t>ъщо така предлага много технически концепции, като обект</w:t>
      </w:r>
      <w:r w:rsidR="00580DC5">
        <w:rPr>
          <w:lang w:val="bg-BG"/>
        </w:rPr>
        <w:t xml:space="preserve"> с</w:t>
      </w:r>
      <w:r w:rsidRPr="00545B5F">
        <w:rPr>
          <w:lang w:val="en-US"/>
        </w:rPr>
        <w:t xml:space="preserve"> богати мод</w:t>
      </w:r>
      <w:r w:rsidR="00580DC5">
        <w:rPr>
          <w:lang w:val="bg-BG"/>
        </w:rPr>
        <w:t>у</w:t>
      </w:r>
      <w:r w:rsidRPr="00545B5F">
        <w:rPr>
          <w:lang w:val="en-US"/>
        </w:rPr>
        <w:t>л</w:t>
      </w:r>
      <w:r w:rsidR="00580DC5">
        <w:rPr>
          <w:lang w:val="bg-BG"/>
        </w:rPr>
        <w:t>ярност</w:t>
      </w:r>
      <w:r w:rsidRPr="00545B5F">
        <w:rPr>
          <w:lang w:val="en-US"/>
        </w:rPr>
        <w:t xml:space="preserve"> (</w:t>
      </w:r>
      <w:r w:rsidR="00580DC5">
        <w:rPr>
          <w:lang w:val="bg-BG"/>
        </w:rPr>
        <w:t xml:space="preserve">а не </w:t>
      </w:r>
      <w:r w:rsidRPr="00545B5F">
        <w:rPr>
          <w:lang w:val="en-US"/>
        </w:rPr>
        <w:t xml:space="preserve">анемичен), стойностни обекти, агрегати и </w:t>
      </w:r>
      <w:r w:rsidR="00580DC5">
        <w:rPr>
          <w:lang w:val="bg-BG"/>
        </w:rPr>
        <w:t>други</w:t>
      </w:r>
      <w:r w:rsidRPr="00545B5F">
        <w:rPr>
          <w:lang w:val="en-US"/>
        </w:rPr>
        <w:t>. Този раздел представя дизайна и изпълнението на тези вътрешни модели.</w:t>
      </w:r>
    </w:p>
    <w:p w14:paraId="70A3320F" w14:textId="5EE455C2" w:rsidR="00D80FBB" w:rsidRPr="00A322B1" w:rsidRDefault="00D80FBB" w:rsidP="00D80FBB">
      <w:pPr>
        <w:rPr>
          <w:noProof/>
        </w:rPr>
      </w:pPr>
      <w:r w:rsidRPr="00A322B1">
        <w:rPr>
          <w:noProof/>
        </w:rPr>
        <w:t>Структурата на папките на приложениео е добре оформена, по</w:t>
      </w:r>
      <w:r w:rsidR="00BF6E6E">
        <w:rPr>
          <w:noProof/>
          <w:lang w:val="bg-BG"/>
        </w:rPr>
        <w:t xml:space="preserve"> </w:t>
      </w:r>
      <w:r w:rsidRPr="00A322B1">
        <w:rPr>
          <w:noProof/>
        </w:rPr>
        <w:t>следния функционален, управляван от домейн дизайн:</w:t>
      </w:r>
    </w:p>
    <w:p w14:paraId="3FC463F5" w14:textId="46B49E1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├───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</w:p>
    <w:p w14:paraId="6C3B873E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├───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src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индикира път към основния код</w:t>
      </w:r>
    </w:p>
    <w:p w14:paraId="42C03C2D" w14:textId="5D7133B1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.Web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- логика за представяне</w:t>
      </w:r>
    </w:p>
    <w:p w14:paraId="63D15E7E" w14:textId="39A20FC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.Business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бизнес логиката на приложението</w:t>
      </w:r>
    </w:p>
    <w:p w14:paraId="7222E0EF" w14:textId="661BECD3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.Core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експонирани за клиенти модели</w:t>
      </w:r>
    </w:p>
    <w:p w14:paraId="3F1C36DF" w14:textId="3E7B92FF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.Domain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вътрешни модели на приложението</w:t>
      </w:r>
    </w:p>
    <w:p w14:paraId="3871E134" w14:textId="6F125176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.Persistence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логика за достъпа до данните</w:t>
      </w:r>
    </w:p>
    <w:p w14:paraId="03D959B7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└───tests – индикира път към тестовете на кода</w:t>
      </w:r>
    </w:p>
    <w:p w14:paraId="44538272" w14:textId="3B82A805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 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.Tests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пълен набор от автоматизирани (интеграционни) тестове</w:t>
      </w:r>
    </w:p>
    <w:p w14:paraId="4E193B3F" w14:textId="18C5E041" w:rsidR="00BC2A59" w:rsidRPr="00D3215C" w:rsidRDefault="00D3215C" w:rsidP="00BC2A59">
      <w:pPr>
        <w:spacing w:after="160" w:line="259" w:lineRule="auto"/>
        <w:rPr>
          <w:lang w:val="bg-BG"/>
        </w:rPr>
      </w:pPr>
      <w:r w:rsidRPr="00D3215C">
        <w:rPr>
          <w:lang w:val="bg-BG"/>
        </w:rPr>
        <w:t xml:space="preserve"> </w:t>
      </w:r>
    </w:p>
    <w:p w14:paraId="16B21DA7" w14:textId="77777777" w:rsidR="00BC4E3C" w:rsidRPr="0077631D" w:rsidRDefault="00BC4E3C" w:rsidP="00785993">
      <w:pPr>
        <w:rPr>
          <w:szCs w:val="28"/>
          <w:lang w:val="bg-BG"/>
        </w:rPr>
      </w:pPr>
    </w:p>
    <w:p w14:paraId="216220EF" w14:textId="77777777" w:rsidR="008149BA" w:rsidRPr="008149BA" w:rsidRDefault="008149BA" w:rsidP="00021B97">
      <w:pPr>
        <w:ind w:firstLine="0"/>
        <w:rPr>
          <w:lang w:val="bg-BG"/>
        </w:rPr>
      </w:pPr>
    </w:p>
    <w:p w14:paraId="037FF4EC" w14:textId="77777777" w:rsidR="003C7E3B" w:rsidRDefault="009D7A73" w:rsidP="003C7E3B">
      <w:pPr>
        <w:pStyle w:val="Heading3"/>
        <w:rPr>
          <w:lang w:val="en-US"/>
        </w:rPr>
      </w:pPr>
      <w:r w:rsidRPr="009D7A73">
        <w:rPr>
          <w:lang w:val="en-US"/>
        </w:rPr>
        <w:t>2.3.3. Подсистема за управление на доставките</w:t>
      </w:r>
    </w:p>
    <w:p w14:paraId="3F1D52DF" w14:textId="77777777" w:rsidR="00F56EE0" w:rsidRDefault="00882F0F" w:rsidP="00496AEB">
      <w:pPr>
        <w:rPr>
          <w:lang w:val="bg-BG"/>
        </w:rPr>
      </w:pPr>
      <w:r>
        <w:rPr>
          <w:lang w:val="bg-BG"/>
        </w:rPr>
        <w:t>Под</w:t>
      </w:r>
      <w:r w:rsidRPr="00882F0F">
        <w:rPr>
          <w:lang w:val="en-US"/>
        </w:rPr>
        <w:t>система</w:t>
      </w:r>
      <w:r>
        <w:rPr>
          <w:lang w:val="bg-BG"/>
        </w:rPr>
        <w:t>та</w:t>
      </w:r>
      <w:r w:rsidRPr="00882F0F">
        <w:rPr>
          <w:lang w:val="en-US"/>
        </w:rPr>
        <w:t xml:space="preserve"> отчита състоянието на устройствата</w:t>
      </w:r>
      <w:r w:rsidR="00667E08">
        <w:rPr>
          <w:lang w:val="bg-BG"/>
        </w:rPr>
        <w:t xml:space="preserve"> в колите за доставка.</w:t>
      </w:r>
      <w:r w:rsidR="00667E08">
        <w:rPr>
          <w:lang w:val="en-US"/>
        </w:rPr>
        <w:t xml:space="preserve"> I</w:t>
      </w:r>
      <w:r w:rsidR="00667E08" w:rsidRPr="00882F0F">
        <w:rPr>
          <w:lang w:val="en-US"/>
        </w:rPr>
        <w:t>oT</w:t>
      </w:r>
      <w:r w:rsidR="00667E08">
        <w:rPr>
          <w:lang w:val="bg-BG"/>
        </w:rPr>
        <w:t xml:space="preserve"> </w:t>
      </w:r>
      <w:r w:rsidR="00667E08">
        <w:rPr>
          <w:lang w:val="en-US"/>
        </w:rPr>
        <w:t>(</w:t>
      </w:r>
      <w:r w:rsidR="00667E08" w:rsidRPr="00882F0F">
        <w:rPr>
          <w:lang w:val="en-US"/>
        </w:rPr>
        <w:t>Интернет на нещата</w:t>
      </w:r>
      <w:r w:rsidR="00667E08">
        <w:rPr>
          <w:lang w:val="en-US"/>
        </w:rPr>
        <w:t>)</w:t>
      </w:r>
      <w:r w:rsidR="00667E08" w:rsidRPr="00882F0F">
        <w:rPr>
          <w:lang w:val="en-US"/>
        </w:rPr>
        <w:t xml:space="preserve"> представлява</w:t>
      </w:r>
      <w:r w:rsidR="00667E08">
        <w:rPr>
          <w:lang w:val="bg-BG"/>
        </w:rPr>
        <w:t>т</w:t>
      </w:r>
      <w:r w:rsidR="00667E08" w:rsidRPr="00882F0F">
        <w:rPr>
          <w:lang w:val="en-US"/>
        </w:rPr>
        <w:t xml:space="preserve"> малки, винаги свързани устройства, използвани всеки ден, като</w:t>
      </w:r>
      <w:r w:rsidR="005A3CA3">
        <w:rPr>
          <w:lang w:val="bg-BG"/>
        </w:rPr>
        <w:t xml:space="preserve"> </w:t>
      </w:r>
      <w:r w:rsidR="005A3CA3">
        <w:rPr>
          <w:lang w:val="en-US"/>
        </w:rPr>
        <w:t xml:space="preserve">GPS. </w:t>
      </w:r>
      <w:r w:rsidR="00667E08">
        <w:rPr>
          <w:lang w:val="bg-BG"/>
        </w:rPr>
        <w:t>К</w:t>
      </w:r>
      <w:r w:rsidRPr="00882F0F">
        <w:rPr>
          <w:lang w:val="en-US"/>
        </w:rPr>
        <w:t>лиенти</w:t>
      </w:r>
      <w:r w:rsidR="00667E08">
        <w:rPr>
          <w:lang w:val="bg-BG"/>
        </w:rPr>
        <w:t>те</w:t>
      </w:r>
      <w:r w:rsidRPr="00882F0F">
        <w:rPr>
          <w:lang w:val="en-US"/>
        </w:rPr>
        <w:t xml:space="preserve"> използват и управляват в реално време. </w:t>
      </w:r>
      <w:r w:rsidR="005A3CA3">
        <w:rPr>
          <w:lang w:val="bg-BG"/>
        </w:rPr>
        <w:t xml:space="preserve">Подсистемата </w:t>
      </w:r>
      <w:r w:rsidRPr="00882F0F">
        <w:rPr>
          <w:lang w:val="en-US"/>
        </w:rPr>
        <w:t>събира информация за състоянието от регистрирани IoT устройства и форматира данните в</w:t>
      </w:r>
      <w:r w:rsidR="005A3CA3">
        <w:rPr>
          <w:lang w:val="bg-BG"/>
        </w:rPr>
        <w:t xml:space="preserve"> структуриран вид</w:t>
      </w:r>
      <w:r w:rsidRPr="00882F0F">
        <w:rPr>
          <w:lang w:val="en-US"/>
        </w:rPr>
        <w:t>, което позволява на клиента да знае точн</w:t>
      </w:r>
      <w:r w:rsidR="005A3CA3">
        <w:rPr>
          <w:lang w:val="bg-BG"/>
        </w:rPr>
        <w:t xml:space="preserve">ото </w:t>
      </w:r>
      <w:r w:rsidR="005A3CA3">
        <w:rPr>
          <w:lang w:val="bg-BG"/>
        </w:rPr>
        <w:lastRenderedPageBreak/>
        <w:t>местоположение на доставка</w:t>
      </w:r>
      <w:r w:rsidR="007B23F4">
        <w:rPr>
          <w:lang w:val="bg-BG"/>
        </w:rPr>
        <w:t>.</w:t>
      </w:r>
      <w:r w:rsidR="005A3CA3">
        <w:rPr>
          <w:lang w:val="bg-BG"/>
        </w:rPr>
        <w:t xml:space="preserve"> </w:t>
      </w:r>
      <w:r w:rsidRPr="00882F0F">
        <w:rPr>
          <w:lang w:val="en-US"/>
        </w:rPr>
        <w:t>Освен това клиентът може да изпълни някои предварително зададени заявки за достъп до повече информация за устройствата.</w:t>
      </w:r>
      <w:r w:rsidR="007B23F4">
        <w:rPr>
          <w:lang w:val="bg-BG"/>
        </w:rPr>
        <w:t xml:space="preserve"> </w:t>
      </w:r>
    </w:p>
    <w:p w14:paraId="0E6FA8AA" w14:textId="0EDCBE84" w:rsidR="009D7A73" w:rsidRDefault="00882F0F" w:rsidP="00496AEB">
      <w:pPr>
        <w:rPr>
          <w:lang w:val="en-US"/>
        </w:rPr>
      </w:pPr>
      <w:r w:rsidRPr="00882F0F">
        <w:rPr>
          <w:lang w:val="en-US"/>
        </w:rPr>
        <w:t xml:space="preserve">Важно е да се отбележи, че за първа фаза на системата, описана в </w:t>
      </w:r>
      <w:r w:rsidR="007B23F4">
        <w:rPr>
          <w:lang w:val="bg-BG"/>
        </w:rPr>
        <w:t>дисертацията</w:t>
      </w:r>
      <w:r w:rsidRPr="00882F0F">
        <w:rPr>
          <w:lang w:val="en-US"/>
        </w:rPr>
        <w:t>, клиентът не добавя или актуализира никакви данни. Информацията за състоянието се получава директно от устройствата. Данните просто се представят.</w:t>
      </w:r>
    </w:p>
    <w:p w14:paraId="45857E22" w14:textId="11B44FB2" w:rsidR="0010207C" w:rsidRDefault="0010207C" w:rsidP="0010207C">
      <w:pPr>
        <w:rPr>
          <w:lang w:val="bg-BG"/>
        </w:rPr>
      </w:pPr>
      <w:r>
        <w:rPr>
          <w:lang w:val="bg-BG"/>
        </w:rPr>
        <w:t>П</w:t>
      </w:r>
      <w:r w:rsidRPr="0010207C">
        <w:rPr>
          <w:lang w:val="en-US"/>
        </w:rPr>
        <w:t xml:space="preserve">реглед </w:t>
      </w:r>
      <w:r>
        <w:rPr>
          <w:lang w:val="en-US"/>
        </w:rPr>
        <w:t>o</w:t>
      </w:r>
      <w:r w:rsidR="00AA25E6">
        <w:rPr>
          <w:lang w:val="bg-BG"/>
        </w:rPr>
        <w:t>т</w:t>
      </w:r>
      <w:r w:rsidRPr="0010207C">
        <w:rPr>
          <w:lang w:val="en-US"/>
        </w:rPr>
        <w:t xml:space="preserve"> високо ниво на архитектурата</w:t>
      </w:r>
      <w:r w:rsidR="0090407C">
        <w:rPr>
          <w:lang w:val="bg-BG"/>
        </w:rPr>
        <w:t>:</w:t>
      </w:r>
    </w:p>
    <w:p w14:paraId="4D622738" w14:textId="3A7F46DA" w:rsidR="0090407C" w:rsidRDefault="0090407C" w:rsidP="0010207C">
      <w:pPr>
        <w:rPr>
          <w:lang w:val="bg-BG"/>
        </w:rPr>
      </w:pPr>
      <w:r w:rsidRPr="0026735E">
        <w:rPr>
          <w:noProof/>
          <w:sz w:val="24"/>
          <w:szCs w:val="24"/>
        </w:rPr>
        <w:drawing>
          <wp:inline distT="0" distB="0" distL="0" distR="0" wp14:anchorId="65615027" wp14:editId="3A7DFBF4">
            <wp:extent cx="5731510" cy="30341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89ED" w14:textId="560E14DE" w:rsidR="00A5676F" w:rsidRPr="00A5676F" w:rsidRDefault="00A5676F" w:rsidP="00A5676F">
      <w:pPr>
        <w:rPr>
          <w:lang w:val="bg-BG"/>
        </w:rPr>
      </w:pPr>
      <w:r w:rsidRPr="00A5676F">
        <w:rPr>
          <w:lang w:val="bg-BG"/>
        </w:rPr>
        <w:t>Както е показано на диаграмата, приложението се състои от четири отделни, независими, слабо свързани услуги. Вс</w:t>
      </w:r>
      <w:r>
        <w:rPr>
          <w:lang w:val="bg-BG"/>
        </w:rPr>
        <w:t>яка</w:t>
      </w:r>
      <w:r w:rsidRPr="00A5676F">
        <w:rPr>
          <w:lang w:val="bg-BG"/>
        </w:rPr>
        <w:t xml:space="preserve"> има свои собствени задачи и комуникира с другите, използвайки стандартни протоколи.</w:t>
      </w:r>
    </w:p>
    <w:p w14:paraId="46B62CC9" w14:textId="77777777" w:rsidR="001806D1" w:rsidRDefault="00A5676F" w:rsidP="00A5676F">
      <w:pPr>
        <w:rPr>
          <w:lang w:val="bg-BG"/>
        </w:rPr>
      </w:pPr>
      <w:r w:rsidRPr="00A5676F">
        <w:rPr>
          <w:lang w:val="bg-BG"/>
        </w:rPr>
        <w:t xml:space="preserve">Всички </w:t>
      </w:r>
      <w:r w:rsidR="00C533FE">
        <w:rPr>
          <w:lang w:val="bg-BG"/>
        </w:rPr>
        <w:t>те</w:t>
      </w:r>
      <w:r w:rsidRPr="00A5676F">
        <w:rPr>
          <w:lang w:val="bg-BG"/>
        </w:rPr>
        <w:t xml:space="preserve"> са изградени като услуги без състояние, което означава</w:t>
      </w:r>
      <w:r w:rsidR="00E72A0C">
        <w:rPr>
          <w:lang w:val="bg-BG"/>
        </w:rPr>
        <w:t>,</w:t>
      </w:r>
      <w:r w:rsidRPr="00A5676F">
        <w:rPr>
          <w:lang w:val="bg-BG"/>
        </w:rPr>
        <w:t xml:space="preserve"> </w:t>
      </w:r>
      <w:r w:rsidR="00E72A0C">
        <w:rPr>
          <w:lang w:val="bg-BG"/>
        </w:rPr>
        <w:t>че</w:t>
      </w:r>
      <w:r w:rsidRPr="00A5676F">
        <w:rPr>
          <w:lang w:val="bg-BG"/>
        </w:rPr>
        <w:t xml:space="preserve"> не се губят данни от внезапното спиране. Единствените места за данни в приложението са опашката и хранилището, като и двете сериализират данните на диска, като по този начин го предпазват от случаи на изключване.</w:t>
      </w:r>
      <w:r w:rsidR="001806D1">
        <w:rPr>
          <w:lang w:val="bg-BG"/>
        </w:rPr>
        <w:t xml:space="preserve"> </w:t>
      </w:r>
    </w:p>
    <w:p w14:paraId="3FCDEE17" w14:textId="293AEC39" w:rsidR="00A5676F" w:rsidRDefault="00A5676F" w:rsidP="00A5676F">
      <w:pPr>
        <w:rPr>
          <w:lang w:val="bg-BG"/>
        </w:rPr>
      </w:pPr>
      <w:r w:rsidRPr="00A5676F">
        <w:rPr>
          <w:lang w:val="bg-BG"/>
        </w:rPr>
        <w:t>Във връзка с платформа за разработка</w:t>
      </w:r>
      <w:r w:rsidR="001806D1">
        <w:rPr>
          <w:lang w:val="bg-BG"/>
        </w:rPr>
        <w:t>,</w:t>
      </w:r>
      <w:r w:rsidRPr="00A5676F">
        <w:rPr>
          <w:lang w:val="bg-BG"/>
        </w:rPr>
        <w:t xml:space="preserve"> тази архитектура ще спомогне за създаването на модерна, здрава, лесна за поддръжка и надеждна система, която може да служи успешно на компанията за години напред</w:t>
      </w:r>
      <w:r w:rsidR="00475641">
        <w:rPr>
          <w:lang w:val="bg-BG"/>
        </w:rPr>
        <w:t>.</w:t>
      </w:r>
    </w:p>
    <w:p w14:paraId="0D57155B" w14:textId="02D7E647" w:rsidR="00CF4B7B" w:rsidRDefault="00CF4B7B" w:rsidP="00CF4B7B">
      <w:pPr>
        <w:rPr>
          <w:lang w:val="bg-BG"/>
        </w:rPr>
      </w:pPr>
      <w:r w:rsidRPr="00CF4B7B">
        <w:rPr>
          <w:lang w:val="bg-BG"/>
        </w:rPr>
        <w:lastRenderedPageBreak/>
        <w:t>Архитектурата се състои от следните услуги:</w:t>
      </w:r>
    </w:p>
    <w:p w14:paraId="20B9BD2E" w14:textId="2725258D" w:rsidR="002A1F31" w:rsidRDefault="002A1F31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A1F31">
        <w:rPr>
          <w:lang w:val="bg-BG"/>
        </w:rPr>
        <w:t xml:space="preserve">Приемник – </w:t>
      </w:r>
      <w:r>
        <w:rPr>
          <w:lang w:val="bg-BG"/>
        </w:rPr>
        <w:t>п</w:t>
      </w:r>
      <w:r w:rsidRPr="002A1F31">
        <w:rPr>
          <w:lang w:val="bg-BG"/>
        </w:rPr>
        <w:t>олучава актуализации на от различните устройства и ги добавя към опашка за по-нататъшна обработка. Приемникът поставя силен акцент върху производителността и основната му задача е да гарантира, че актуализацията е получена и съхранена. Той не предприема никакви действия по актуализацията, което е ролята на услугата Handler</w:t>
      </w:r>
      <w:r>
        <w:rPr>
          <w:lang w:val="bg-BG"/>
        </w:rPr>
        <w:t>;</w:t>
      </w:r>
    </w:p>
    <w:p w14:paraId="02625D39" w14:textId="5916BE51" w:rsidR="002C3599" w:rsidRPr="002C3599" w:rsidRDefault="002C3599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C3599">
        <w:rPr>
          <w:lang w:val="en-GB"/>
        </w:rPr>
        <w:t xml:space="preserve">Handler – </w:t>
      </w:r>
      <w:r>
        <w:rPr>
          <w:lang w:val="bg-BG"/>
        </w:rPr>
        <w:t>п</w:t>
      </w:r>
      <w:r w:rsidRPr="002C3599">
        <w:rPr>
          <w:lang w:val="en-GB"/>
        </w:rPr>
        <w:t xml:space="preserve">отвърждава и анализира актуализацията. </w:t>
      </w:r>
      <w:r>
        <w:rPr>
          <w:lang w:val="bg-BG"/>
        </w:rPr>
        <w:t>П</w:t>
      </w:r>
      <w:r w:rsidRPr="002C3599">
        <w:rPr>
          <w:lang w:val="en-GB"/>
        </w:rPr>
        <w:t>рограма, която обработва</w:t>
      </w:r>
      <w:r>
        <w:rPr>
          <w:lang w:val="bg-BG"/>
        </w:rPr>
        <w:t xml:space="preserve"> </w:t>
      </w:r>
      <w:r w:rsidRPr="002C3599">
        <w:rPr>
          <w:lang w:val="en-GB"/>
        </w:rPr>
        <w:t>актуализациите от опашката (където ги е поставил получателят), проверява съдържанието им (наприме</w:t>
      </w:r>
      <w:r w:rsidR="00AD1FA0">
        <w:rPr>
          <w:lang w:val="bg-BG"/>
        </w:rPr>
        <w:t xml:space="preserve">р да провери </w:t>
      </w:r>
      <w:r w:rsidRPr="002C3599">
        <w:rPr>
          <w:lang w:val="en-GB"/>
        </w:rPr>
        <w:t xml:space="preserve">текущият статус </w:t>
      </w:r>
      <w:r w:rsidR="00AD1FA0">
        <w:rPr>
          <w:lang w:val="bg-BG"/>
        </w:rPr>
        <w:t xml:space="preserve">дали </w:t>
      </w:r>
      <w:r w:rsidRPr="002C3599">
        <w:rPr>
          <w:lang w:val="en-GB"/>
        </w:rPr>
        <w:t>е в правилния диапазон) и ги конвертира в унифициран формат, така че</w:t>
      </w:r>
      <w:r w:rsidR="00AD1FA0">
        <w:rPr>
          <w:lang w:val="bg-BG"/>
        </w:rPr>
        <w:t xml:space="preserve"> да</w:t>
      </w:r>
      <w:r w:rsidRPr="002C3599">
        <w:rPr>
          <w:lang w:val="en-GB"/>
        </w:rPr>
        <w:t xml:space="preserve"> няма значение от на кое устройство е получен статусът. След обработка на съобщението </w:t>
      </w:r>
      <w:r w:rsidR="00090423">
        <w:rPr>
          <w:lang w:val="bg-BG"/>
        </w:rPr>
        <w:t xml:space="preserve">то ще бъде </w:t>
      </w:r>
      <w:r w:rsidRPr="002C3599">
        <w:rPr>
          <w:lang w:val="en-GB"/>
        </w:rPr>
        <w:t>съхран</w:t>
      </w:r>
      <w:r w:rsidR="00090423">
        <w:rPr>
          <w:lang w:val="bg-BG"/>
        </w:rPr>
        <w:t>ено</w:t>
      </w:r>
      <w:r w:rsidRPr="002C3599">
        <w:rPr>
          <w:lang w:val="en-GB"/>
        </w:rPr>
        <w:t xml:space="preserve"> в хранилище за </w:t>
      </w:r>
      <w:r w:rsidR="0037610A">
        <w:rPr>
          <w:lang w:val="bg-BG"/>
        </w:rPr>
        <w:t>данни</w:t>
      </w:r>
      <w:r w:rsidR="00382168">
        <w:rPr>
          <w:lang w:val="bg-BG"/>
        </w:rPr>
        <w:t>;</w:t>
      </w:r>
    </w:p>
    <w:p w14:paraId="6CA63861" w14:textId="72EBFFA3" w:rsidR="0044303E" w:rsidRDefault="00382168" w:rsidP="004B0734">
      <w:pPr>
        <w:numPr>
          <w:ilvl w:val="1"/>
          <w:numId w:val="9"/>
        </w:numPr>
        <w:spacing w:after="160"/>
        <w:ind w:left="1080" w:firstLine="720"/>
        <w:rPr>
          <w:lang w:val="bg-BG"/>
        </w:rPr>
      </w:pPr>
      <w:r>
        <w:rPr>
          <w:lang w:val="bg-BG"/>
        </w:rPr>
        <w:t xml:space="preserve">Услуга за </w:t>
      </w:r>
      <w:r w:rsidRPr="00382168">
        <w:rPr>
          <w:lang w:val="bg-BG"/>
        </w:rPr>
        <w:t>информационно обслужване</w:t>
      </w:r>
      <w:r w:rsidR="002C3599" w:rsidRPr="002C3599">
        <w:rPr>
          <w:lang w:val="en-GB"/>
        </w:rPr>
        <w:t xml:space="preserve"> – Разкрива API</w:t>
      </w:r>
      <w:r>
        <w:rPr>
          <w:lang w:val="bg-BG"/>
        </w:rPr>
        <w:t xml:space="preserve">, което </w:t>
      </w:r>
      <w:r w:rsidR="002C3599" w:rsidRPr="002C3599">
        <w:rPr>
          <w:lang w:val="en-GB"/>
        </w:rPr>
        <w:t>приема заявки от крайни потребители и връща необходимите данни за</w:t>
      </w:r>
      <w:r>
        <w:rPr>
          <w:lang w:val="bg-BG"/>
        </w:rPr>
        <w:t xml:space="preserve"> доставката;</w:t>
      </w:r>
    </w:p>
    <w:p w14:paraId="60FA0704" w14:textId="2BE8505A" w:rsidR="0044303E" w:rsidRPr="0044303E" w:rsidRDefault="0044303E" w:rsidP="0044303E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lastRenderedPageBreak/>
        <w:t>2.4 Характеристика на комуникационните модели - (реферат по дисциплината Интернет технологии и комуникации)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Синхронна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2.4.2. Асинхронна комуникация</w:t>
      </w:r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2.4.3. Достъп до подсистемите</w:t>
      </w:r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BAACE9E" w:rsidR="00AC0047" w:rsidRDefault="00F4634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t xml:space="preserve"> </w:t>
      </w:r>
      <w:r w:rsidR="00AC0047"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3AC447C1" w:rsidR="0021717C" w:rsidRDefault="00231F0F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7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r w:rsidR="0021717C" w:rsidRPr="0021717C">
        <w:rPr>
          <w:lang w:val="bg-BG"/>
        </w:rPr>
        <w:t>Anil Kumar Thurimella, T. Maruthi Padmaja, in Economics-Driven Software Architecture, 2014</w:t>
      </w:r>
      <w:r w:rsidR="0021717C">
        <w:rPr>
          <w:lang w:val="bg-BG"/>
        </w:rPr>
        <w:t>)</w:t>
      </w:r>
    </w:p>
    <w:p w14:paraId="17017E5F" w14:textId="43DE7DD8" w:rsidR="00451553" w:rsidRPr="0045155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code</w:t>
      </w:r>
    </w:p>
    <w:p w14:paraId="498E9B2A" w14:textId="6C9FA79D" w:rsidR="00451553" w:rsidRPr="0026062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architecture</w:t>
      </w:r>
    </w:p>
    <w:p w14:paraId="6173C268" w14:textId="3D64E2F6" w:rsidR="00BE2EF4" w:rsidRPr="00BE2EF4" w:rsidRDefault="00260623" w:rsidP="00BE2EF4">
      <w:pPr>
        <w:pStyle w:val="ListParagraph"/>
        <w:numPr>
          <w:ilvl w:val="0"/>
          <w:numId w:val="1"/>
        </w:numPr>
        <w:rPr>
          <w:lang w:val="bg-BG"/>
        </w:rPr>
      </w:pPr>
      <w:r>
        <w:t>Foundations for the Study of Software Architecture Dewayne E. Perry AT&amp;T Bell Laboratories 600 Mountain Avenue Murray Hill, New Jersey 07974 dep@research.att.com Alexander L. Wolf</w:t>
      </w:r>
    </w:p>
    <w:p w14:paraId="30F60C63" w14:textId="6E9CAEC1" w:rsidR="00BE2EF4" w:rsidRDefault="001C2FA4" w:rsidP="00BE2EF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C2FA4">
        <w:rPr>
          <w:sz w:val="28"/>
          <w:szCs w:val="28"/>
        </w:rPr>
        <w:t>JG Molina, MJ Ortín, B Moros, J Nicolás</w:t>
      </w:r>
      <w:r w:rsidR="00BE2EF4">
        <w:rPr>
          <w:sz w:val="28"/>
          <w:szCs w:val="28"/>
        </w:rPr>
        <w:t>. (200</w:t>
      </w:r>
      <w:r>
        <w:rPr>
          <w:sz w:val="28"/>
          <w:szCs w:val="28"/>
        </w:rPr>
        <w:t>0</w:t>
      </w:r>
      <w:r w:rsidR="00BE2EF4">
        <w:rPr>
          <w:sz w:val="28"/>
          <w:szCs w:val="28"/>
        </w:rPr>
        <w:t xml:space="preserve">) </w:t>
      </w:r>
      <w:r w:rsidRPr="001C2FA4">
        <w:rPr>
          <w:i/>
          <w:iCs/>
          <w:sz w:val="28"/>
          <w:szCs w:val="28"/>
        </w:rPr>
        <w:t>Towards use case and conceptual models through business modeling</w:t>
      </w:r>
      <w:r w:rsidR="00BE2EF4">
        <w:rPr>
          <w:sz w:val="28"/>
          <w:szCs w:val="28"/>
        </w:rPr>
        <w:t xml:space="preserve">. </w:t>
      </w:r>
      <w:r w:rsidRPr="001C2FA4">
        <w:rPr>
          <w:sz w:val="28"/>
          <w:szCs w:val="28"/>
        </w:rPr>
        <w:t>Conceptual Modeling, 2000 - Springer</w:t>
      </w:r>
      <w:r w:rsidR="00BE2EF4">
        <w:rPr>
          <w:sz w:val="28"/>
          <w:szCs w:val="28"/>
        </w:rPr>
        <w:t xml:space="preserve">. </w:t>
      </w:r>
    </w:p>
    <w:p w14:paraId="2AB16109" w14:textId="53694BEF" w:rsidR="00BE2EF4" w:rsidRDefault="00231F0F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8" w:history="1">
        <w:r w:rsidR="006A1BE5" w:rsidRPr="00240416">
          <w:rPr>
            <w:rStyle w:val="Hyperlink"/>
            <w:lang w:val="bg-BG"/>
          </w:rPr>
          <w:t>https://www.section.io/engineering-education/cookie-vs-token-authentication/</w:t>
        </w:r>
      </w:hyperlink>
    </w:p>
    <w:p w14:paraId="6A785A7D" w14:textId="4C2BECA8" w:rsidR="006A1BE5" w:rsidRDefault="00231F0F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9" w:history="1">
        <w:r w:rsidR="00EF1FC5" w:rsidRPr="00240416">
          <w:rPr>
            <w:rStyle w:val="Hyperlink"/>
            <w:lang w:val="bg-BG"/>
          </w:rPr>
          <w:t>https://martinfowler.com/bliki/CommandQuerySeparation.html</w:t>
        </w:r>
      </w:hyperlink>
    </w:p>
    <w:p w14:paraId="7D3D0875" w14:textId="01B046BD" w:rsidR="00EF1FC5" w:rsidRPr="0021717C" w:rsidRDefault="00EF1FC5" w:rsidP="0021717C">
      <w:pPr>
        <w:pStyle w:val="ListParagraph"/>
        <w:numPr>
          <w:ilvl w:val="0"/>
          <w:numId w:val="1"/>
        </w:numPr>
        <w:rPr>
          <w:lang w:val="bg-BG"/>
        </w:rPr>
      </w:pPr>
      <w:r w:rsidRPr="00EF1FC5">
        <w:rPr>
          <w:lang w:val="bg-BG"/>
        </w:rPr>
        <w:t>https://martinfowler.com/bliki/CQRS.html</w:t>
      </w:r>
    </w:p>
    <w:sectPr w:rsidR="00EF1FC5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0484C"/>
    <w:rsid w:val="00013698"/>
    <w:rsid w:val="0001651A"/>
    <w:rsid w:val="00016D17"/>
    <w:rsid w:val="00017CFE"/>
    <w:rsid w:val="00021B97"/>
    <w:rsid w:val="00026A55"/>
    <w:rsid w:val="0003084E"/>
    <w:rsid w:val="00031B36"/>
    <w:rsid w:val="000329A6"/>
    <w:rsid w:val="0004358C"/>
    <w:rsid w:val="00045E27"/>
    <w:rsid w:val="00057011"/>
    <w:rsid w:val="000677AB"/>
    <w:rsid w:val="00090423"/>
    <w:rsid w:val="000B1DAC"/>
    <w:rsid w:val="000B5A5E"/>
    <w:rsid w:val="000F0090"/>
    <w:rsid w:val="000F1B5F"/>
    <w:rsid w:val="000F4848"/>
    <w:rsid w:val="0010207C"/>
    <w:rsid w:val="00110E8B"/>
    <w:rsid w:val="0011404C"/>
    <w:rsid w:val="00115497"/>
    <w:rsid w:val="001249B7"/>
    <w:rsid w:val="00126907"/>
    <w:rsid w:val="0013758B"/>
    <w:rsid w:val="001618CF"/>
    <w:rsid w:val="00163BC5"/>
    <w:rsid w:val="001744FA"/>
    <w:rsid w:val="001772D8"/>
    <w:rsid w:val="001806D1"/>
    <w:rsid w:val="001870B2"/>
    <w:rsid w:val="001942B3"/>
    <w:rsid w:val="00197AAF"/>
    <w:rsid w:val="001A5263"/>
    <w:rsid w:val="001A7020"/>
    <w:rsid w:val="001B6CEC"/>
    <w:rsid w:val="001C2FA4"/>
    <w:rsid w:val="001C7898"/>
    <w:rsid w:val="001E395D"/>
    <w:rsid w:val="001E4DD1"/>
    <w:rsid w:val="0021717C"/>
    <w:rsid w:val="00221BCC"/>
    <w:rsid w:val="00231F0F"/>
    <w:rsid w:val="00234D3B"/>
    <w:rsid w:val="00237A08"/>
    <w:rsid w:val="002408D4"/>
    <w:rsid w:val="00260623"/>
    <w:rsid w:val="00265DDB"/>
    <w:rsid w:val="002673DE"/>
    <w:rsid w:val="0027235C"/>
    <w:rsid w:val="00276824"/>
    <w:rsid w:val="00276F1A"/>
    <w:rsid w:val="00280D88"/>
    <w:rsid w:val="0028362B"/>
    <w:rsid w:val="00287F5F"/>
    <w:rsid w:val="00297FEF"/>
    <w:rsid w:val="002A1F31"/>
    <w:rsid w:val="002C3599"/>
    <w:rsid w:val="002D047B"/>
    <w:rsid w:val="002D6A02"/>
    <w:rsid w:val="002D7BBA"/>
    <w:rsid w:val="002D7CFD"/>
    <w:rsid w:val="002F0A12"/>
    <w:rsid w:val="002F1DC3"/>
    <w:rsid w:val="00302074"/>
    <w:rsid w:val="00302BDD"/>
    <w:rsid w:val="00303FE3"/>
    <w:rsid w:val="0030674E"/>
    <w:rsid w:val="00314143"/>
    <w:rsid w:val="0037610A"/>
    <w:rsid w:val="00382168"/>
    <w:rsid w:val="00383913"/>
    <w:rsid w:val="00392126"/>
    <w:rsid w:val="003A48AD"/>
    <w:rsid w:val="003A68D8"/>
    <w:rsid w:val="003C2186"/>
    <w:rsid w:val="003C7E3B"/>
    <w:rsid w:val="003D101F"/>
    <w:rsid w:val="003D16E6"/>
    <w:rsid w:val="003E0C14"/>
    <w:rsid w:val="003E730B"/>
    <w:rsid w:val="003F505D"/>
    <w:rsid w:val="00411CB2"/>
    <w:rsid w:val="00417A36"/>
    <w:rsid w:val="00423699"/>
    <w:rsid w:val="00425956"/>
    <w:rsid w:val="00431D42"/>
    <w:rsid w:val="0044234E"/>
    <w:rsid w:val="0044303E"/>
    <w:rsid w:val="004474B5"/>
    <w:rsid w:val="00451553"/>
    <w:rsid w:val="00462EA2"/>
    <w:rsid w:val="00463A00"/>
    <w:rsid w:val="00475641"/>
    <w:rsid w:val="004917B1"/>
    <w:rsid w:val="004942D3"/>
    <w:rsid w:val="00496AEB"/>
    <w:rsid w:val="004B0734"/>
    <w:rsid w:val="004B1C6E"/>
    <w:rsid w:val="004B7E41"/>
    <w:rsid w:val="004C27BE"/>
    <w:rsid w:val="004D62E9"/>
    <w:rsid w:val="004F67A9"/>
    <w:rsid w:val="00532257"/>
    <w:rsid w:val="00545B5F"/>
    <w:rsid w:val="00547756"/>
    <w:rsid w:val="0056585E"/>
    <w:rsid w:val="00575C38"/>
    <w:rsid w:val="00580DC5"/>
    <w:rsid w:val="00581A03"/>
    <w:rsid w:val="00584AEB"/>
    <w:rsid w:val="00597F32"/>
    <w:rsid w:val="005A3CA3"/>
    <w:rsid w:val="005B763F"/>
    <w:rsid w:val="005C1C1F"/>
    <w:rsid w:val="005D3ACD"/>
    <w:rsid w:val="005D3C9B"/>
    <w:rsid w:val="005D427C"/>
    <w:rsid w:val="005E6F13"/>
    <w:rsid w:val="005F5AAB"/>
    <w:rsid w:val="00602FFF"/>
    <w:rsid w:val="00604BB4"/>
    <w:rsid w:val="006263B2"/>
    <w:rsid w:val="006418BE"/>
    <w:rsid w:val="006466CA"/>
    <w:rsid w:val="006516F5"/>
    <w:rsid w:val="00656B71"/>
    <w:rsid w:val="006642BE"/>
    <w:rsid w:val="006679EE"/>
    <w:rsid w:val="00667E08"/>
    <w:rsid w:val="006873B0"/>
    <w:rsid w:val="006912E7"/>
    <w:rsid w:val="006A1BE5"/>
    <w:rsid w:val="006A261B"/>
    <w:rsid w:val="006A54D1"/>
    <w:rsid w:val="006A6B41"/>
    <w:rsid w:val="006C3D16"/>
    <w:rsid w:val="006D376B"/>
    <w:rsid w:val="006D38AB"/>
    <w:rsid w:val="006D4C60"/>
    <w:rsid w:val="006E62CF"/>
    <w:rsid w:val="006E7C94"/>
    <w:rsid w:val="00707C02"/>
    <w:rsid w:val="00714652"/>
    <w:rsid w:val="0072295D"/>
    <w:rsid w:val="00731159"/>
    <w:rsid w:val="00745D6B"/>
    <w:rsid w:val="00745FDC"/>
    <w:rsid w:val="00747158"/>
    <w:rsid w:val="00752B1D"/>
    <w:rsid w:val="00756488"/>
    <w:rsid w:val="00760AE8"/>
    <w:rsid w:val="0077631D"/>
    <w:rsid w:val="00777D2C"/>
    <w:rsid w:val="00785993"/>
    <w:rsid w:val="00796356"/>
    <w:rsid w:val="007A6454"/>
    <w:rsid w:val="007B1190"/>
    <w:rsid w:val="007B23F4"/>
    <w:rsid w:val="007B4665"/>
    <w:rsid w:val="007B5340"/>
    <w:rsid w:val="007B5B62"/>
    <w:rsid w:val="007B7742"/>
    <w:rsid w:val="007D35CF"/>
    <w:rsid w:val="007F2ADB"/>
    <w:rsid w:val="007F5D0E"/>
    <w:rsid w:val="007F723C"/>
    <w:rsid w:val="00800CC5"/>
    <w:rsid w:val="00801810"/>
    <w:rsid w:val="008062EF"/>
    <w:rsid w:val="008149BA"/>
    <w:rsid w:val="008150B3"/>
    <w:rsid w:val="0082799F"/>
    <w:rsid w:val="00833931"/>
    <w:rsid w:val="00836BCE"/>
    <w:rsid w:val="00846912"/>
    <w:rsid w:val="008541DB"/>
    <w:rsid w:val="00856576"/>
    <w:rsid w:val="00856A8C"/>
    <w:rsid w:val="00860712"/>
    <w:rsid w:val="0086404E"/>
    <w:rsid w:val="00871849"/>
    <w:rsid w:val="00882077"/>
    <w:rsid w:val="00882F0F"/>
    <w:rsid w:val="00893329"/>
    <w:rsid w:val="0089670A"/>
    <w:rsid w:val="008B41A0"/>
    <w:rsid w:val="008E1400"/>
    <w:rsid w:val="0090407C"/>
    <w:rsid w:val="00905344"/>
    <w:rsid w:val="00906892"/>
    <w:rsid w:val="00914CEA"/>
    <w:rsid w:val="00930516"/>
    <w:rsid w:val="0096414D"/>
    <w:rsid w:val="00967D23"/>
    <w:rsid w:val="00975C67"/>
    <w:rsid w:val="0098049B"/>
    <w:rsid w:val="00981D15"/>
    <w:rsid w:val="00982C75"/>
    <w:rsid w:val="0098371A"/>
    <w:rsid w:val="00987994"/>
    <w:rsid w:val="009906EF"/>
    <w:rsid w:val="009A0968"/>
    <w:rsid w:val="009B5196"/>
    <w:rsid w:val="009D7A73"/>
    <w:rsid w:val="009E279C"/>
    <w:rsid w:val="009E7ECF"/>
    <w:rsid w:val="009F54CB"/>
    <w:rsid w:val="00A01C8F"/>
    <w:rsid w:val="00A129ED"/>
    <w:rsid w:val="00A14E3D"/>
    <w:rsid w:val="00A1742E"/>
    <w:rsid w:val="00A2621C"/>
    <w:rsid w:val="00A26A46"/>
    <w:rsid w:val="00A34014"/>
    <w:rsid w:val="00A354F4"/>
    <w:rsid w:val="00A45457"/>
    <w:rsid w:val="00A5676F"/>
    <w:rsid w:val="00A56F89"/>
    <w:rsid w:val="00A57504"/>
    <w:rsid w:val="00A75B65"/>
    <w:rsid w:val="00A86AC4"/>
    <w:rsid w:val="00AA0C0A"/>
    <w:rsid w:val="00AA25E6"/>
    <w:rsid w:val="00AA2A5B"/>
    <w:rsid w:val="00AA626C"/>
    <w:rsid w:val="00AB3EAB"/>
    <w:rsid w:val="00AC0047"/>
    <w:rsid w:val="00AC3E0D"/>
    <w:rsid w:val="00AC51F0"/>
    <w:rsid w:val="00AC5975"/>
    <w:rsid w:val="00AD1FA0"/>
    <w:rsid w:val="00AD6EA0"/>
    <w:rsid w:val="00AE0798"/>
    <w:rsid w:val="00AF7B7E"/>
    <w:rsid w:val="00B01113"/>
    <w:rsid w:val="00B0382B"/>
    <w:rsid w:val="00B25658"/>
    <w:rsid w:val="00B257A7"/>
    <w:rsid w:val="00B25F16"/>
    <w:rsid w:val="00B67557"/>
    <w:rsid w:val="00B7293F"/>
    <w:rsid w:val="00B729A0"/>
    <w:rsid w:val="00B7491A"/>
    <w:rsid w:val="00B85A5A"/>
    <w:rsid w:val="00BB3C51"/>
    <w:rsid w:val="00BB53AE"/>
    <w:rsid w:val="00BC2A59"/>
    <w:rsid w:val="00BC4E3C"/>
    <w:rsid w:val="00BE2EF4"/>
    <w:rsid w:val="00BE3A58"/>
    <w:rsid w:val="00BE3C83"/>
    <w:rsid w:val="00BF6E6E"/>
    <w:rsid w:val="00C02ED5"/>
    <w:rsid w:val="00C15499"/>
    <w:rsid w:val="00C16B4D"/>
    <w:rsid w:val="00C21B21"/>
    <w:rsid w:val="00C45383"/>
    <w:rsid w:val="00C5241A"/>
    <w:rsid w:val="00C533FE"/>
    <w:rsid w:val="00C60694"/>
    <w:rsid w:val="00CA283C"/>
    <w:rsid w:val="00CA35E7"/>
    <w:rsid w:val="00CA4A2C"/>
    <w:rsid w:val="00CB1991"/>
    <w:rsid w:val="00CB66DB"/>
    <w:rsid w:val="00CC1C88"/>
    <w:rsid w:val="00CC609E"/>
    <w:rsid w:val="00CD70ED"/>
    <w:rsid w:val="00CD7673"/>
    <w:rsid w:val="00CF4B7B"/>
    <w:rsid w:val="00D009F5"/>
    <w:rsid w:val="00D03551"/>
    <w:rsid w:val="00D03D2D"/>
    <w:rsid w:val="00D12B06"/>
    <w:rsid w:val="00D3215C"/>
    <w:rsid w:val="00D40A60"/>
    <w:rsid w:val="00D63812"/>
    <w:rsid w:val="00D7114A"/>
    <w:rsid w:val="00D731D5"/>
    <w:rsid w:val="00D75B30"/>
    <w:rsid w:val="00D80FBB"/>
    <w:rsid w:val="00D849C6"/>
    <w:rsid w:val="00D86DE5"/>
    <w:rsid w:val="00D904E4"/>
    <w:rsid w:val="00D91986"/>
    <w:rsid w:val="00D95C1A"/>
    <w:rsid w:val="00DA05EF"/>
    <w:rsid w:val="00DA310C"/>
    <w:rsid w:val="00DB246B"/>
    <w:rsid w:val="00DB3EB0"/>
    <w:rsid w:val="00DC1804"/>
    <w:rsid w:val="00DD13CE"/>
    <w:rsid w:val="00DD74BD"/>
    <w:rsid w:val="00E0404B"/>
    <w:rsid w:val="00E05136"/>
    <w:rsid w:val="00E20608"/>
    <w:rsid w:val="00E33403"/>
    <w:rsid w:val="00E360F8"/>
    <w:rsid w:val="00E61999"/>
    <w:rsid w:val="00E7012C"/>
    <w:rsid w:val="00E72A0C"/>
    <w:rsid w:val="00E8431B"/>
    <w:rsid w:val="00E8522F"/>
    <w:rsid w:val="00EB1D16"/>
    <w:rsid w:val="00EC114E"/>
    <w:rsid w:val="00EC12B0"/>
    <w:rsid w:val="00EC1ECC"/>
    <w:rsid w:val="00EF08B4"/>
    <w:rsid w:val="00EF1FC5"/>
    <w:rsid w:val="00F234BE"/>
    <w:rsid w:val="00F41745"/>
    <w:rsid w:val="00F43222"/>
    <w:rsid w:val="00F4634B"/>
    <w:rsid w:val="00F5652B"/>
    <w:rsid w:val="00F56EE0"/>
    <w:rsid w:val="00F721E5"/>
    <w:rsid w:val="00F76846"/>
    <w:rsid w:val="00F909B8"/>
    <w:rsid w:val="00FA351A"/>
    <w:rsid w:val="00FA616E"/>
    <w:rsid w:val="00FC610B"/>
    <w:rsid w:val="00FE61FB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A46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7A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257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3C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section.io/engineering-education/cookie-vs-token-authenticat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ciencedirect.com/topics/computer-science/structured-solu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rchitecture/microservices/microservice-ddd-cqrs-pattern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artinfowler.com/bliki/CommandQuerySepar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21</Pages>
  <Words>2790</Words>
  <Characters>15908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362</cp:revision>
  <dcterms:created xsi:type="dcterms:W3CDTF">2022-08-22T09:09:00Z</dcterms:created>
  <dcterms:modified xsi:type="dcterms:W3CDTF">2022-08-26T08:51:00Z</dcterms:modified>
</cp:coreProperties>
</file>