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0D785" w14:textId="19482700" w:rsidR="00B558EE" w:rsidRPr="00B7787A" w:rsidRDefault="00B558EE" w:rsidP="00B7787A">
      <w:pPr>
        <w:pStyle w:val="Heading1"/>
      </w:pPr>
      <w:bookmarkStart w:id="0" w:name="_Toc112392438"/>
      <w:r w:rsidRPr="00084B24">
        <w:rPr>
          <w:lang w:val="bg-BG"/>
        </w:rPr>
        <w:t xml:space="preserve">Глава </w:t>
      </w:r>
      <w:r>
        <w:rPr>
          <w:lang w:val="bg-BG"/>
        </w:rPr>
        <w:t>3</w:t>
      </w:r>
      <w:r w:rsidRPr="00084B24">
        <w:rPr>
          <w:lang w:val="bg-BG"/>
        </w:rPr>
        <w:t>.</w:t>
      </w:r>
      <w:r w:rsidR="00B7787A">
        <w:t xml:space="preserve"> </w:t>
      </w:r>
      <w:proofErr w:type="spellStart"/>
      <w:r w:rsidR="00B7787A">
        <w:t>Изграждане</w:t>
      </w:r>
      <w:proofErr w:type="spellEnd"/>
      <w:r w:rsidR="00B7787A">
        <w:t xml:space="preserve"> </w:t>
      </w:r>
      <w:proofErr w:type="spellStart"/>
      <w:r w:rsidR="00B7787A">
        <w:t>на</w:t>
      </w:r>
      <w:proofErr w:type="spellEnd"/>
      <w:r w:rsidR="00B7787A">
        <w:t xml:space="preserve"> </w:t>
      </w:r>
      <w:proofErr w:type="spellStart"/>
      <w:r w:rsidR="00B7787A">
        <w:t>облачната</w:t>
      </w:r>
      <w:proofErr w:type="spellEnd"/>
      <w:r w:rsidR="00B7787A">
        <w:t xml:space="preserve"> </w:t>
      </w:r>
      <w:proofErr w:type="spellStart"/>
      <w:r w:rsidR="00B7787A">
        <w:t>система</w:t>
      </w:r>
      <w:proofErr w:type="spellEnd"/>
      <w:r w:rsidR="00B7787A">
        <w:t xml:space="preserve"> </w:t>
      </w:r>
      <w:proofErr w:type="spellStart"/>
      <w:r w:rsidR="00B7787A">
        <w:t>за</w:t>
      </w:r>
      <w:proofErr w:type="spellEnd"/>
      <w:r w:rsidR="00B7787A">
        <w:t xml:space="preserve"> </w:t>
      </w:r>
      <w:proofErr w:type="spellStart"/>
      <w:r w:rsidR="00B7787A">
        <w:t>производствено</w:t>
      </w:r>
      <w:proofErr w:type="spellEnd"/>
      <w:r w:rsidR="00B7787A">
        <w:t xml:space="preserve"> </w:t>
      </w:r>
      <w:proofErr w:type="spellStart"/>
      <w:r w:rsidR="00B7787A">
        <w:t>предприятие</w:t>
      </w:r>
      <w:bookmarkEnd w:id="0"/>
      <w:proofErr w:type="spellEnd"/>
      <w:r w:rsidR="00B7787A">
        <w:rPr>
          <w:lang w:val="bg-BG"/>
        </w:rPr>
        <w:t xml:space="preserve"> </w:t>
      </w:r>
      <w:proofErr w:type="spellStart"/>
      <w:r w:rsidR="00B7787A">
        <w:t>HeidelbergCement</w:t>
      </w:r>
      <w:proofErr w:type="spellEnd"/>
      <w:r w:rsidR="00B7787A">
        <w:rPr>
          <w:lang w:val="bg-BG"/>
        </w:rPr>
        <w:t xml:space="preserve"> </w:t>
      </w:r>
      <w:r w:rsidR="00B7787A">
        <w:t>AG</w:t>
      </w:r>
    </w:p>
    <w:p w14:paraId="0E33113E" w14:textId="0163E98E" w:rsidR="00DA1E9F" w:rsidRPr="00DA1E9F" w:rsidRDefault="00B558EE" w:rsidP="00DA1E9F">
      <w:pPr>
        <w:pStyle w:val="Heading2"/>
        <w:rPr>
          <w:lang w:val="bg-BG"/>
        </w:rPr>
      </w:pPr>
      <w:bookmarkStart w:id="1" w:name="_Toc112392439"/>
      <w:r w:rsidRPr="00084B24">
        <w:rPr>
          <w:lang w:val="bg-BG"/>
        </w:rPr>
        <w:t xml:space="preserve">3.1. </w:t>
      </w:r>
      <w:bookmarkEnd w:id="1"/>
      <w:r w:rsidR="00026CAF" w:rsidRPr="00026CAF">
        <w:rPr>
          <w:lang w:val="bg-BG"/>
        </w:rPr>
        <w:t xml:space="preserve">Обща характеристика на дейността на компанията </w:t>
      </w:r>
      <w:proofErr w:type="spellStart"/>
      <w:r w:rsidR="00026CAF" w:rsidRPr="00026CAF">
        <w:rPr>
          <w:lang w:val="bg-BG"/>
        </w:rPr>
        <w:t>HeidelbergCement</w:t>
      </w:r>
      <w:proofErr w:type="spellEnd"/>
    </w:p>
    <w:p w14:paraId="342F668A" w14:textId="38C5E85C" w:rsidR="00B558EE" w:rsidRPr="00084B24" w:rsidRDefault="00DA1E9F" w:rsidP="00B558EE">
      <w:pPr>
        <w:pStyle w:val="disbody"/>
      </w:pPr>
      <w:bookmarkStart w:id="2" w:name="_Toc214084082"/>
      <w:proofErr w:type="spellStart"/>
      <w:r w:rsidRPr="00DA1E9F">
        <w:t>HeidelbergCement</w:t>
      </w:r>
      <w:proofErr w:type="spellEnd"/>
      <w:r w:rsidRPr="00DA1E9F">
        <w:t xml:space="preserve"> е немска мултинационална компания за строителни материали със седалище в Хайделберг, Германия, една от най-големите компании за строителни материали в света. След придобиване на 45% акционерно участие в </w:t>
      </w:r>
      <w:proofErr w:type="spellStart"/>
      <w:r w:rsidRPr="00DA1E9F">
        <w:t>Italcementi</w:t>
      </w:r>
      <w:proofErr w:type="spellEnd"/>
      <w:r w:rsidRPr="00DA1E9F">
        <w:t xml:space="preserve">, </w:t>
      </w:r>
      <w:proofErr w:type="spellStart"/>
      <w:r w:rsidRPr="00DA1E9F">
        <w:t>HeidelbergCement</w:t>
      </w:r>
      <w:proofErr w:type="spellEnd"/>
      <w:r w:rsidRPr="00DA1E9F">
        <w:t xml:space="preserve"> става производител номер едно на строителни инертни материали, номер 2 в цимента и номер 3 в готовия бетон в световен мащаб. В </w:t>
      </w:r>
      <w:proofErr w:type="spellStart"/>
      <w:r w:rsidRPr="00DA1E9F">
        <w:t>Forbes</w:t>
      </w:r>
      <w:proofErr w:type="spellEnd"/>
      <w:r w:rsidRPr="00DA1E9F">
        <w:t xml:space="preserve"> Global 2000 за 2020 г. </w:t>
      </w:r>
      <w:proofErr w:type="spellStart"/>
      <w:r w:rsidRPr="00DA1E9F">
        <w:t>HeidelbergCement</w:t>
      </w:r>
      <w:proofErr w:type="spellEnd"/>
      <w:r w:rsidRPr="00DA1E9F">
        <w:t xml:space="preserve"> бе класирана като 678-ата най-голяма публична компания в света. Дейността на фирмата е в около 60 страни с 57 000 служители, работещи в 3 000 производствени обекта. </w:t>
      </w:r>
      <w:proofErr w:type="spellStart"/>
      <w:r w:rsidRPr="00DA1E9F">
        <w:t>HeidelbergCement</w:t>
      </w:r>
      <w:proofErr w:type="spellEnd"/>
      <w:r w:rsidRPr="00DA1E9F">
        <w:t xml:space="preserve"> управлява 139 циментови завода с годишен циментов капацитет от 176 милиона тона, повече от 1500 места за производство на готов бетон и над 600 кариери за инертни материали.</w:t>
      </w:r>
    </w:p>
    <w:p w14:paraId="680ECCBD" w14:textId="77777777" w:rsidR="00617B12" w:rsidRDefault="00617B12" w:rsidP="00617B12">
      <w:pPr>
        <w:pStyle w:val="Heading3"/>
        <w:tabs>
          <w:tab w:val="left" w:pos="7970"/>
        </w:tabs>
      </w:pPr>
      <w:r>
        <w:t>3.1.1.</w:t>
      </w:r>
      <w:r w:rsidRPr="00617B12">
        <w:t xml:space="preserve">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бизнес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в </w:t>
      </w:r>
      <w:proofErr w:type="spellStart"/>
      <w:r>
        <w:t>компанията</w:t>
      </w:r>
      <w:proofErr w:type="spellEnd"/>
    </w:p>
    <w:p w14:paraId="197D8AF6" w14:textId="7327B076" w:rsidR="00B558EE" w:rsidRDefault="00617B12" w:rsidP="00617B12">
      <w:pPr>
        <w:pStyle w:val="disbody"/>
      </w:pPr>
      <w:proofErr w:type="spellStart"/>
      <w:r>
        <w:rPr>
          <w:lang w:val="en-US"/>
        </w:rPr>
        <w:t>sadadasda</w:t>
      </w:r>
      <w:proofErr w:type="spellEnd"/>
      <w:r>
        <w:tab/>
      </w:r>
    </w:p>
    <w:p w14:paraId="54A99926" w14:textId="10EF51F5" w:rsidR="00893CFE" w:rsidRDefault="00893CFE" w:rsidP="00893CFE">
      <w:pPr>
        <w:pStyle w:val="Heading3"/>
      </w:pPr>
      <w:r>
        <w:t xml:space="preserve">3.1.2. </w:t>
      </w:r>
      <w:proofErr w:type="spellStart"/>
      <w:r>
        <w:t>Промяна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индустрията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дигитализация</w:t>
      </w:r>
      <w:proofErr w:type="spellEnd"/>
    </w:p>
    <w:p w14:paraId="0A542E3E" w14:textId="77777777" w:rsidR="00893CFE" w:rsidRPr="005D438A" w:rsidRDefault="00893CFE" w:rsidP="00893CFE">
      <w:pPr>
        <w:rPr>
          <w:lang w:val="bg-BG"/>
        </w:rPr>
      </w:pPr>
      <w:proofErr w:type="spellStart"/>
      <w:r w:rsidRPr="005D438A">
        <w:t>Дигитализацията</w:t>
      </w:r>
      <w:proofErr w:type="spellEnd"/>
      <w:r w:rsidRPr="005D438A">
        <w:t xml:space="preserve"> е </w:t>
      </w:r>
      <w:proofErr w:type="spellStart"/>
      <w:r w:rsidRPr="005D438A">
        <w:t>един</w:t>
      </w:r>
      <w:proofErr w:type="spellEnd"/>
      <w:r w:rsidRPr="005D438A">
        <w:t xml:space="preserve"> </w:t>
      </w:r>
      <w:proofErr w:type="spellStart"/>
      <w:r w:rsidRPr="005D438A">
        <w:t>от</w:t>
      </w:r>
      <w:proofErr w:type="spellEnd"/>
      <w:r w:rsidRPr="005D438A">
        <w:t xml:space="preserve"> </w:t>
      </w:r>
      <w:proofErr w:type="spellStart"/>
      <w:r w:rsidRPr="005D438A">
        <w:t>стълбовете</w:t>
      </w:r>
      <w:proofErr w:type="spellEnd"/>
      <w:r w:rsidRPr="005D438A">
        <w:t xml:space="preserve"> </w:t>
      </w:r>
      <w:proofErr w:type="spellStart"/>
      <w:r w:rsidRPr="005D438A">
        <w:t>на</w:t>
      </w:r>
      <w:proofErr w:type="spellEnd"/>
      <w:r w:rsidRPr="005D438A">
        <w:t xml:space="preserve"> </w:t>
      </w:r>
      <w:proofErr w:type="spellStart"/>
      <w:r w:rsidRPr="005D438A">
        <w:t>трансформацията</w:t>
      </w:r>
      <w:proofErr w:type="spellEnd"/>
      <w:r>
        <w:rPr>
          <w:lang w:val="bg-BG"/>
        </w:rPr>
        <w:t>. Тя</w:t>
      </w:r>
      <w:r w:rsidRPr="005D438A">
        <w:t xml:space="preserve"> </w:t>
      </w:r>
      <w:proofErr w:type="spellStart"/>
      <w:r w:rsidRPr="005D438A">
        <w:t>преминава</w:t>
      </w:r>
      <w:proofErr w:type="spellEnd"/>
      <w:r w:rsidRPr="005D438A">
        <w:t xml:space="preserve"> </w:t>
      </w:r>
      <w:proofErr w:type="spellStart"/>
      <w:r w:rsidRPr="005D438A">
        <w:t>през</w:t>
      </w:r>
      <w:proofErr w:type="spellEnd"/>
      <w:r w:rsidRPr="005D438A">
        <w:t xml:space="preserve"> </w:t>
      </w:r>
      <w:proofErr w:type="spellStart"/>
      <w:r w:rsidRPr="005D438A">
        <w:t>всички</w:t>
      </w:r>
      <w:proofErr w:type="spellEnd"/>
      <w:r w:rsidRPr="005D438A">
        <w:t xml:space="preserve"> </w:t>
      </w:r>
      <w:proofErr w:type="spellStart"/>
      <w:r w:rsidRPr="005D438A">
        <w:t>бизнес</w:t>
      </w:r>
      <w:proofErr w:type="spellEnd"/>
      <w:r w:rsidRPr="005D438A">
        <w:t xml:space="preserve"> </w:t>
      </w:r>
      <w:proofErr w:type="spellStart"/>
      <w:r w:rsidRPr="005D438A">
        <w:t>линии</w:t>
      </w:r>
      <w:proofErr w:type="spellEnd"/>
      <w:r w:rsidRPr="005D438A">
        <w:t xml:space="preserve"> и </w:t>
      </w:r>
      <w:proofErr w:type="spellStart"/>
      <w:r w:rsidRPr="005D438A">
        <w:t>операции</w:t>
      </w:r>
      <w:proofErr w:type="spellEnd"/>
      <w:r w:rsidRPr="005D438A">
        <w:t xml:space="preserve">. </w:t>
      </w:r>
      <w:r>
        <w:rPr>
          <w:lang w:val="bg-BG"/>
        </w:rPr>
        <w:t>Д</w:t>
      </w:r>
      <w:proofErr w:type="spellStart"/>
      <w:r w:rsidRPr="005D438A">
        <w:t>игитални</w:t>
      </w:r>
      <w:proofErr w:type="spellEnd"/>
      <w:r w:rsidRPr="005D438A">
        <w:t xml:space="preserve"> </w:t>
      </w:r>
      <w:proofErr w:type="spellStart"/>
      <w:r w:rsidRPr="005D438A">
        <w:t>продукти</w:t>
      </w:r>
      <w:proofErr w:type="spellEnd"/>
      <w:r w:rsidRPr="005D438A">
        <w:t xml:space="preserve"> и </w:t>
      </w:r>
      <w:proofErr w:type="spellStart"/>
      <w:r w:rsidRPr="005D438A">
        <w:t>решения</w:t>
      </w:r>
      <w:proofErr w:type="spellEnd"/>
      <w:r>
        <w:rPr>
          <w:lang w:val="bg-BG"/>
        </w:rPr>
        <w:t>, насочени към</w:t>
      </w:r>
      <w:r w:rsidRPr="005D438A">
        <w:t xml:space="preserve"> </w:t>
      </w:r>
      <w:proofErr w:type="spellStart"/>
      <w:r w:rsidRPr="005D438A">
        <w:t>клиенти</w:t>
      </w:r>
      <w:proofErr w:type="spellEnd"/>
      <w:r>
        <w:rPr>
          <w:lang w:val="bg-BG"/>
        </w:rPr>
        <w:t>те</w:t>
      </w:r>
      <w:r w:rsidRPr="005D438A">
        <w:t xml:space="preserve">, </w:t>
      </w:r>
      <w:r>
        <w:rPr>
          <w:lang w:val="bg-BG"/>
        </w:rPr>
        <w:t xml:space="preserve">целят да </w:t>
      </w:r>
      <w:proofErr w:type="spellStart"/>
      <w:r w:rsidRPr="005D438A">
        <w:t>помогнат</w:t>
      </w:r>
      <w:proofErr w:type="spellEnd"/>
      <w:r w:rsidRPr="005D438A">
        <w:t xml:space="preserve"> </w:t>
      </w:r>
      <w:r>
        <w:rPr>
          <w:lang w:val="bg-BG"/>
        </w:rPr>
        <w:t>з</w:t>
      </w:r>
      <w:r w:rsidRPr="005D438A">
        <w:t xml:space="preserve">а </w:t>
      </w:r>
      <w:proofErr w:type="spellStart"/>
      <w:r w:rsidRPr="005D438A">
        <w:t>успешни</w:t>
      </w:r>
      <w:proofErr w:type="spellEnd"/>
      <w:r w:rsidRPr="005D438A">
        <w:t xml:space="preserve"> в </w:t>
      </w:r>
      <w:proofErr w:type="spellStart"/>
      <w:r w:rsidRPr="005D438A">
        <w:t>основния</w:t>
      </w:r>
      <w:proofErr w:type="spellEnd"/>
      <w:r w:rsidRPr="005D438A">
        <w:t xml:space="preserve"> </w:t>
      </w:r>
      <w:proofErr w:type="spellStart"/>
      <w:r w:rsidRPr="005D438A">
        <w:t>си</w:t>
      </w:r>
      <w:proofErr w:type="spellEnd"/>
      <w:r w:rsidRPr="005D438A">
        <w:t xml:space="preserve"> </w:t>
      </w:r>
      <w:proofErr w:type="spellStart"/>
      <w:r w:rsidRPr="005D438A">
        <w:t>бизнес</w:t>
      </w:r>
      <w:proofErr w:type="spellEnd"/>
      <w:r w:rsidRPr="005D438A">
        <w:t xml:space="preserve"> в </w:t>
      </w:r>
      <w:proofErr w:type="spellStart"/>
      <w:r w:rsidRPr="005D438A">
        <w:t>продължение</w:t>
      </w:r>
      <w:proofErr w:type="spellEnd"/>
      <w:r w:rsidRPr="005D438A">
        <w:t xml:space="preserve"> </w:t>
      </w:r>
      <w:proofErr w:type="spellStart"/>
      <w:r w:rsidRPr="005D438A">
        <w:t>на</w:t>
      </w:r>
      <w:proofErr w:type="spellEnd"/>
      <w:r w:rsidRPr="005D438A">
        <w:t xml:space="preserve"> </w:t>
      </w:r>
      <w:proofErr w:type="spellStart"/>
      <w:r w:rsidRPr="005D438A">
        <w:t>няколко</w:t>
      </w:r>
      <w:proofErr w:type="spellEnd"/>
      <w:r w:rsidRPr="005D438A">
        <w:t xml:space="preserve"> </w:t>
      </w:r>
      <w:proofErr w:type="spellStart"/>
      <w:r w:rsidRPr="005D438A">
        <w:t>десетилетия</w:t>
      </w:r>
      <w:proofErr w:type="spellEnd"/>
      <w:r w:rsidRPr="005D438A">
        <w:t>.</w:t>
      </w:r>
      <w:r>
        <w:rPr>
          <w:lang w:val="bg-BG"/>
        </w:rPr>
        <w:t xml:space="preserve"> (</w:t>
      </w:r>
      <w:proofErr w:type="spellStart"/>
      <w:r w:rsidRPr="005D438A">
        <w:rPr>
          <w:lang w:val="bg-BG"/>
        </w:rPr>
        <w:t>von</w:t>
      </w:r>
      <w:proofErr w:type="spellEnd"/>
      <w:r w:rsidRPr="005D438A">
        <w:rPr>
          <w:lang w:val="bg-BG"/>
        </w:rPr>
        <w:t xml:space="preserve"> </w:t>
      </w:r>
      <w:proofErr w:type="spellStart"/>
      <w:r w:rsidRPr="005D438A">
        <w:rPr>
          <w:lang w:val="bg-BG"/>
        </w:rPr>
        <w:t>Achten</w:t>
      </w:r>
      <w:proofErr w:type="spellEnd"/>
      <w:r>
        <w:rPr>
          <w:lang w:val="bg-BG"/>
        </w:rPr>
        <w:t>, 2022)</w:t>
      </w:r>
    </w:p>
    <w:p w14:paraId="4827CD97" w14:textId="4D1EA5A5" w:rsidR="00893CFE" w:rsidRPr="00893CFE" w:rsidRDefault="00893CFE" w:rsidP="00893CFE">
      <w:pPr>
        <w:pStyle w:val="disbody"/>
        <w:rPr>
          <w:lang w:val="en-US"/>
        </w:rPr>
      </w:pPr>
      <w:r w:rsidRPr="00CB394C">
        <w:t xml:space="preserve">Дигиталната стратегия на </w:t>
      </w:r>
      <w:proofErr w:type="spellStart"/>
      <w:r w:rsidRPr="00CB394C">
        <w:t>HeidelbergCement</w:t>
      </w:r>
      <w:proofErr w:type="spellEnd"/>
      <w:r w:rsidRPr="00CB394C">
        <w:t xml:space="preserve"> се фокусира не само върху промяната на индустрията на тежките строителни материали към дигитализация, но и водеща. Това означава, че можем да оформим </w:t>
      </w:r>
      <w:r w:rsidRPr="00CB394C">
        <w:lastRenderedPageBreak/>
        <w:t>индустрията към простота, безопасност за работниците и устойчивост. Като използваме офлайн активите от нашия основен бизнес, ние можем да преследваме вълнуващи цифрови възможности, за да предоставим превъзходна бизнес стойност на нашите клиенти по целия свят</w:t>
      </w:r>
      <w:r>
        <w:rPr>
          <w:lang w:val="en-US"/>
        </w:rPr>
        <w:t>.</w:t>
      </w:r>
    </w:p>
    <w:p w14:paraId="0048B625" w14:textId="6308FAF0" w:rsidR="00B558EE" w:rsidRDefault="00B558EE" w:rsidP="00B558EE">
      <w:pPr>
        <w:pStyle w:val="Heading2"/>
        <w:rPr>
          <w:lang w:val="bg-BG"/>
        </w:rPr>
      </w:pPr>
      <w:bookmarkStart w:id="3" w:name="_Toc112392440"/>
      <w:r w:rsidRPr="00084B24">
        <w:rPr>
          <w:lang w:val="bg-BG"/>
        </w:rPr>
        <w:t>3.</w:t>
      </w:r>
      <w:r>
        <w:rPr>
          <w:lang w:val="bg-BG"/>
        </w:rPr>
        <w:t>2</w:t>
      </w:r>
      <w:r w:rsidRPr="00084B24">
        <w:rPr>
          <w:lang w:val="bg-BG"/>
        </w:rPr>
        <w:t xml:space="preserve">. </w:t>
      </w:r>
      <w:r w:rsidR="00E50E40" w:rsidRPr="00E50E40">
        <w:rPr>
          <w:lang w:val="bg-BG"/>
        </w:rPr>
        <w:t>Избор на технологични средства за разработка и операции</w:t>
      </w:r>
      <w:bookmarkEnd w:id="3"/>
    </w:p>
    <w:p w14:paraId="27D4E285" w14:textId="77777777" w:rsidR="004D0796" w:rsidRDefault="004D0796" w:rsidP="004D0796">
      <w:r>
        <w:t>Т</w:t>
      </w:r>
      <w:proofErr w:type="spellStart"/>
      <w:r>
        <w:rPr>
          <w:lang w:val="bg-BG"/>
        </w:rPr>
        <w:t>ази</w:t>
      </w:r>
      <w:proofErr w:type="spellEnd"/>
      <w:r>
        <w:rPr>
          <w:lang w:val="bg-BG"/>
        </w:rPr>
        <w:t xml:space="preserve"> подточка, ще се опише едно от най-важните</w:t>
      </w:r>
      <w:r>
        <w:t xml:space="preserve"> </w:t>
      </w:r>
      <w:proofErr w:type="spellStart"/>
      <w:r>
        <w:t>решени</w:t>
      </w:r>
      <w:proofErr w:type="spellEnd"/>
      <w:r>
        <w:rPr>
          <w:lang w:val="bg-BG"/>
        </w:rPr>
        <w:t>я,</w:t>
      </w:r>
      <w:r>
        <w:t xml:space="preserve"> </w:t>
      </w:r>
      <w:r>
        <w:rPr>
          <w:lang w:val="bg-BG"/>
        </w:rPr>
        <w:t>н</w:t>
      </w:r>
      <w:proofErr w:type="spellStart"/>
      <w:r>
        <w:t>ай-вече</w:t>
      </w:r>
      <w:proofErr w:type="spellEnd"/>
      <w:r>
        <w:t xml:space="preserve"> </w:t>
      </w:r>
      <w:proofErr w:type="spellStart"/>
      <w:r>
        <w:t>защото</w:t>
      </w:r>
      <w:proofErr w:type="spellEnd"/>
      <w:r>
        <w:t xml:space="preserve"> е </w:t>
      </w:r>
      <w:proofErr w:type="spellStart"/>
      <w:r>
        <w:t>почти</w:t>
      </w:r>
      <w:proofErr w:type="spellEnd"/>
      <w:r>
        <w:t xml:space="preserve"> </w:t>
      </w:r>
      <w:proofErr w:type="spellStart"/>
      <w:r>
        <w:t>необратимо</w:t>
      </w:r>
      <w:proofErr w:type="spellEnd"/>
      <w:r>
        <w:rPr>
          <w:lang w:val="bg-BG"/>
        </w:rPr>
        <w:t xml:space="preserve">.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съображения</w:t>
      </w:r>
      <w:proofErr w:type="spellEnd"/>
      <w:r>
        <w:rPr>
          <w:lang w:val="bg-BG"/>
        </w:rPr>
        <w:t xml:space="preserve"> за</w:t>
      </w:r>
      <w:r>
        <w:t xml:space="preserve"> </w:t>
      </w:r>
      <w:proofErr w:type="spellStart"/>
      <w:r>
        <w:t>изпълнение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задачата</w:t>
      </w:r>
      <w:proofErr w:type="spellEnd"/>
      <w:r>
        <w:t>:</w:t>
      </w:r>
    </w:p>
    <w:p w14:paraId="2D02DD83" w14:textId="77777777" w:rsidR="004D0796" w:rsidRDefault="004D0796" w:rsidP="004D0796">
      <w:pPr>
        <w:widowControl/>
        <w:numPr>
          <w:ilvl w:val="1"/>
          <w:numId w:val="42"/>
        </w:numPr>
      </w:pPr>
      <w:r>
        <w:rPr>
          <w:lang w:val="bg-BG"/>
        </w:rPr>
        <w:t>Общност</w:t>
      </w:r>
      <w:r w:rsidRPr="00856576">
        <w:t xml:space="preserve"> – </w:t>
      </w:r>
      <w:r>
        <w:t>Stack Overflow</w:t>
      </w:r>
      <w:r>
        <w:rPr>
          <w:lang w:val="bg-BG"/>
        </w:rPr>
        <w:t>;</w:t>
      </w:r>
    </w:p>
    <w:p w14:paraId="61F8B238" w14:textId="77777777" w:rsidR="004D0796" w:rsidRPr="00856576" w:rsidRDefault="004D0796" w:rsidP="004D0796">
      <w:pPr>
        <w:widowControl/>
        <w:numPr>
          <w:ilvl w:val="1"/>
          <w:numId w:val="42"/>
        </w:numPr>
      </w:pPr>
      <w:proofErr w:type="spellStart"/>
      <w:r>
        <w:t>Популярност</w:t>
      </w:r>
      <w:proofErr w:type="spellEnd"/>
      <w:r>
        <w:t xml:space="preserve"> </w:t>
      </w:r>
      <w:r w:rsidRPr="00856576">
        <w:t xml:space="preserve">– </w:t>
      </w:r>
      <w:r>
        <w:t xml:space="preserve">Google </w:t>
      </w:r>
      <w:proofErr w:type="spellStart"/>
      <w:proofErr w:type="gramStart"/>
      <w:r>
        <w:t>Тенденции</w:t>
      </w:r>
      <w:proofErr w:type="spellEnd"/>
      <w:r>
        <w:rPr>
          <w:lang w:val="bg-BG"/>
        </w:rPr>
        <w:t>;</w:t>
      </w:r>
      <w:proofErr w:type="gramEnd"/>
    </w:p>
    <w:p w14:paraId="1CDA0110" w14:textId="77777777" w:rsidR="004D0796" w:rsidRDefault="004D0796" w:rsidP="004D0796">
      <w:pPr>
        <w:widowControl/>
        <w:numPr>
          <w:ilvl w:val="1"/>
          <w:numId w:val="42"/>
        </w:numPr>
      </w:pPr>
      <w:proofErr w:type="spellStart"/>
      <w:r>
        <w:t>Краен</w:t>
      </w:r>
      <w:proofErr w:type="spellEnd"/>
      <w:r>
        <w:t xml:space="preserve"> </w:t>
      </w:r>
      <w:proofErr w:type="spellStart"/>
      <w:r>
        <w:t>срок</w:t>
      </w:r>
      <w:proofErr w:type="spellEnd"/>
      <w:r>
        <w:t xml:space="preserve"> </w:t>
      </w:r>
      <w:r w:rsidRPr="00856576">
        <w:t xml:space="preserve">– </w:t>
      </w:r>
      <w:proofErr w:type="spellStart"/>
      <w:r>
        <w:t>напредналите</w:t>
      </w:r>
      <w:proofErr w:type="spellEnd"/>
      <w:r>
        <w:t xml:space="preserve"> </w:t>
      </w:r>
      <w:proofErr w:type="spellStart"/>
      <w:r>
        <w:t>технологии</w:t>
      </w:r>
      <w:proofErr w:type="spellEnd"/>
      <w:r>
        <w:t xml:space="preserve"> </w:t>
      </w:r>
      <w:proofErr w:type="spellStart"/>
      <w:r>
        <w:t>отнемат</w:t>
      </w:r>
      <w:proofErr w:type="spellEnd"/>
      <w:r>
        <w:t xml:space="preserve"> </w:t>
      </w:r>
      <w:proofErr w:type="spellStart"/>
      <w:r>
        <w:t>повече</w:t>
      </w:r>
      <w:proofErr w:type="spellEnd"/>
      <w:r>
        <w:t xml:space="preserve"> </w:t>
      </w:r>
      <w:proofErr w:type="spellStart"/>
      <w:proofErr w:type="gramStart"/>
      <w:r>
        <w:t>време</w:t>
      </w:r>
      <w:proofErr w:type="spellEnd"/>
      <w:r>
        <w:rPr>
          <w:lang w:val="bg-BG"/>
        </w:rPr>
        <w:t>;</w:t>
      </w:r>
      <w:proofErr w:type="gramEnd"/>
    </w:p>
    <w:p w14:paraId="726779CF" w14:textId="77777777" w:rsidR="004D0796" w:rsidRPr="004545DF" w:rsidRDefault="004D0796" w:rsidP="004D0796">
      <w:pPr>
        <w:widowControl/>
        <w:numPr>
          <w:ilvl w:val="1"/>
          <w:numId w:val="42"/>
        </w:numPr>
      </w:pPr>
      <w:proofErr w:type="spellStart"/>
      <w:r>
        <w:t>Поддръжка</w:t>
      </w:r>
      <w:proofErr w:type="spellEnd"/>
      <w:r>
        <w:t xml:space="preserve"> –</w:t>
      </w:r>
      <w:r w:rsidRPr="004545DF">
        <w:rPr>
          <w:lang w:val="bg-BG"/>
        </w:rPr>
        <w:t xml:space="preserve"> </w:t>
      </w:r>
      <w:proofErr w:type="spellStart"/>
      <w:proofErr w:type="gramStart"/>
      <w:r>
        <w:t>развив</w:t>
      </w:r>
      <w:proofErr w:type="spellEnd"/>
      <w:r w:rsidRPr="004545DF">
        <w:rPr>
          <w:lang w:val="bg-BG"/>
        </w:rPr>
        <w:t>и</w:t>
      </w:r>
      <w:r>
        <w:t>т</w:t>
      </w:r>
      <w:proofErr w:type="spellStart"/>
      <w:r w:rsidRPr="004545DF">
        <w:rPr>
          <w:lang w:val="bg-BG"/>
        </w:rPr>
        <w:t>ие</w:t>
      </w:r>
      <w:proofErr w:type="spellEnd"/>
      <w:r w:rsidRPr="004545DF">
        <w:rPr>
          <w:lang w:val="bg-BG"/>
        </w:rPr>
        <w:t xml:space="preserve"> </w:t>
      </w:r>
      <w:r>
        <w:t xml:space="preserve"> с</w:t>
      </w:r>
      <w:proofErr w:type="gramEnd"/>
      <w:r>
        <w:t xml:space="preserve"> </w:t>
      </w:r>
      <w:proofErr w:type="spellStart"/>
      <w:r>
        <w:t>нови</w:t>
      </w:r>
      <w:proofErr w:type="spellEnd"/>
      <w:r>
        <w:t xml:space="preserve"> </w:t>
      </w:r>
      <w:proofErr w:type="spellStart"/>
      <w:r>
        <w:t>инструменти</w:t>
      </w:r>
      <w:proofErr w:type="spellEnd"/>
      <w:r w:rsidRPr="004545DF">
        <w:rPr>
          <w:lang w:val="bg-BG"/>
        </w:rPr>
        <w:t>;</w:t>
      </w:r>
    </w:p>
    <w:p w14:paraId="06B8E07B" w14:textId="77777777" w:rsidR="004D0796" w:rsidRPr="005778A3" w:rsidRDefault="004D0796" w:rsidP="004D0796">
      <w:pPr>
        <w:widowControl/>
        <w:numPr>
          <w:ilvl w:val="1"/>
          <w:numId w:val="42"/>
        </w:numPr>
      </w:pPr>
      <w:proofErr w:type="spellStart"/>
      <w:r>
        <w:t>Продукти</w:t>
      </w:r>
      <w:proofErr w:type="spellEnd"/>
      <w:r>
        <w:t xml:space="preserve"> – </w:t>
      </w:r>
      <w:proofErr w:type="spellStart"/>
      <w:r>
        <w:t>използва</w:t>
      </w:r>
      <w:proofErr w:type="spellEnd"/>
      <w:r>
        <w:rPr>
          <w:lang w:val="bg-BG"/>
        </w:rPr>
        <w:t>не</w:t>
      </w:r>
      <w:r>
        <w:t xml:space="preserve"> </w:t>
      </w:r>
      <w:r>
        <w:rPr>
          <w:lang w:val="bg-BG"/>
        </w:rPr>
        <w:t>на</w:t>
      </w:r>
      <w:r>
        <w:t xml:space="preserve"> </w:t>
      </w:r>
      <w:proofErr w:type="spellStart"/>
      <w:r>
        <w:t>съществуващи</w:t>
      </w:r>
      <w:proofErr w:type="spellEnd"/>
      <w:r>
        <w:t xml:space="preserve"> </w:t>
      </w:r>
      <w:proofErr w:type="spellStart"/>
      <w:proofErr w:type="gramStart"/>
      <w:r>
        <w:t>инструменти</w:t>
      </w:r>
      <w:proofErr w:type="spellEnd"/>
      <w:r>
        <w:rPr>
          <w:lang w:val="bg-BG"/>
        </w:rPr>
        <w:t>;</w:t>
      </w:r>
      <w:proofErr w:type="gramEnd"/>
    </w:p>
    <w:p w14:paraId="7D887FE8" w14:textId="77777777" w:rsidR="004D0796" w:rsidRDefault="00ED6BC9" w:rsidP="004D0796">
      <w:hyperlink r:id="rId7" w:history="1">
        <w:r w:rsidR="004D0796" w:rsidRPr="00914637">
          <w:rPr>
            <w:rStyle w:val="Hyperlink"/>
          </w:rPr>
          <w:t>https://www.fgdc.gov/initiatives/50states/newspbp/EconomicJustification_ROI-CBA-Tutorial_v2_052809_FinalVersa.pdf</w:t>
        </w:r>
      </w:hyperlink>
    </w:p>
    <w:p w14:paraId="789FF471" w14:textId="77777777" w:rsidR="004D0796" w:rsidRDefault="004D0796" w:rsidP="004D0796">
      <w:proofErr w:type="spellStart"/>
      <w:r>
        <w:rPr>
          <w:lang w:val="bg-BG"/>
        </w:rPr>
        <w:t>Сравенение</w:t>
      </w:r>
      <w:proofErr w:type="spellEnd"/>
      <w:r>
        <w:rPr>
          <w:lang w:val="bg-BG"/>
        </w:rPr>
        <w:t xml:space="preserve"> на </w:t>
      </w:r>
      <w:r w:rsidRPr="00CF7A1B">
        <w:t xml:space="preserve">Back-end и </w:t>
      </w:r>
      <w:proofErr w:type="spellStart"/>
      <w:r w:rsidRPr="00CF7A1B">
        <w:t>сервизни</w:t>
      </w:r>
      <w:proofErr w:type="spellEnd"/>
      <w:r w:rsidRPr="00CF7A1B">
        <w:t xml:space="preserve"> </w:t>
      </w:r>
      <w:proofErr w:type="spellStart"/>
      <w:r w:rsidRPr="00CF7A1B">
        <w:t>технологии</w:t>
      </w:r>
      <w:proofErr w:type="spellEnd"/>
    </w:p>
    <w:p w14:paraId="2B719B59" w14:textId="77777777" w:rsidR="004D0796" w:rsidRDefault="004D0796" w:rsidP="004D0796">
      <w:r w:rsidRPr="00CF7A1B">
        <w:rPr>
          <w:noProof/>
        </w:rPr>
        <w:drawing>
          <wp:inline distT="0" distB="0" distL="0" distR="0" wp14:anchorId="269AF551" wp14:editId="21C1F713">
            <wp:extent cx="5731510" cy="2804795"/>
            <wp:effectExtent l="190500" t="190500" r="193040" b="18605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00281F2-0D34-4155-A1C0-5EFA5F4411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D00281F2-0D34-4155-A1C0-5EFA5F4411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16865" w14:textId="77777777" w:rsidR="004D0796" w:rsidRDefault="004D0796" w:rsidP="004D0796">
      <w:pPr>
        <w:rPr>
          <w:lang w:val="bg-BG"/>
        </w:rPr>
      </w:pPr>
    </w:p>
    <w:p w14:paraId="73EEB3F8" w14:textId="77777777" w:rsidR="004D0796" w:rsidRDefault="004D0796" w:rsidP="004D0796">
      <w:pPr>
        <w:rPr>
          <w:lang w:val="bg-BG"/>
        </w:rPr>
      </w:pPr>
      <w:r>
        <w:rPr>
          <w:lang w:val="bg-BG"/>
        </w:rPr>
        <w:t xml:space="preserve">Сравнение на </w:t>
      </w:r>
      <w:proofErr w:type="spellStart"/>
      <w:r w:rsidRPr="00433218">
        <w:rPr>
          <w:lang w:val="bg-BG"/>
        </w:rPr>
        <w:t>Mobile</w:t>
      </w:r>
      <w:proofErr w:type="spellEnd"/>
      <w:r w:rsidRPr="00433218">
        <w:rPr>
          <w:lang w:val="bg-BG"/>
        </w:rPr>
        <w:t xml:space="preserve"> </w:t>
      </w:r>
      <w:proofErr w:type="spellStart"/>
      <w:r w:rsidRPr="00433218">
        <w:rPr>
          <w:lang w:val="bg-BG"/>
        </w:rPr>
        <w:t>technologies</w:t>
      </w:r>
      <w:proofErr w:type="spellEnd"/>
    </w:p>
    <w:p w14:paraId="277B23A9" w14:textId="77777777" w:rsidR="004D0796" w:rsidRDefault="004D0796" w:rsidP="004D0796">
      <w:pPr>
        <w:rPr>
          <w:lang w:val="bg-BG"/>
        </w:rPr>
      </w:pPr>
      <w:r w:rsidRPr="00433218">
        <w:rPr>
          <w:noProof/>
        </w:rPr>
        <w:lastRenderedPageBreak/>
        <w:drawing>
          <wp:inline distT="0" distB="0" distL="0" distR="0" wp14:anchorId="293054CB" wp14:editId="3E31AEC3">
            <wp:extent cx="5731510" cy="2733040"/>
            <wp:effectExtent l="190500" t="190500" r="193040" b="18161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81DDE60-7D48-4BCE-A602-D62D381876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581DDE60-7D48-4BCE-A602-D62D381876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8FC065" w14:textId="3A13D9E5" w:rsidR="004D0796" w:rsidRPr="004D0796" w:rsidRDefault="004D0796" w:rsidP="004D0796">
      <w:pPr>
        <w:pStyle w:val="disbody"/>
      </w:pPr>
      <w:r>
        <w:rPr>
          <w:lang w:val="en-US"/>
        </w:rPr>
        <w:t xml:space="preserve">TODO: </w:t>
      </w:r>
      <w:proofErr w:type="spellStart"/>
      <w:r w:rsidRPr="00433218">
        <w:t>database</w:t>
      </w:r>
      <w:proofErr w:type="spellEnd"/>
      <w:r w:rsidRPr="00433218">
        <w:t xml:space="preserve"> </w:t>
      </w:r>
      <w:proofErr w:type="spellStart"/>
      <w:r w:rsidRPr="00433218">
        <w:t>technologies</w:t>
      </w:r>
      <w:proofErr w:type="spellEnd"/>
    </w:p>
    <w:p w14:paraId="5751EF3B" w14:textId="2AF137DE" w:rsidR="00EB4AAA" w:rsidRDefault="00EB4AAA" w:rsidP="00B558EE">
      <w:pPr>
        <w:pStyle w:val="disbody"/>
      </w:pPr>
    </w:p>
    <w:p w14:paraId="02F8FF1E" w14:textId="77777777" w:rsidR="00EB4AAA" w:rsidRDefault="00EB4AAA">
      <w:pPr>
        <w:widowControl/>
        <w:spacing w:after="160" w:line="259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7D5392E1" w14:textId="25345438" w:rsidR="00B558EE" w:rsidRPr="00EB4AAA" w:rsidRDefault="00B558EE" w:rsidP="00EB4AAA">
      <w:pPr>
        <w:pStyle w:val="Heading2"/>
      </w:pPr>
      <w:bookmarkStart w:id="4" w:name="_Toc112392443"/>
      <w:r w:rsidRPr="00084B24">
        <w:rPr>
          <w:lang w:val="bg-BG"/>
        </w:rPr>
        <w:lastRenderedPageBreak/>
        <w:t>3.</w:t>
      </w:r>
      <w:r>
        <w:rPr>
          <w:lang w:val="bg-BG"/>
        </w:rPr>
        <w:t>3</w:t>
      </w:r>
      <w:r w:rsidRPr="00084B24">
        <w:rPr>
          <w:lang w:val="bg-BG"/>
        </w:rPr>
        <w:t xml:space="preserve">. </w:t>
      </w:r>
      <w:proofErr w:type="spellStart"/>
      <w:r w:rsidR="00EB4AAA">
        <w:t>Приложение</w:t>
      </w:r>
      <w:proofErr w:type="spellEnd"/>
      <w:r w:rsidR="00EB4AAA">
        <w:t xml:space="preserve"> </w:t>
      </w:r>
      <w:proofErr w:type="spellStart"/>
      <w:r w:rsidR="00EB4AAA">
        <w:t>на</w:t>
      </w:r>
      <w:proofErr w:type="spellEnd"/>
      <w:r w:rsidR="00EB4AAA">
        <w:t xml:space="preserve"> </w:t>
      </w:r>
      <w:proofErr w:type="spellStart"/>
      <w:r w:rsidR="00EB4AAA">
        <w:t>избраните</w:t>
      </w:r>
      <w:proofErr w:type="spellEnd"/>
      <w:r w:rsidR="00EB4AAA">
        <w:t xml:space="preserve"> </w:t>
      </w:r>
      <w:proofErr w:type="spellStart"/>
      <w:r w:rsidR="00EB4AAA">
        <w:t>технологии</w:t>
      </w:r>
      <w:proofErr w:type="spellEnd"/>
      <w:r w:rsidR="00EB4AAA">
        <w:t xml:space="preserve"> </w:t>
      </w:r>
      <w:proofErr w:type="spellStart"/>
      <w:r w:rsidR="00EB4AAA">
        <w:t>за</w:t>
      </w:r>
      <w:proofErr w:type="spellEnd"/>
      <w:r w:rsidR="00EB4AAA">
        <w:t xml:space="preserve"> </w:t>
      </w:r>
      <w:proofErr w:type="spellStart"/>
      <w:r w:rsidR="00EB4AAA">
        <w:t>изграждане</w:t>
      </w:r>
      <w:proofErr w:type="spellEnd"/>
      <w:r w:rsidR="00EB4AAA">
        <w:t xml:space="preserve"> </w:t>
      </w:r>
      <w:proofErr w:type="spellStart"/>
      <w:r w:rsidR="00EB4AAA">
        <w:t>на</w:t>
      </w:r>
      <w:proofErr w:type="spellEnd"/>
      <w:r w:rsidR="00EB4AAA">
        <w:t xml:space="preserve"> </w:t>
      </w:r>
      <w:proofErr w:type="spellStart"/>
      <w:r w:rsidR="00EB4AAA">
        <w:t>инфраструктурата</w:t>
      </w:r>
      <w:proofErr w:type="spellEnd"/>
      <w:r w:rsidR="00EB4AAA">
        <w:t xml:space="preserve"> в </w:t>
      </w:r>
      <w:proofErr w:type="spellStart"/>
      <w:r w:rsidR="00EB4AAA">
        <w:t>облачно</w:t>
      </w:r>
      <w:proofErr w:type="spellEnd"/>
      <w:r w:rsidR="00EB4AAA">
        <w:t xml:space="preserve"> </w:t>
      </w:r>
      <w:proofErr w:type="spellStart"/>
      <w:r w:rsidR="00EB4AAA">
        <w:t>базирана</w:t>
      </w:r>
      <w:proofErr w:type="spellEnd"/>
      <w:r w:rsidR="00EB4AAA">
        <w:t xml:space="preserve"> </w:t>
      </w:r>
      <w:proofErr w:type="spellStart"/>
      <w:r w:rsidR="00EB4AAA">
        <w:t>среда</w:t>
      </w:r>
      <w:bookmarkEnd w:id="4"/>
      <w:proofErr w:type="spellEnd"/>
    </w:p>
    <w:p w14:paraId="73E9C966" w14:textId="77777777" w:rsidR="00B558EE" w:rsidRPr="00084B24" w:rsidRDefault="00B558EE" w:rsidP="00B558EE">
      <w:pPr>
        <w:pStyle w:val="Heading1"/>
        <w:rPr>
          <w:lang w:val="bg-BG"/>
        </w:rPr>
      </w:pPr>
      <w:bookmarkStart w:id="5" w:name="_Toc112392448"/>
      <w:bookmarkEnd w:id="2"/>
      <w:r w:rsidRPr="00084B24">
        <w:rPr>
          <w:lang w:val="bg-BG"/>
        </w:rPr>
        <w:lastRenderedPageBreak/>
        <w:t>Използвана литература</w:t>
      </w:r>
      <w:bookmarkEnd w:id="5"/>
    </w:p>
    <w:p w14:paraId="6AE03DC5" w14:textId="77777777" w:rsidR="00B558EE" w:rsidRPr="00084B24" w:rsidRDefault="00B558EE" w:rsidP="00B558EE">
      <w:pPr>
        <w:pStyle w:val="disliteratura"/>
      </w:pPr>
      <w:r w:rsidRPr="00084B24">
        <w:t xml:space="preserve">Галоуей, С. (2021) </w:t>
      </w:r>
      <w:proofErr w:type="spellStart"/>
      <w:r w:rsidRPr="00084B24">
        <w:rPr>
          <w:i/>
          <w:iCs/>
        </w:rPr>
        <w:t>Посткорона</w:t>
      </w:r>
      <w:proofErr w:type="spellEnd"/>
      <w:r w:rsidRPr="00084B24">
        <w:rPr>
          <w:i/>
          <w:iCs/>
        </w:rPr>
        <w:t>. От криза към възможност</w:t>
      </w:r>
      <w:r w:rsidRPr="00084B24">
        <w:t>. Изток-Запад, София.</w:t>
      </w:r>
    </w:p>
    <w:p w14:paraId="24939D3B" w14:textId="0BECEF74" w:rsidR="004B7E41" w:rsidRPr="00893EFB" w:rsidRDefault="00B558EE" w:rsidP="00893EFB">
      <w:pPr>
        <w:pStyle w:val="disliteratura"/>
      </w:pPr>
      <w:r w:rsidRPr="00084B24">
        <w:t xml:space="preserve">Ескенази, А., &amp; Манева, Н. (2006). </w:t>
      </w:r>
      <w:r w:rsidRPr="00084B24">
        <w:rPr>
          <w:i/>
          <w:iCs/>
        </w:rPr>
        <w:t>Софтуерни технологии.</w:t>
      </w:r>
      <w:r w:rsidRPr="00084B24">
        <w:t xml:space="preserve"> София: КЛМН.</w:t>
      </w:r>
    </w:p>
    <w:sectPr w:rsidR="004B7E41" w:rsidRPr="00893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9760E" w14:textId="77777777" w:rsidR="00ED6BC9" w:rsidRDefault="00ED6BC9" w:rsidP="00B558EE">
      <w:pPr>
        <w:spacing w:line="240" w:lineRule="auto"/>
      </w:pPr>
      <w:r>
        <w:separator/>
      </w:r>
    </w:p>
  </w:endnote>
  <w:endnote w:type="continuationSeparator" w:id="0">
    <w:p w14:paraId="779895E0" w14:textId="77777777" w:rsidR="00ED6BC9" w:rsidRDefault="00ED6BC9" w:rsidP="00B558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29D43" w14:textId="77777777" w:rsidR="00ED6BC9" w:rsidRDefault="00ED6BC9" w:rsidP="00B558EE">
      <w:pPr>
        <w:spacing w:line="240" w:lineRule="auto"/>
      </w:pPr>
      <w:r>
        <w:separator/>
      </w:r>
    </w:p>
  </w:footnote>
  <w:footnote w:type="continuationSeparator" w:id="0">
    <w:p w14:paraId="35F1B585" w14:textId="77777777" w:rsidR="00ED6BC9" w:rsidRDefault="00ED6BC9" w:rsidP="00B558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2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3F4DF5"/>
    <w:multiLevelType w:val="hybridMultilevel"/>
    <w:tmpl w:val="D706B17E"/>
    <w:lvl w:ilvl="0" w:tplc="B6D80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C44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26A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69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C6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B8B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62E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AB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69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4"/>
  </w:num>
  <w:num w:numId="3">
    <w:abstractNumId w:val="20"/>
  </w:num>
  <w:num w:numId="4">
    <w:abstractNumId w:val="39"/>
  </w:num>
  <w:num w:numId="5">
    <w:abstractNumId w:val="19"/>
  </w:num>
  <w:num w:numId="6">
    <w:abstractNumId w:val="30"/>
  </w:num>
  <w:num w:numId="7">
    <w:abstractNumId w:val="34"/>
  </w:num>
  <w:num w:numId="8">
    <w:abstractNumId w:val="1"/>
  </w:num>
  <w:num w:numId="9">
    <w:abstractNumId w:val="0"/>
  </w:num>
  <w:num w:numId="10">
    <w:abstractNumId w:val="35"/>
  </w:num>
  <w:num w:numId="11">
    <w:abstractNumId w:val="2"/>
  </w:num>
  <w:num w:numId="12">
    <w:abstractNumId w:val="24"/>
  </w:num>
  <w:num w:numId="13">
    <w:abstractNumId w:val="26"/>
  </w:num>
  <w:num w:numId="14">
    <w:abstractNumId w:val="11"/>
  </w:num>
  <w:num w:numId="15">
    <w:abstractNumId w:val="38"/>
  </w:num>
  <w:num w:numId="16">
    <w:abstractNumId w:val="15"/>
  </w:num>
  <w:num w:numId="17">
    <w:abstractNumId w:val="17"/>
  </w:num>
  <w:num w:numId="18">
    <w:abstractNumId w:val="5"/>
  </w:num>
  <w:num w:numId="19">
    <w:abstractNumId w:val="10"/>
  </w:num>
  <w:num w:numId="20">
    <w:abstractNumId w:val="31"/>
  </w:num>
  <w:num w:numId="21">
    <w:abstractNumId w:val="32"/>
  </w:num>
  <w:num w:numId="22">
    <w:abstractNumId w:val="33"/>
  </w:num>
  <w:num w:numId="23">
    <w:abstractNumId w:val="13"/>
  </w:num>
  <w:num w:numId="24">
    <w:abstractNumId w:val="28"/>
  </w:num>
  <w:num w:numId="25">
    <w:abstractNumId w:val="27"/>
  </w:num>
  <w:num w:numId="26">
    <w:abstractNumId w:val="27"/>
    <w:lvlOverride w:ilvl="0">
      <w:startOverride w:val="1"/>
    </w:lvlOverride>
  </w:num>
  <w:num w:numId="27">
    <w:abstractNumId w:val="27"/>
    <w:lvlOverride w:ilvl="0">
      <w:startOverride w:val="1"/>
    </w:lvlOverride>
  </w:num>
  <w:num w:numId="28">
    <w:abstractNumId w:val="16"/>
  </w:num>
  <w:num w:numId="29">
    <w:abstractNumId w:val="37"/>
  </w:num>
  <w:num w:numId="30">
    <w:abstractNumId w:val="23"/>
  </w:num>
  <w:num w:numId="31">
    <w:abstractNumId w:val="3"/>
  </w:num>
  <w:num w:numId="32">
    <w:abstractNumId w:val="12"/>
  </w:num>
  <w:num w:numId="33">
    <w:abstractNumId w:val="7"/>
  </w:num>
  <w:num w:numId="34">
    <w:abstractNumId w:val="18"/>
  </w:num>
  <w:num w:numId="35">
    <w:abstractNumId w:val="22"/>
  </w:num>
  <w:num w:numId="36">
    <w:abstractNumId w:val="25"/>
  </w:num>
  <w:num w:numId="37">
    <w:abstractNumId w:val="8"/>
  </w:num>
  <w:num w:numId="38">
    <w:abstractNumId w:val="9"/>
  </w:num>
  <w:num w:numId="39">
    <w:abstractNumId w:val="21"/>
  </w:num>
  <w:num w:numId="40">
    <w:abstractNumId w:val="6"/>
  </w:num>
  <w:num w:numId="41">
    <w:abstractNumId w:val="29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E7"/>
    <w:rsid w:val="00026CAF"/>
    <w:rsid w:val="00037EE7"/>
    <w:rsid w:val="00057011"/>
    <w:rsid w:val="001F343A"/>
    <w:rsid w:val="004B7E41"/>
    <w:rsid w:val="004D0796"/>
    <w:rsid w:val="00526799"/>
    <w:rsid w:val="005716FA"/>
    <w:rsid w:val="00617B12"/>
    <w:rsid w:val="008032E4"/>
    <w:rsid w:val="00893CFE"/>
    <w:rsid w:val="00893EFB"/>
    <w:rsid w:val="009D3BC2"/>
    <w:rsid w:val="00A81359"/>
    <w:rsid w:val="00B558EE"/>
    <w:rsid w:val="00B7787A"/>
    <w:rsid w:val="00D67888"/>
    <w:rsid w:val="00DA1E9F"/>
    <w:rsid w:val="00E50E40"/>
    <w:rsid w:val="00EB4AAA"/>
    <w:rsid w:val="00ED6BC9"/>
    <w:rsid w:val="00F2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77D0211C-F947-4D0B-BEDD-5D48D9B8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8EE"/>
    <w:pPr>
      <w:widowControl w:val="0"/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558EE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558EE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B558EE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B558EE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558EE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B558EE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58EE"/>
    <w:rPr>
      <w:rFonts w:ascii="Times New Roman" w:eastAsia="Times New Roman" w:hAnsi="Times New Roman" w:cs="Times New Roman"/>
      <w:b/>
      <w:bCs/>
      <w:kern w:val="32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B558EE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B558EE"/>
    <w:rPr>
      <w:rFonts w:ascii="Cambria" w:eastAsia="Times New Roman" w:hAnsi="Cambria" w:cs="Times New Roman"/>
      <w:b/>
      <w:bCs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B558EE"/>
    <w:rPr>
      <w:rFonts w:ascii="Calibri" w:eastAsia="Times New Roman" w:hAnsi="Calibri" w:cs="Times New Roman"/>
      <w:b/>
      <w:bCs/>
      <w:sz w:val="26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B558EE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B558EE"/>
    <w:rPr>
      <w:rFonts w:ascii="Times New Roman" w:eastAsia="Times New Roman" w:hAnsi="Times New Roman" w:cs="Times New Roman"/>
      <w:i/>
      <w:color w:val="666666"/>
      <w:lang w:val="bg"/>
    </w:rPr>
  </w:style>
  <w:style w:type="paragraph" w:styleId="Header">
    <w:name w:val="header"/>
    <w:basedOn w:val="Normal"/>
    <w:link w:val="HeaderChar"/>
    <w:uiPriority w:val="99"/>
    <w:unhideWhenUsed/>
    <w:rsid w:val="00B558EE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8EE"/>
    <w:rPr>
      <w:rFonts w:ascii="Times New Roman" w:eastAsia="Calibri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58EE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8EE"/>
    <w:rPr>
      <w:rFonts w:ascii="Times New Roman" w:eastAsia="Calibri" w:hAnsi="Times New Roman" w:cs="Times New Roman"/>
      <w:sz w:val="26"/>
      <w:szCs w:val="24"/>
      <w:lang w:val="en-US"/>
    </w:rPr>
  </w:style>
  <w:style w:type="paragraph" w:styleId="BodyText">
    <w:name w:val="Body Text"/>
    <w:aliases w:val=" Char"/>
    <w:basedOn w:val="Normal"/>
    <w:link w:val="BodyTextChar"/>
    <w:rsid w:val="00B558EE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basedOn w:val="DefaultParagraphFont"/>
    <w:link w:val="BodyText"/>
    <w:rsid w:val="00B558EE"/>
    <w:rPr>
      <w:rFonts w:ascii="Times New Roman" w:eastAsia="Times New Roman" w:hAnsi="Times New Roman" w:cs="Times New Roman"/>
      <w:color w:val="FF0000"/>
      <w:sz w:val="24"/>
      <w:szCs w:val="24"/>
      <w:lang w:val="en-US" w:eastAsia="bg-BG"/>
    </w:rPr>
  </w:style>
  <w:style w:type="paragraph" w:styleId="BodyTextIndent2">
    <w:name w:val="Body Text Indent 2"/>
    <w:basedOn w:val="Normal"/>
    <w:link w:val="BodyTextIndent2Char"/>
    <w:rsid w:val="00B558EE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basedOn w:val="DefaultParagraphFont"/>
    <w:link w:val="BodyTextIndent2"/>
    <w:rsid w:val="00B558EE"/>
    <w:rPr>
      <w:rFonts w:ascii="Arial" w:eastAsia="Times New Roman" w:hAnsi="Arial" w:cs="Times New Roman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B558EE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558E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558EE"/>
    <w:rPr>
      <w:rFonts w:ascii="Times New Roman" w:eastAsia="Calibri" w:hAnsi="Times New Roman" w:cs="Times New Roman"/>
      <w:sz w:val="26"/>
      <w:szCs w:val="24"/>
      <w:lang w:val="en-US"/>
    </w:rPr>
  </w:style>
  <w:style w:type="paragraph" w:customStyle="1" w:styleId="CharCharCharCharChar">
    <w:name w:val="Char Char Char Знак Char Знак Char"/>
    <w:basedOn w:val="Normal"/>
    <w:rsid w:val="00B558EE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B558EE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B558EE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B558EE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B558EE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B558EE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basedOn w:val="DefaultParagraphFont"/>
    <w:link w:val="FootnoteText"/>
    <w:rsid w:val="00B558EE"/>
    <w:rPr>
      <w:rFonts w:ascii="Times New Roman" w:eastAsia="Times New Roman" w:hAnsi="Times New Roman" w:cs="Times New Roman"/>
      <w:szCs w:val="20"/>
      <w:lang w:val="bg-BG" w:eastAsia="bg-BG"/>
    </w:rPr>
  </w:style>
  <w:style w:type="character" w:styleId="FootnoteReference">
    <w:name w:val="footnote reference"/>
    <w:semiHidden/>
    <w:unhideWhenUsed/>
    <w:rsid w:val="00B558EE"/>
    <w:rPr>
      <w:vertAlign w:val="superscript"/>
    </w:rPr>
  </w:style>
  <w:style w:type="paragraph" w:styleId="NormalWeb">
    <w:name w:val="Normal (Web)"/>
    <w:basedOn w:val="Normal"/>
    <w:unhideWhenUsed/>
    <w:rsid w:val="00B558E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B558EE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basedOn w:val="DefaultParagraphFont"/>
    <w:link w:val="Title"/>
    <w:rsid w:val="00B558EE"/>
    <w:rPr>
      <w:rFonts w:ascii="Calibri" w:eastAsia="Calibri" w:hAnsi="Calibri" w:cs="Times New Roman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558EE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59"/>
    <w:rsid w:val="00B558EE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B558EE"/>
  </w:style>
  <w:style w:type="paragraph" w:styleId="NoSpacing">
    <w:name w:val="No Spacing"/>
    <w:uiPriority w:val="1"/>
    <w:rsid w:val="00B558EE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6"/>
      <w:szCs w:val="24"/>
      <w:lang w:val="en-US"/>
    </w:rPr>
  </w:style>
  <w:style w:type="character" w:styleId="Hyperlink">
    <w:name w:val="Hyperlink"/>
    <w:uiPriority w:val="99"/>
    <w:unhideWhenUsed/>
    <w:rsid w:val="00B558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8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8EE"/>
    <w:rPr>
      <w:rFonts w:ascii="Tahoma" w:eastAsia="Calibri" w:hAnsi="Tahoma" w:cs="Tahoma"/>
      <w:sz w:val="16"/>
      <w:szCs w:val="16"/>
      <w:lang w:val="en-US"/>
    </w:rPr>
  </w:style>
  <w:style w:type="paragraph" w:customStyle="1" w:styleId="disfigtitle">
    <w:name w:val="dis_fig_title"/>
    <w:basedOn w:val="Normal"/>
    <w:link w:val="disfigtitleChar"/>
    <w:qFormat/>
    <w:rsid w:val="00B558EE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B558EE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B558EE"/>
    <w:rPr>
      <w:rFonts w:ascii="Times New Roman" w:eastAsia="Calibri" w:hAnsi="Times New Roman" w:cs="Times New Roman"/>
      <w:i/>
      <w:sz w:val="28"/>
      <w:szCs w:val="24"/>
      <w:lang w:val="bg-BG"/>
    </w:rPr>
  </w:style>
  <w:style w:type="paragraph" w:customStyle="1" w:styleId="distabletitle">
    <w:name w:val="dis_table_title"/>
    <w:basedOn w:val="Normal"/>
    <w:link w:val="distabletitleChar"/>
    <w:qFormat/>
    <w:rsid w:val="00B558EE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B558EE"/>
    <w:rPr>
      <w:rFonts w:ascii="Times New Roman" w:eastAsia="Calibri" w:hAnsi="Times New Roman" w:cs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B558EE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B558EE"/>
    <w:rPr>
      <w:rFonts w:ascii="Times New Roman" w:eastAsia="Calibri" w:hAnsi="Times New Roman" w:cs="Times New Roman"/>
      <w:i/>
      <w:sz w:val="28"/>
      <w:szCs w:val="24"/>
      <w:lang w:val="bg-BG"/>
    </w:rPr>
  </w:style>
  <w:style w:type="paragraph" w:styleId="EndnoteText">
    <w:name w:val="endnote text"/>
    <w:basedOn w:val="Normal"/>
    <w:link w:val="EndnoteTextChar"/>
    <w:semiHidden/>
    <w:unhideWhenUsed/>
    <w:rsid w:val="00B558E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B558EE"/>
    <w:rPr>
      <w:rFonts w:ascii="Times New Roman" w:eastAsia="Calibri" w:hAnsi="Times New Roman" w:cs="Times New Roman"/>
      <w:sz w:val="20"/>
      <w:szCs w:val="20"/>
      <w:lang w:val="en-US"/>
    </w:rPr>
  </w:style>
  <w:style w:type="character" w:customStyle="1" w:styleId="disfigimgChar">
    <w:name w:val="dis_fig_img Char"/>
    <w:link w:val="disfigimg"/>
    <w:rsid w:val="00B558EE"/>
    <w:rPr>
      <w:rFonts w:ascii="Times New Roman" w:eastAsia="Calibri" w:hAnsi="Times New Roman" w:cs="Times New Roman"/>
      <w:sz w:val="28"/>
      <w:szCs w:val="24"/>
      <w:lang w:val="bg-BG"/>
    </w:rPr>
  </w:style>
  <w:style w:type="character" w:styleId="EndnoteReference">
    <w:name w:val="endnote reference"/>
    <w:semiHidden/>
    <w:unhideWhenUsed/>
    <w:rsid w:val="00B558EE"/>
    <w:rPr>
      <w:vertAlign w:val="superscript"/>
    </w:rPr>
  </w:style>
  <w:style w:type="paragraph" w:customStyle="1" w:styleId="body">
    <w:name w:val="body"/>
    <w:basedOn w:val="Normal"/>
    <w:rsid w:val="00B558EE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B558EE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8EE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B558EE"/>
    <w:rPr>
      <w:rFonts w:ascii="Times New Roman" w:eastAsia="Calibri" w:hAnsi="Times New Roman" w:cs="Times New Roman"/>
      <w:sz w:val="28"/>
      <w:szCs w:val="24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B558EE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B558EE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B558EE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B558EE"/>
  </w:style>
  <w:style w:type="character" w:styleId="Strong">
    <w:name w:val="Strong"/>
    <w:qFormat/>
    <w:rsid w:val="00B558EE"/>
    <w:rPr>
      <w:b/>
      <w:bCs/>
    </w:rPr>
  </w:style>
  <w:style w:type="paragraph" w:styleId="TOC4">
    <w:name w:val="toc 4"/>
    <w:basedOn w:val="Normal"/>
    <w:next w:val="Normal"/>
    <w:autoRedefine/>
    <w:semiHidden/>
    <w:rsid w:val="00B558EE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B558EE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B558EE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B558EE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B558EE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B558EE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B558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B558EE"/>
  </w:style>
  <w:style w:type="paragraph" w:customStyle="1" w:styleId="BodyFigura">
    <w:name w:val="Body Figura"/>
    <w:basedOn w:val="BodyText"/>
    <w:rsid w:val="00B558EE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B558EE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B558EE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B558EE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B558EE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B558EE"/>
    <w:rPr>
      <w:rFonts w:ascii="Tahoma" w:eastAsia="Times New Roman" w:hAnsi="Tahoma" w:cs="Tahoma"/>
      <w:sz w:val="20"/>
      <w:szCs w:val="20"/>
      <w:shd w:val="clear" w:color="auto" w:fill="000080"/>
      <w:lang w:val="en-US"/>
    </w:rPr>
  </w:style>
  <w:style w:type="paragraph" w:customStyle="1" w:styleId="BodyOcenkainTablica">
    <w:name w:val="Body Ocenka in Tablica"/>
    <w:basedOn w:val="BodyinTable"/>
    <w:rsid w:val="00B558EE"/>
    <w:pPr>
      <w:jc w:val="center"/>
    </w:pPr>
  </w:style>
  <w:style w:type="paragraph" w:styleId="BodyText3">
    <w:name w:val="Body Text 3"/>
    <w:basedOn w:val="Normal"/>
    <w:link w:val="BodyText3Char"/>
    <w:rsid w:val="00B558EE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558EE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BodyLiteratura">
    <w:name w:val="Body Literatura"/>
    <w:basedOn w:val="BodyText"/>
    <w:rsid w:val="00B558EE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B558EE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B558EE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B558EE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B558EE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B558EE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B558EE"/>
    <w:rPr>
      <w:rFonts w:ascii="Times New Roman" w:eastAsia="Times New Roman" w:hAnsi="Times New Roman" w:cs="Times New Roman"/>
      <w:sz w:val="28"/>
      <w:szCs w:val="24"/>
      <w:lang w:val="bg-BG"/>
    </w:rPr>
  </w:style>
  <w:style w:type="paragraph" w:customStyle="1" w:styleId="Style1">
    <w:name w:val="Style1"/>
    <w:basedOn w:val="Heading1"/>
    <w:link w:val="Style1Char"/>
    <w:qFormat/>
    <w:rsid w:val="00B558EE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B558EE"/>
    <w:rPr>
      <w:rFonts w:ascii="Times New Roman" w:eastAsia="Times New Roman" w:hAnsi="Times New Roman" w:cs="Times New Roman"/>
      <w:b/>
      <w:sz w:val="28"/>
      <w:szCs w:val="28"/>
      <w:lang w:val="bg"/>
    </w:rPr>
  </w:style>
  <w:style w:type="paragraph" w:styleId="Subtitle">
    <w:name w:val="Subtitle"/>
    <w:basedOn w:val="Normal"/>
    <w:next w:val="Normal"/>
    <w:link w:val="SubtitleChar"/>
    <w:rsid w:val="00B558EE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basedOn w:val="DefaultParagraphFont"/>
    <w:link w:val="Subtitle"/>
    <w:rsid w:val="00B558EE"/>
    <w:rPr>
      <w:rFonts w:ascii="Times New Roman" w:eastAsia="Times New Roman" w:hAnsi="Times New Roman" w:cs="Times New Roman"/>
      <w:sz w:val="36"/>
      <w:szCs w:val="36"/>
      <w:lang w:val="bg"/>
    </w:rPr>
  </w:style>
  <w:style w:type="character" w:customStyle="1" w:styleId="UnresolvedMention1">
    <w:name w:val="Unresolved Mention1"/>
    <w:uiPriority w:val="99"/>
    <w:semiHidden/>
    <w:unhideWhenUsed/>
    <w:rsid w:val="00B558EE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B558EE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B558EE"/>
    <w:rPr>
      <w:rFonts w:ascii="Times New Roman" w:eastAsia="Arial" w:hAnsi="Times New Roman" w:cs="Arial"/>
      <w:color w:val="000000"/>
      <w:sz w:val="28"/>
      <w:lang w:val="bg-BG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B558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8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8EE"/>
    <w:rPr>
      <w:rFonts w:ascii="Times New Roman" w:eastAsia="Calibri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8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8EE"/>
    <w:rPr>
      <w:rFonts w:ascii="Times New Roman" w:eastAsia="Calibri" w:hAnsi="Times New Roman" w:cs="Times New Roman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55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gdc.gov/initiatives/50states/newspbp/EconomicJustification_ROI-CBA-Tutorial_v2_052809_FinalVers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16</cp:revision>
  <dcterms:created xsi:type="dcterms:W3CDTF">2022-08-27T05:10:00Z</dcterms:created>
  <dcterms:modified xsi:type="dcterms:W3CDTF">2022-08-27T05:25:00Z</dcterms:modified>
</cp:coreProperties>
</file>