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Изграждане на облачната система за производствено предприятие</w:t>
      </w:r>
      <w:bookmarkEnd w:id="0"/>
      <w:r w:rsidR="00B7787A">
        <w:rPr>
          <w:lang w:val="bg-BG"/>
        </w:rPr>
        <w:t xml:space="preserve"> </w:t>
      </w:r>
      <w:r w:rsidR="00B7787A">
        <w:t>HeidelbergCement</w:t>
      </w:r>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Обща характеристика на дейността на компанията HeidelbergCement</w:t>
      </w:r>
    </w:p>
    <w:p w14:paraId="342F668A" w14:textId="160DA032" w:rsidR="00B558EE" w:rsidRPr="0077012E" w:rsidRDefault="00DA1E9F" w:rsidP="00B558EE">
      <w:pPr>
        <w:pStyle w:val="disbody"/>
        <w:rPr>
          <w:lang w:val="en-US"/>
        </w:rPr>
      </w:pPr>
      <w:bookmarkStart w:id="2" w:name="_Toc214084082"/>
      <w:r w:rsidRPr="00DA1E9F">
        <w:t>HeidelbergCement е немска мултинационална компания за строителни материали със седалище в Хайделберг, Германия. След придобиване на 45% акционерно участие в Italcementi, HeidelbergCement става производител номер едно на строителни инертни материали, номер 2 в цимент и номер 3 бетон в световен мащаб. В Forbes Global 2000 за 2020 г. HeidelbergCement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HeidelbergCement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r>
        <w:t>Основни бизнес процеси в компанията</w:t>
      </w:r>
    </w:p>
    <w:p w14:paraId="197D8AF6" w14:textId="2D954D80" w:rsidR="00B558EE" w:rsidRPr="003D2CB5" w:rsidRDefault="001167F8" w:rsidP="003D2CB5">
      <w:pPr>
        <w:pStyle w:val="disbody"/>
        <w:rPr>
          <w:lang w:val="en-US"/>
        </w:rPr>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rsidR="003D2CB5">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rsidR="003D2CB5">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r w:rsidR="00617B12">
        <w:tab/>
      </w:r>
    </w:p>
    <w:p w14:paraId="54A99926" w14:textId="10EF51F5" w:rsidR="00893CFE" w:rsidRDefault="00893CFE" w:rsidP="00893CFE">
      <w:pPr>
        <w:pStyle w:val="Heading3"/>
      </w:pPr>
      <w:r>
        <w:t>3.1.2. Промяна на индустрията към дигитализация</w:t>
      </w:r>
    </w:p>
    <w:p w14:paraId="0A542E3E" w14:textId="0C9EC942" w:rsidR="00893CFE" w:rsidRPr="005D438A" w:rsidRDefault="00893CFE" w:rsidP="00893CFE">
      <w:pPr>
        <w:rPr>
          <w:lang w:val="bg-BG"/>
        </w:rPr>
      </w:pPr>
      <w:r w:rsidRPr="005D438A">
        <w:t>Дигитализацията е един от стълбовете на трансформацията</w:t>
      </w:r>
      <w:r>
        <w:rPr>
          <w:lang w:val="bg-BG"/>
        </w:rPr>
        <w:t>. Тя</w:t>
      </w:r>
      <w:r w:rsidRPr="005D438A">
        <w:t xml:space="preserve"> преминава през всички бизнес линии и операции. </w:t>
      </w:r>
      <w:r>
        <w:rPr>
          <w:lang w:val="bg-BG"/>
        </w:rPr>
        <w:t>Д</w:t>
      </w:r>
      <w:r w:rsidRPr="005D438A">
        <w:t>игитални продукти</w:t>
      </w:r>
      <w:r>
        <w:rPr>
          <w:lang w:val="bg-BG"/>
        </w:rPr>
        <w:t>, насочени към</w:t>
      </w:r>
      <w:r w:rsidRPr="005D438A">
        <w:t xml:space="preserve"> клиенти</w:t>
      </w:r>
      <w:r>
        <w:rPr>
          <w:lang w:val="bg-BG"/>
        </w:rPr>
        <w:t>те</w:t>
      </w:r>
      <w:r w:rsidRPr="005D438A">
        <w:t xml:space="preserve">, </w:t>
      </w:r>
      <w:r>
        <w:rPr>
          <w:lang w:val="bg-BG"/>
        </w:rPr>
        <w:t xml:space="preserve">целят да </w:t>
      </w:r>
      <w:r w:rsidRPr="005D438A">
        <w:t xml:space="preserve">помогнат </w:t>
      </w:r>
      <w:r>
        <w:rPr>
          <w:lang w:val="bg-BG"/>
        </w:rPr>
        <w:t>з</w:t>
      </w:r>
      <w:r w:rsidRPr="005D438A">
        <w:t>а успе</w:t>
      </w:r>
      <w:r w:rsidR="00BA1EA0">
        <w:rPr>
          <w:lang w:val="bg-BG"/>
        </w:rPr>
        <w:t>х</w:t>
      </w:r>
      <w:r w:rsidRPr="005D438A">
        <w:t xml:space="preserve"> в основния бизнес.</w:t>
      </w:r>
      <w:r>
        <w:rPr>
          <w:lang w:val="bg-BG"/>
        </w:rPr>
        <w:t xml:space="preserve"> (</w:t>
      </w:r>
      <w:r w:rsidRPr="005D438A">
        <w:rPr>
          <w:lang w:val="bg-BG"/>
        </w:rPr>
        <w:t>von Achten</w:t>
      </w:r>
      <w:r>
        <w:rPr>
          <w:lang w:val="bg-BG"/>
        </w:rPr>
        <w:t>, 2022)</w:t>
      </w:r>
    </w:p>
    <w:p w14:paraId="4827CD97" w14:textId="57403028" w:rsidR="00893CFE" w:rsidRDefault="00893CFE" w:rsidP="00893CFE">
      <w:pPr>
        <w:pStyle w:val="disbody"/>
      </w:pPr>
      <w:r w:rsidRPr="00CB394C">
        <w:lastRenderedPageBreak/>
        <w:t xml:space="preserve">HeidelbergCement се фокусира върху промяната на индустрията на тежките строителни материали към дигитализация. Това </w:t>
      </w:r>
      <w:r w:rsidR="00E9699F">
        <w:t>ще подпринесе за</w:t>
      </w:r>
      <w:r w:rsidRPr="00CB394C">
        <w:t xml:space="preserve"> безопасност и устойчивост</w:t>
      </w:r>
      <w:r w:rsidR="00E9699F">
        <w:t xml:space="preserve"> </w:t>
      </w:r>
      <w:r w:rsidR="00612EE1">
        <w:t>към</w:t>
      </w:r>
      <w:r w:rsidR="00E9699F" w:rsidRPr="00CB394C">
        <w:t xml:space="preserve"> работниците</w:t>
      </w:r>
      <w:r w:rsidRPr="00CB394C">
        <w:t>.</w:t>
      </w:r>
    </w:p>
    <w:p w14:paraId="7309E879" w14:textId="6A07FE01" w:rsidR="00576B05" w:rsidRPr="00095722" w:rsidRDefault="00576B05" w:rsidP="00576B05">
      <w:pPr>
        <w:pStyle w:val="Heading2"/>
        <w:rPr>
          <w:lang w:val="bg-BG"/>
        </w:rPr>
      </w:pPr>
      <w:r>
        <w:t>3.</w:t>
      </w:r>
      <w:r>
        <w:t>2</w:t>
      </w:r>
      <w:r>
        <w:t xml:space="preserve">.  </w:t>
      </w:r>
      <w:r>
        <w:rPr>
          <w:lang w:val="bg-BG"/>
        </w:rPr>
        <w:t xml:space="preserve">Бизнес </w:t>
      </w:r>
      <w:r w:rsidRPr="00095722">
        <w:t>методология</w:t>
      </w:r>
      <w:r>
        <w:rPr>
          <w:lang w:val="bg-BG"/>
        </w:rPr>
        <w:t xml:space="preserve"> за изграждане и развитие</w:t>
      </w:r>
    </w:p>
    <w:p w14:paraId="5E285ADF" w14:textId="77777777" w:rsidR="00576B05" w:rsidRDefault="00576B05" w:rsidP="00576B05">
      <w:pPr>
        <w:pStyle w:val="disbody"/>
      </w:pPr>
      <w:r w:rsidRPr="00A70875">
        <w:t>Методик</w:t>
      </w:r>
      <w:r>
        <w:t>а</w:t>
      </w:r>
      <w:r w:rsidRPr="00A70875">
        <w:t xml:space="preserve"> за </w:t>
      </w:r>
      <w:r>
        <w:t>„</w:t>
      </w:r>
      <w:r w:rsidRPr="00A70875">
        <w:t>икономично</w:t>
      </w:r>
      <w:r>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екип или компания да въведат нови продукти или услуги на пазара</w:t>
      </w:r>
      <w:r>
        <w:t xml:space="preserve">, в </w:t>
      </w:r>
      <w:r w:rsidRPr="00744861">
        <w:t>условия на несигурност</w:t>
      </w:r>
      <w:r w:rsidRPr="00A70875">
        <w:t>.</w:t>
      </w:r>
      <w:r>
        <w:t xml:space="preserve"> Тази методика се свързва с бързина и скорост на развитие. Целта е създаване на процъфтяващ и променящ света бизнес. Това наричаме „визия“. За да я постигнат, компании използват стратегия, която включва бизнес модел, продуктова карта, гледна точка за партньори и конкуренти и идеи за клиенти. Продуктът е крайният резултат от тази стратегия. Следната фигура илюстрира :</w:t>
      </w:r>
    </w:p>
    <w:p w14:paraId="4D331306" w14:textId="77777777" w:rsidR="00576B05" w:rsidRDefault="00576B05" w:rsidP="00576B05">
      <w:pPr>
        <w:pStyle w:val="disbody"/>
      </w:pPr>
      <w:r>
        <w:rPr>
          <w:noProof/>
        </w:rPr>
        <w:drawing>
          <wp:inline distT="0" distB="0" distL="0" distR="0" wp14:anchorId="449CDCC6" wp14:editId="50CE6182">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3476625"/>
                    </a:xfrm>
                    <a:prstGeom prst="rect">
                      <a:avLst/>
                    </a:prstGeom>
                  </pic:spPr>
                </pic:pic>
              </a:graphicData>
            </a:graphic>
          </wp:inline>
        </w:drawing>
      </w:r>
    </w:p>
    <w:p w14:paraId="3B6DAA3E"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7928D6ED" w14:textId="77777777" w:rsidR="00576B05" w:rsidRDefault="00576B05" w:rsidP="00576B05">
      <w:pPr>
        <w:pStyle w:val="disbody"/>
      </w:pPr>
      <w:r>
        <w:t>В</w:t>
      </w:r>
      <w:r w:rsidRPr="000C0833">
        <w:rPr>
          <w:lang w:val="en-US"/>
        </w:rPr>
        <w:t>секи продукт, вс</w:t>
      </w:r>
      <w:r>
        <w:t>я</w:t>
      </w:r>
      <w:r w:rsidRPr="000C0833">
        <w:rPr>
          <w:lang w:val="en-US"/>
        </w:rPr>
        <w:t>к</w:t>
      </w:r>
      <w:r>
        <w:t>а</w:t>
      </w:r>
      <w:r w:rsidRPr="000C0833">
        <w:rPr>
          <w:lang w:val="en-US"/>
        </w:rPr>
        <w:t xml:space="preserve"> маркетинг</w:t>
      </w:r>
      <w:r>
        <w:t xml:space="preserve"> </w:t>
      </w:r>
      <w:r w:rsidRPr="000C0833">
        <w:rPr>
          <w:lang w:val="en-US"/>
        </w:rPr>
        <w:t xml:space="preserve">кампания – всичко, което стартирането прави, се </w:t>
      </w:r>
      <w:r>
        <w:t>приема</w:t>
      </w:r>
      <w:r w:rsidRPr="000C0833">
        <w:rPr>
          <w:lang w:val="en-US"/>
        </w:rPr>
        <w:t xml:space="preserve"> като</w:t>
      </w:r>
      <w:r>
        <w:t xml:space="preserve"> </w:t>
      </w:r>
      <w:r w:rsidRPr="000C0833">
        <w:rPr>
          <w:lang w:val="en-US"/>
        </w:rPr>
        <w:t>експеримент, предназначен да постигне валидирано</w:t>
      </w:r>
      <w:r>
        <w:t xml:space="preserve"> знание</w:t>
      </w:r>
      <w:r w:rsidRPr="000C0833">
        <w:rPr>
          <w:lang w:val="en-US"/>
        </w:rPr>
        <w:t xml:space="preserve">. </w:t>
      </w:r>
      <w:r>
        <w:t>Създават се предложения или хипотези, които трябва да се валидират. Някои от тях са:</w:t>
      </w:r>
    </w:p>
    <w:p w14:paraId="2ECA2A19" w14:textId="77777777" w:rsidR="00576B05" w:rsidRDefault="00576B05" w:rsidP="00576B05">
      <w:pPr>
        <w:pStyle w:val="disbody"/>
      </w:pPr>
      <w:r>
        <w:t>•   Клиентите са готови да отделят време, за да научат къде и кога ще пристигне доставката;</w:t>
      </w:r>
    </w:p>
    <w:p w14:paraId="1CBDDF6B" w14:textId="77777777" w:rsidR="00576B05" w:rsidRDefault="00576B05" w:rsidP="00576B05">
      <w:pPr>
        <w:pStyle w:val="disbody"/>
      </w:pPr>
      <w:r>
        <w:t>• Обясняване на предимствата клиентите да могат да регистрират поръчки през дигитална платформа;</w:t>
      </w:r>
    </w:p>
    <w:p w14:paraId="3B30D9A6" w14:textId="77777777" w:rsidR="00576B05" w:rsidRDefault="00576B05" w:rsidP="00576B05">
      <w:pPr>
        <w:pStyle w:val="disbody"/>
      </w:pPr>
      <w:r>
        <w:t xml:space="preserve">Създава се </w:t>
      </w:r>
      <w:r w:rsidRPr="001E7566">
        <w:t>шаблон за стратегическо управление</w:t>
      </w:r>
      <w:r>
        <w:t xml:space="preserve">, под формата на </w:t>
      </w:r>
      <w:r w:rsidRPr="001E7566">
        <w:t>бизнес модел</w:t>
      </w:r>
      <w:r>
        <w:t>:</w:t>
      </w:r>
    </w:p>
    <w:p w14:paraId="5C1A7D9C" w14:textId="77777777" w:rsidR="00576B05" w:rsidRDefault="00576B05" w:rsidP="00576B05">
      <w:pPr>
        <w:pStyle w:val="disbody"/>
        <w:rPr>
          <w:noProof/>
        </w:rPr>
      </w:pPr>
      <w:r w:rsidRPr="001E7566">
        <w:rPr>
          <w:noProof/>
        </w:rPr>
        <w:drawing>
          <wp:inline distT="0" distB="0" distL="0" distR="0" wp14:anchorId="187FA04E" wp14:editId="73358F46">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51AE5F"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7B9B7782" w14:textId="77777777" w:rsidR="00576B05" w:rsidRDefault="00576B05" w:rsidP="00576B05">
      <w:pPr>
        <w:widowControl/>
        <w:spacing w:after="160" w:line="259" w:lineRule="auto"/>
        <w:ind w:firstLine="0"/>
        <w:jc w:val="left"/>
        <w:rPr>
          <w:sz w:val="28"/>
          <w:lang w:val="bg-BG"/>
        </w:rPr>
      </w:pPr>
    </w:p>
    <w:p w14:paraId="16449FF4" w14:textId="77777777" w:rsidR="00576B05" w:rsidRDefault="00576B05" w:rsidP="00576B05">
      <w:pPr>
        <w:widowControl/>
        <w:spacing w:after="160" w:line="259" w:lineRule="auto"/>
        <w:ind w:firstLine="0"/>
        <w:jc w:val="left"/>
        <w:rPr>
          <w:sz w:val="28"/>
          <w:lang w:val="bg-BG"/>
        </w:rPr>
      </w:pPr>
      <w:r>
        <w:rPr>
          <w:sz w:val="28"/>
          <w:lang w:val="bg-BG"/>
        </w:rPr>
        <w:br w:type="page"/>
      </w:r>
    </w:p>
    <w:p w14:paraId="61B91281" w14:textId="77777777" w:rsidR="00576B05" w:rsidRDefault="00576B05" w:rsidP="00576B05">
      <w:pPr>
        <w:pStyle w:val="disbody"/>
      </w:pPr>
      <w:r>
        <w:t>Надграден вариант на този модел е Lean Canvas:</w:t>
      </w:r>
    </w:p>
    <w:p w14:paraId="1407C7EA" w14:textId="77777777" w:rsidR="00576B05" w:rsidRDefault="00576B05" w:rsidP="00576B05">
      <w:pPr>
        <w:widowControl/>
        <w:spacing w:after="160" w:line="259" w:lineRule="auto"/>
        <w:ind w:firstLine="0"/>
        <w:jc w:val="left"/>
        <w:rPr>
          <w:sz w:val="28"/>
        </w:rPr>
      </w:pPr>
      <w:r>
        <w:rPr>
          <w:noProof/>
        </w:rPr>
        <w:drawing>
          <wp:inline distT="0" distB="0" distL="0" distR="0" wp14:anchorId="68C66072" wp14:editId="1D6EE489">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2940"/>
                    </a:xfrm>
                    <a:prstGeom prst="rect">
                      <a:avLst/>
                    </a:prstGeom>
                  </pic:spPr>
                </pic:pic>
              </a:graphicData>
            </a:graphic>
          </wp:inline>
        </w:drawing>
      </w:r>
    </w:p>
    <w:p w14:paraId="098D28D0"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07636E03" w14:textId="77777777" w:rsidR="00576B05" w:rsidRDefault="00576B05" w:rsidP="00576B05">
      <w:pPr>
        <w:pStyle w:val="disbody"/>
      </w:pPr>
      <w:r>
        <w:t>Следващата стъпка е да се изгради дърво на хипотезите. Добра хипотеза, често притежава следните елементи:</w:t>
      </w:r>
      <w:r w:rsidRPr="00211126">
        <w:t xml:space="preserve"> 1.Кой? 2.Ще направи какво? 3. Как се измерва? (очакван брой) 4.Защо?</w:t>
      </w:r>
      <w:r>
        <w:t xml:space="preserve"> </w:t>
      </w:r>
    </w:p>
    <w:p w14:paraId="0C801048" w14:textId="77777777" w:rsidR="00576B05" w:rsidRDefault="00576B05" w:rsidP="00576B05">
      <w:pPr>
        <w:pStyle w:val="disbody"/>
      </w:pPr>
      <w:r>
        <w:t>Поставените тук хипотези са:</w:t>
      </w:r>
    </w:p>
    <w:p w14:paraId="27FD4D8F" w14:textId="77777777" w:rsidR="00576B05" w:rsidRPr="00A5660C" w:rsidRDefault="00576B05" w:rsidP="00576B05">
      <w:pPr>
        <w:pStyle w:val="disbody"/>
      </w:pPr>
      <w:r>
        <w:t xml:space="preserve">•   </w:t>
      </w:r>
      <w:r w:rsidRPr="00A5660C">
        <w:t>[целевият пазар] ще [направи това действие/използва това решение] поради [тази причина].</w:t>
      </w:r>
    </w:p>
    <w:p w14:paraId="3B9531A7" w14:textId="77777777" w:rsidR="00576B05" w:rsidRDefault="00576B05" w:rsidP="00576B05">
      <w:pPr>
        <w:pStyle w:val="disbody"/>
      </w:pPr>
      <w:r>
        <w:t>Инструменти за валидирането са интервюта с клиенти, фокус групи, тестване на пазара, преглед на място. Част от проучването на този етап е дали това решение се предлага</w:t>
      </w:r>
      <w:r w:rsidRPr="0062381F">
        <w:t xml:space="preserve"> в други страни</w:t>
      </w:r>
      <w:r>
        <w:t>.</w:t>
      </w:r>
      <w:r w:rsidRPr="0062381F">
        <w:t xml:space="preserve"> </w:t>
      </w:r>
      <w:r>
        <w:t>Също така к</w:t>
      </w:r>
      <w:r w:rsidRPr="0062381F">
        <w:t>акво е текущото решение</w:t>
      </w:r>
      <w:r>
        <w:t>, к</w:t>
      </w:r>
      <w:r w:rsidRPr="0062381F">
        <w:t>олко души имат този проблем и т.н.</w:t>
      </w:r>
    </w:p>
    <w:p w14:paraId="659EB12D" w14:textId="77777777" w:rsidR="00576B05" w:rsidRPr="00D200A7" w:rsidRDefault="00576B05" w:rsidP="00576B05">
      <w:pPr>
        <w:widowControl/>
        <w:spacing w:after="160" w:line="259" w:lineRule="auto"/>
        <w:ind w:firstLine="0"/>
        <w:jc w:val="left"/>
        <w:rPr>
          <w:sz w:val="28"/>
          <w:lang w:val="bg-BG"/>
        </w:rPr>
      </w:pPr>
      <w:r>
        <w:br w:type="page"/>
      </w:r>
    </w:p>
    <w:p w14:paraId="13FFFF90" w14:textId="77777777" w:rsidR="00576B05" w:rsidRDefault="00576B05" w:rsidP="00576B05">
      <w:pPr>
        <w:pStyle w:val="disbody"/>
      </w:pPr>
      <w:r>
        <w:t>Нека разгледаме традиционния подход:</w:t>
      </w:r>
    </w:p>
    <w:p w14:paraId="5EFC0696" w14:textId="77777777" w:rsidR="00576B05" w:rsidRDefault="00576B05" w:rsidP="00576B05">
      <w:pPr>
        <w:pStyle w:val="disbody"/>
      </w:pPr>
      <w:r w:rsidRPr="00D200A7">
        <w:rPr>
          <w:noProof/>
        </w:rPr>
        <w:drawing>
          <wp:inline distT="0" distB="0" distL="0" distR="0" wp14:anchorId="42421D8F" wp14:editId="7D74BCDB">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05958914"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54B87CE9" w14:textId="77777777" w:rsidR="00576B05" w:rsidRPr="004D75FE" w:rsidRDefault="00576B05" w:rsidP="00576B05">
      <w:pPr>
        <w:pStyle w:val="disbody"/>
        <w:rPr>
          <w:lang w:val="en-US"/>
        </w:rPr>
      </w:pPr>
      <w:r>
        <w:t xml:space="preserve">+ ТОДО: Сравнение между </w:t>
      </w:r>
      <w:r w:rsidRPr="004D75FE">
        <w:t>Традиционен</w:t>
      </w:r>
      <w:r>
        <w:t xml:space="preserve"> и </w:t>
      </w:r>
      <w:r>
        <w:rPr>
          <w:lang w:val="en-US"/>
        </w:rPr>
        <w:t>Lean</w:t>
      </w:r>
    </w:p>
    <w:p w14:paraId="54845050" w14:textId="77777777" w:rsidR="00576B05" w:rsidRPr="00893CFE" w:rsidRDefault="00576B05" w:rsidP="00893CFE">
      <w:pPr>
        <w:pStyle w:val="disbody"/>
        <w:rPr>
          <w:lang w:val="en-US"/>
        </w:rPr>
      </w:pPr>
    </w:p>
    <w:p w14:paraId="0048B625" w14:textId="0A76B291" w:rsidR="00B558EE" w:rsidRDefault="00B558EE" w:rsidP="00B558EE">
      <w:pPr>
        <w:pStyle w:val="Heading2"/>
        <w:rPr>
          <w:lang w:val="bg-BG"/>
        </w:rPr>
      </w:pPr>
      <w:bookmarkStart w:id="3" w:name="_Toc112392440"/>
      <w:r w:rsidRPr="00084B24">
        <w:rPr>
          <w:lang w:val="bg-BG"/>
        </w:rPr>
        <w:t>3.</w:t>
      </w:r>
      <w:r w:rsidR="00576B05">
        <w:t>3</w:t>
      </w:r>
      <w:r w:rsidRPr="00084B24">
        <w:rPr>
          <w:lang w:val="bg-BG"/>
        </w:rPr>
        <w:t xml:space="preserve">. </w:t>
      </w:r>
      <w:r w:rsidR="00E50E40" w:rsidRPr="00E50E40">
        <w:rPr>
          <w:lang w:val="bg-BG"/>
        </w:rPr>
        <w:t>Избор на технологични средства за разработка и операции</w:t>
      </w:r>
      <w:bookmarkEnd w:id="3"/>
    </w:p>
    <w:p w14:paraId="27D4E285" w14:textId="77777777" w:rsidR="004D0796" w:rsidRDefault="004D0796" w:rsidP="004D0796">
      <w:r>
        <w:t>Т</w:t>
      </w:r>
      <w:r>
        <w:rPr>
          <w:lang w:val="bg-BG"/>
        </w:rPr>
        <w:t>ази подточка, ще се опише едно от най-важните</w:t>
      </w:r>
      <w:r>
        <w:t xml:space="preserve"> решени</w:t>
      </w:r>
      <w:r>
        <w:rPr>
          <w:lang w:val="bg-BG"/>
        </w:rPr>
        <w:t>я,</w:t>
      </w:r>
      <w:r>
        <w:t xml:space="preserve"> </w:t>
      </w:r>
      <w:r>
        <w:rPr>
          <w:lang w:val="bg-BG"/>
        </w:rPr>
        <w:t>н</w:t>
      </w:r>
      <w:r>
        <w:t>ай-вече защото е почти необратимо</w:t>
      </w:r>
      <w:r>
        <w:rPr>
          <w:lang w:val="bg-BG"/>
        </w:rPr>
        <w:t xml:space="preserve">. </w:t>
      </w:r>
      <w:r>
        <w:t>Основни съображения</w:t>
      </w:r>
      <w:r>
        <w:rPr>
          <w:lang w:val="bg-BG"/>
        </w:rPr>
        <w:t xml:space="preserve"> за</w:t>
      </w:r>
      <w:r>
        <w:t xml:space="preserve"> изпълнение на задачата:</w:t>
      </w:r>
    </w:p>
    <w:p w14:paraId="2D02DD83" w14:textId="77777777" w:rsidR="004D0796" w:rsidRDefault="004D0796" w:rsidP="004D0796">
      <w:pPr>
        <w:widowControl/>
        <w:numPr>
          <w:ilvl w:val="1"/>
          <w:numId w:val="42"/>
        </w:numPr>
      </w:pPr>
      <w:r>
        <w:rPr>
          <w:lang w:val="bg-BG"/>
        </w:rPr>
        <w:t>Общност</w:t>
      </w:r>
      <w:r w:rsidRPr="00856576">
        <w:t xml:space="preserve"> – </w:t>
      </w:r>
      <w:r>
        <w:t>Stack Overflow</w:t>
      </w:r>
      <w:r>
        <w:rPr>
          <w:lang w:val="bg-BG"/>
        </w:rPr>
        <w:t>;</w:t>
      </w:r>
    </w:p>
    <w:p w14:paraId="61F8B238" w14:textId="77777777" w:rsidR="004D0796" w:rsidRPr="00856576" w:rsidRDefault="004D0796" w:rsidP="004D0796">
      <w:pPr>
        <w:widowControl/>
        <w:numPr>
          <w:ilvl w:val="1"/>
          <w:numId w:val="42"/>
        </w:numPr>
      </w:pPr>
      <w:r>
        <w:t xml:space="preserve">Популярност </w:t>
      </w:r>
      <w:r w:rsidRPr="00856576">
        <w:t xml:space="preserve">– </w:t>
      </w:r>
      <w:r>
        <w:t>Google Тенденции</w:t>
      </w:r>
      <w:r>
        <w:rPr>
          <w:lang w:val="bg-BG"/>
        </w:rPr>
        <w:t>;</w:t>
      </w:r>
    </w:p>
    <w:p w14:paraId="1CDA0110" w14:textId="77777777" w:rsidR="004D0796" w:rsidRDefault="004D0796" w:rsidP="004D0796">
      <w:pPr>
        <w:widowControl/>
        <w:numPr>
          <w:ilvl w:val="1"/>
          <w:numId w:val="42"/>
        </w:numPr>
      </w:pPr>
      <w:r>
        <w:t xml:space="preserve">Краен срок </w:t>
      </w:r>
      <w:r w:rsidRPr="00856576">
        <w:t xml:space="preserve">– </w:t>
      </w:r>
      <w:r>
        <w:t>напредналите технологии отнемат повече време</w:t>
      </w:r>
      <w:r>
        <w:rPr>
          <w:lang w:val="bg-BG"/>
        </w:rPr>
        <w:t>;</w:t>
      </w:r>
    </w:p>
    <w:p w14:paraId="726779CF" w14:textId="77777777" w:rsidR="004D0796" w:rsidRPr="004545DF" w:rsidRDefault="004D0796" w:rsidP="004D0796">
      <w:pPr>
        <w:widowControl/>
        <w:numPr>
          <w:ilvl w:val="1"/>
          <w:numId w:val="42"/>
        </w:numPr>
      </w:pPr>
      <w:r>
        <w:t>Поддръжка –</w:t>
      </w:r>
      <w:r w:rsidRPr="004545DF">
        <w:rPr>
          <w:lang w:val="bg-BG"/>
        </w:rPr>
        <w:t xml:space="preserve"> </w:t>
      </w:r>
      <w:r>
        <w:t>развив</w:t>
      </w:r>
      <w:r w:rsidRPr="004545DF">
        <w:rPr>
          <w:lang w:val="bg-BG"/>
        </w:rPr>
        <w:t>и</w:t>
      </w:r>
      <w:r>
        <w:t>т</w:t>
      </w:r>
      <w:r w:rsidRPr="004545DF">
        <w:rPr>
          <w:lang w:val="bg-BG"/>
        </w:rPr>
        <w:t xml:space="preserve">ие </w:t>
      </w:r>
      <w:r>
        <w:t xml:space="preserve"> с нови инструменти</w:t>
      </w:r>
      <w:r w:rsidRPr="004545DF">
        <w:rPr>
          <w:lang w:val="bg-BG"/>
        </w:rPr>
        <w:t>;</w:t>
      </w:r>
    </w:p>
    <w:p w14:paraId="06B8E07B" w14:textId="77777777" w:rsidR="004D0796" w:rsidRPr="005778A3" w:rsidRDefault="004D0796" w:rsidP="004D0796">
      <w:pPr>
        <w:widowControl/>
        <w:numPr>
          <w:ilvl w:val="1"/>
          <w:numId w:val="42"/>
        </w:numPr>
      </w:pPr>
      <w:r>
        <w:t>Продукти – използва</w:t>
      </w:r>
      <w:r>
        <w:rPr>
          <w:lang w:val="bg-BG"/>
        </w:rPr>
        <w:t>не</w:t>
      </w:r>
      <w:r>
        <w:t xml:space="preserve"> </w:t>
      </w:r>
      <w:r>
        <w:rPr>
          <w:lang w:val="bg-BG"/>
        </w:rPr>
        <w:t>на</w:t>
      </w:r>
      <w:r>
        <w:t xml:space="preserve"> съществуващи инструменти</w:t>
      </w:r>
      <w:r>
        <w:rPr>
          <w:lang w:val="bg-BG"/>
        </w:rPr>
        <w:t>;</w:t>
      </w:r>
    </w:p>
    <w:p w14:paraId="7D887FE8" w14:textId="77777777" w:rsidR="004D0796" w:rsidRDefault="00F67401" w:rsidP="004D0796">
      <w:hyperlink r:id="rId11" w:history="1">
        <w:r w:rsidR="004D0796" w:rsidRPr="00914637">
          <w:rPr>
            <w:rStyle w:val="Hyperlink"/>
          </w:rPr>
          <w:t>https://www.fgdc.gov/initiatives/50states/newspbp/EconomicJustification_ROI-CBA-Tutorial_v2_052809_FinalVersa.pdf</w:t>
        </w:r>
      </w:hyperlink>
    </w:p>
    <w:p w14:paraId="789FF471" w14:textId="77777777" w:rsidR="004D0796" w:rsidRDefault="004D0796" w:rsidP="004D0796">
      <w:r>
        <w:rPr>
          <w:lang w:val="bg-BG"/>
        </w:rPr>
        <w:t xml:space="preserve">Сравенение на </w:t>
      </w:r>
      <w:r w:rsidRPr="00CF7A1B">
        <w:t>Back-end и сервизни технологии</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77777777" w:rsidR="004D0796" w:rsidRDefault="004D0796" w:rsidP="004D0796">
      <w:pPr>
        <w:rPr>
          <w:lang w:val="bg-BG"/>
        </w:rPr>
      </w:pPr>
      <w:r>
        <w:rPr>
          <w:lang w:val="bg-BG"/>
        </w:rPr>
        <w:lastRenderedPageBreak/>
        <w:t xml:space="preserve">Сравнение на </w:t>
      </w:r>
      <w:r w:rsidRPr="00433218">
        <w:rPr>
          <w:lang w:val="bg-BG"/>
        </w:rPr>
        <w:t>Mobile technologies</w:t>
      </w:r>
    </w:p>
    <w:p w14:paraId="277B23A9" w14:textId="77777777" w:rsidR="004D0796" w:rsidRDefault="004D0796" w:rsidP="004D0796">
      <w:pPr>
        <w:rPr>
          <w:lang w:val="bg-BG"/>
        </w:rPr>
      </w:pPr>
      <w:r w:rsidRPr="00433218">
        <w:rPr>
          <w:noProof/>
        </w:rPr>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3A13D9E5" w:rsidR="004D0796" w:rsidRPr="004D0796" w:rsidRDefault="004D0796" w:rsidP="004D0796">
      <w:pPr>
        <w:pStyle w:val="disbody"/>
      </w:pPr>
      <w:r>
        <w:rPr>
          <w:lang w:val="en-US"/>
        </w:rPr>
        <w:t xml:space="preserve">TODO: </w:t>
      </w:r>
      <w:r w:rsidRPr="00433218">
        <w:t>database technologies</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1A5C815C" w:rsidR="00B558EE" w:rsidRDefault="00B558EE" w:rsidP="00EB4AAA">
      <w:pPr>
        <w:pStyle w:val="Heading2"/>
      </w:pPr>
      <w:bookmarkStart w:id="4" w:name="_Toc112392443"/>
      <w:r w:rsidRPr="00084B24">
        <w:rPr>
          <w:lang w:val="bg-BG"/>
        </w:rPr>
        <w:lastRenderedPageBreak/>
        <w:t>3.</w:t>
      </w:r>
      <w:r w:rsidR="006C2911">
        <w:t>4</w:t>
      </w:r>
      <w:r w:rsidRPr="00084B24">
        <w:rPr>
          <w:lang w:val="bg-BG"/>
        </w:rPr>
        <w:t xml:space="preserve">. </w:t>
      </w:r>
      <w:r w:rsidR="00EB4AAA">
        <w:t>Приложение на избраните технологии за изграждане на инфраструктурата в облачно базирана среда</w:t>
      </w:r>
      <w:bookmarkEnd w:id="4"/>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облачен продукт, демонстриращ използването на .NET, Docker, Kubernetes в облачната среда на Microsoft Azure.</w:t>
      </w:r>
    </w:p>
    <w:p w14:paraId="678E5F8D" w14:textId="230E3072" w:rsidR="00B123F2" w:rsidRPr="00B123F2" w:rsidRDefault="00B123F2" w:rsidP="00B123F2">
      <w:pPr>
        <w:pStyle w:val="Heading3"/>
        <w:rPr>
          <w:lang w:val="bg-BG"/>
        </w:rPr>
      </w:pPr>
      <w:r>
        <w:rPr>
          <w:lang w:val="bg-BG"/>
        </w:rPr>
        <w:t>3.</w:t>
      </w:r>
      <w:r w:rsidR="006C2911">
        <w:t>4</w:t>
      </w:r>
      <w:r>
        <w:rPr>
          <w:lang w:val="bg-BG"/>
        </w:rPr>
        <w:t>.1. Монолитен подход за изграждане</w:t>
      </w:r>
    </w:p>
    <w:p w14:paraId="4F374436" w14:textId="1BF05A5B" w:rsidR="00B123F2" w:rsidRDefault="00B123F2" w:rsidP="00B123F2">
      <w:pPr>
        <w:pStyle w:val="disbody"/>
      </w:pPr>
      <w:bookmarkStart w:id="5" w:name="_Toc112392448"/>
      <w:bookmarkEnd w:id="2"/>
      <w:r w:rsidRPr="00B123F2">
        <w:t>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Core проект, независимо дали е създаден във Visual Studio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6EC71EA3" w14:textId="50613831" w:rsidR="00B123F2" w:rsidRDefault="00B123F2" w:rsidP="00B123F2">
      <w:pPr>
        <w:pStyle w:val="disbody"/>
      </w:pP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4"/>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r w:rsidRPr="00F20E64">
        <w:rPr>
          <w:b/>
          <w:bCs/>
          <w:i/>
          <w:iCs/>
        </w:rPr>
        <w:t xml:space="preserve">Фиг. </w:t>
      </w:r>
      <w:r>
        <w:rPr>
          <w:b/>
          <w:bCs/>
          <w:i/>
          <w:iCs/>
        </w:rPr>
        <w:t>2</w:t>
      </w:r>
      <w:r w:rsidRPr="00F20E64">
        <w:rPr>
          <w:b/>
          <w:bCs/>
          <w:i/>
          <w:iCs/>
        </w:rPr>
        <w:t>. Традиционен монолитен дизайн</w:t>
      </w:r>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35CA94DF" w:rsidR="005A336F" w:rsidRDefault="00F34365" w:rsidP="00F34365">
      <w:pPr>
        <w:pStyle w:val="Heading3"/>
        <w:rPr>
          <w:lang w:val="bg-BG"/>
        </w:rPr>
      </w:pPr>
      <w:r>
        <w:rPr>
          <w:lang w:val="bg-BG"/>
        </w:rPr>
        <w:t>3.</w:t>
      </w:r>
      <w:r w:rsidR="006C2911">
        <w:t>4</w:t>
      </w:r>
      <w:r>
        <w:rPr>
          <w:lang w:val="bg-BG"/>
        </w:rPr>
        <w:t>.2. Подход за изграждане,</w:t>
      </w:r>
      <w:r w:rsidRPr="00F34365">
        <w:rPr>
          <w:lang w:val="bg-BG"/>
        </w:rPr>
        <w:t xml:space="preserve"> </w:t>
      </w:r>
      <w:r w:rsidR="006F2A96">
        <w:rPr>
          <w:lang w:val="bg-BG"/>
        </w:rPr>
        <w:t>о</w:t>
      </w:r>
      <w:r w:rsidRPr="00F34365">
        <w:rPr>
          <w:lang w:val="bg-BG"/>
        </w:rPr>
        <w:t xml:space="preserve">риентиран към </w:t>
      </w:r>
      <w:r w:rsidR="006F2A96">
        <w:rPr>
          <w:lang w:val="bg-BG"/>
        </w:rPr>
        <w:t>м</w:t>
      </w:r>
      <w:r w:rsidRPr="00F34365">
        <w:rPr>
          <w:lang w:val="bg-BG"/>
        </w:rPr>
        <w:t>икросървисн</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r w:rsidRPr="00F20E64">
        <w:rPr>
          <w:b/>
          <w:bCs/>
          <w:i/>
          <w:iCs/>
        </w:rPr>
        <w:t xml:space="preserve">Фиг. </w:t>
      </w:r>
      <w:r>
        <w:rPr>
          <w:b/>
          <w:bCs/>
          <w:i/>
          <w:iCs/>
          <w:lang w:val="bg-BG"/>
        </w:rPr>
        <w:t>2.2</w:t>
      </w:r>
      <w:r w:rsidRPr="00F20E64">
        <w:rPr>
          <w:b/>
          <w:bCs/>
          <w:i/>
          <w:iCs/>
        </w:rPr>
        <w:t xml:space="preserve">. </w:t>
      </w:r>
      <w:r>
        <w:rPr>
          <w:i/>
          <w:iCs/>
          <w:lang w:val="bg-BG"/>
        </w:rPr>
        <w:t>Диаграма от високо ниво на системата.</w:t>
      </w:r>
    </w:p>
    <w:p w14:paraId="4EB8DE6C" w14:textId="75DDF72A" w:rsidR="001B0D71" w:rsidRDefault="001B0D71" w:rsidP="001B0D71">
      <w:pPr>
        <w:pStyle w:val="Heading3"/>
      </w:pPr>
      <w:r>
        <w:rPr>
          <w:noProof/>
        </w:rPr>
        <w:t>3.</w:t>
      </w:r>
      <w:r w:rsidR="002A66D3">
        <w:rPr>
          <w:noProof/>
        </w:rPr>
        <w:t>4</w:t>
      </w:r>
      <w:r>
        <w:rPr>
          <w:noProof/>
        </w:rPr>
        <w:t xml:space="preserve">.3. </w:t>
      </w:r>
      <w:r w:rsidRPr="00482299">
        <w:t>Софтуерното внедряване и поддръжка в облачна среда</w:t>
      </w:r>
    </w:p>
    <w:p w14:paraId="5F5E5EB0" w14:textId="77777777" w:rsidR="00D61C29" w:rsidRPr="00D61C29" w:rsidRDefault="00D61C29" w:rsidP="00D61C29">
      <w:pPr>
        <w:pStyle w:val="disbody"/>
        <w:rPr>
          <w:color w:val="222222"/>
          <w:szCs w:val="28"/>
          <w:shd w:val="clear" w:color="auto" w:fill="FFFFFF"/>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lastRenderedPageBreak/>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Azure eдно от първите решения, които трябва бъдат вземети, са планираните за </w:t>
      </w:r>
      <w:r w:rsidRPr="00D61C29">
        <w:rPr>
          <w:color w:val="222222"/>
          <w:szCs w:val="28"/>
          <w:shd w:val="clear" w:color="auto" w:fill="FFFFFF"/>
        </w:rPr>
        <w:lastRenderedPageBreak/>
        <w:t>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t>Azure App Services  -   eдин от най-лесните и мощни начини за хостване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t xml:space="preserve">Azure Virtual Machines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6"/>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458837EB" w14:textId="3ADBCBF8" w:rsidR="009F7AFE" w:rsidRDefault="00B123F2" w:rsidP="00E1266F">
      <w:pPr>
        <w:pStyle w:val="disbody"/>
      </w:pPr>
      <w:r>
        <w:br w:type="page"/>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5"/>
    </w:p>
    <w:p w14:paraId="24939D3B" w14:textId="43F9D099" w:rsidR="004B7E41" w:rsidRDefault="00F67401" w:rsidP="00893EFB">
      <w:pPr>
        <w:pStyle w:val="disliteratura"/>
      </w:pPr>
      <w:hyperlink r:id="rId17" w:history="1">
        <w:r w:rsidR="001167F8" w:rsidRPr="00BB036B">
          <w:rPr>
            <w:rStyle w:val="Hyperlink"/>
          </w:rPr>
          <w:t>https://www.forbes.com/companies/heidelbergcement/</w:t>
        </w:r>
      </w:hyperlink>
    </w:p>
    <w:p w14:paraId="22608ADD" w14:textId="317C9200" w:rsidR="001167F8" w:rsidRDefault="00F67401" w:rsidP="00893EFB">
      <w:pPr>
        <w:pStyle w:val="disliteratura"/>
      </w:pPr>
      <w:hyperlink r:id="rId18"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5DC5A" w14:textId="77777777" w:rsidR="00F67401" w:rsidRDefault="00F67401" w:rsidP="00B558EE">
      <w:pPr>
        <w:spacing w:line="240" w:lineRule="auto"/>
      </w:pPr>
      <w:r>
        <w:separator/>
      </w:r>
    </w:p>
  </w:endnote>
  <w:endnote w:type="continuationSeparator" w:id="0">
    <w:p w14:paraId="3601F214" w14:textId="77777777" w:rsidR="00F67401" w:rsidRDefault="00F67401"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352B7" w14:textId="77777777" w:rsidR="00F67401" w:rsidRDefault="00F67401" w:rsidP="00B558EE">
      <w:pPr>
        <w:spacing w:line="240" w:lineRule="auto"/>
      </w:pPr>
      <w:r>
        <w:separator/>
      </w:r>
    </w:p>
  </w:footnote>
  <w:footnote w:type="continuationSeparator" w:id="0">
    <w:p w14:paraId="2032406A" w14:textId="77777777" w:rsidR="00F67401" w:rsidRDefault="00F67401"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26CAF"/>
    <w:rsid w:val="00037EE7"/>
    <w:rsid w:val="00057011"/>
    <w:rsid w:val="00095722"/>
    <w:rsid w:val="000C0833"/>
    <w:rsid w:val="000D7409"/>
    <w:rsid w:val="000E50DB"/>
    <w:rsid w:val="001167F8"/>
    <w:rsid w:val="00134E8C"/>
    <w:rsid w:val="00154B32"/>
    <w:rsid w:val="001B0D71"/>
    <w:rsid w:val="001B603D"/>
    <w:rsid w:val="001D2976"/>
    <w:rsid w:val="001E4A50"/>
    <w:rsid w:val="001E7566"/>
    <w:rsid w:val="001F343A"/>
    <w:rsid w:val="00211126"/>
    <w:rsid w:val="002510BF"/>
    <w:rsid w:val="002A66D3"/>
    <w:rsid w:val="002B273D"/>
    <w:rsid w:val="00302A59"/>
    <w:rsid w:val="0032584D"/>
    <w:rsid w:val="003C40C3"/>
    <w:rsid w:val="003D2CB5"/>
    <w:rsid w:val="0041217A"/>
    <w:rsid w:val="0044217F"/>
    <w:rsid w:val="0048589D"/>
    <w:rsid w:val="004B140D"/>
    <w:rsid w:val="004B7E41"/>
    <w:rsid w:val="004C36C3"/>
    <w:rsid w:val="004D0796"/>
    <w:rsid w:val="004D75FE"/>
    <w:rsid w:val="00526799"/>
    <w:rsid w:val="005716FA"/>
    <w:rsid w:val="00576B05"/>
    <w:rsid w:val="005A336F"/>
    <w:rsid w:val="005B64C6"/>
    <w:rsid w:val="00612EE1"/>
    <w:rsid w:val="00617559"/>
    <w:rsid w:val="00617B12"/>
    <w:rsid w:val="0062381F"/>
    <w:rsid w:val="0063719B"/>
    <w:rsid w:val="0064540A"/>
    <w:rsid w:val="006804AB"/>
    <w:rsid w:val="00684BF1"/>
    <w:rsid w:val="006C2911"/>
    <w:rsid w:val="006E0562"/>
    <w:rsid w:val="006F2A96"/>
    <w:rsid w:val="00744861"/>
    <w:rsid w:val="0077012E"/>
    <w:rsid w:val="007E3F09"/>
    <w:rsid w:val="007F493B"/>
    <w:rsid w:val="008032E4"/>
    <w:rsid w:val="00893CFE"/>
    <w:rsid w:val="00893EFB"/>
    <w:rsid w:val="008A1CB3"/>
    <w:rsid w:val="0097323F"/>
    <w:rsid w:val="009C47D6"/>
    <w:rsid w:val="009D3BC2"/>
    <w:rsid w:val="009D5935"/>
    <w:rsid w:val="009F7AFE"/>
    <w:rsid w:val="00A20D52"/>
    <w:rsid w:val="00A5660C"/>
    <w:rsid w:val="00A70875"/>
    <w:rsid w:val="00A81359"/>
    <w:rsid w:val="00AC1472"/>
    <w:rsid w:val="00B123F2"/>
    <w:rsid w:val="00B33149"/>
    <w:rsid w:val="00B558EE"/>
    <w:rsid w:val="00B7787A"/>
    <w:rsid w:val="00BA1EA0"/>
    <w:rsid w:val="00C5738A"/>
    <w:rsid w:val="00C9482D"/>
    <w:rsid w:val="00CD766E"/>
    <w:rsid w:val="00CE5B45"/>
    <w:rsid w:val="00CF1602"/>
    <w:rsid w:val="00D200A7"/>
    <w:rsid w:val="00D51BFF"/>
    <w:rsid w:val="00D61C29"/>
    <w:rsid w:val="00D67888"/>
    <w:rsid w:val="00DA1E9F"/>
    <w:rsid w:val="00DB2618"/>
    <w:rsid w:val="00E108EC"/>
    <w:rsid w:val="00E10B37"/>
    <w:rsid w:val="00E1217C"/>
    <w:rsid w:val="00E1266F"/>
    <w:rsid w:val="00E50E40"/>
    <w:rsid w:val="00E9699F"/>
    <w:rsid w:val="00EB4AAA"/>
    <w:rsid w:val="00ED3178"/>
    <w:rsid w:val="00ED40B8"/>
    <w:rsid w:val="00ED6BC9"/>
    <w:rsid w:val="00F234BE"/>
    <w:rsid w:val="00F34365"/>
    <w:rsid w:val="00F67401"/>
    <w:rsid w:val="00FA374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0A7"/>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www.forbes.com/lists/global2000/?sh=1939f7c65ac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forbes.com/companies/heidelbergceme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gdc.gov/initiatives/50states/newspbp/EconomicJustification_ROI-CBA-Tutorial_v2_052809_FinalVersa.pdf"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11</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82</cp:revision>
  <dcterms:created xsi:type="dcterms:W3CDTF">2022-08-27T05:10:00Z</dcterms:created>
  <dcterms:modified xsi:type="dcterms:W3CDTF">2022-08-30T06:53:00Z</dcterms:modified>
</cp:coreProperties>
</file>