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7777777" w:rsidR="00A83697" w:rsidRDefault="00A83697" w:rsidP="00A83697">
      <w:pPr>
        <w:pStyle w:val="disbody"/>
        <w:ind w:firstLine="0"/>
      </w:pPr>
      <w:r w:rsidRPr="00AB0D7E">
        <w:t>ERP информационн</w:t>
      </w:r>
      <w:r>
        <w:t>ите</w:t>
      </w:r>
      <w:r w:rsidRPr="00AB0D7E">
        <w:t xml:space="preserve"> систем</w:t>
      </w:r>
      <w:r>
        <w:t>и позволяват ефективното планиране на дейността на предприятие, в т.ч. разходи за обновяване на оборудването и инвестициите в производството на нови изделия (</w:t>
      </w:r>
      <w:proofErr w:type="spellStart"/>
      <w:r w:rsidRPr="004905A4">
        <w:t>Банабакова</w:t>
      </w:r>
      <w:proofErr w:type="spellEnd"/>
      <w:r w:rsidRPr="004905A4">
        <w:t>, В. К</w:t>
      </w:r>
      <w:r>
        <w:t xml:space="preserve">, 2019). Те </w:t>
      </w:r>
      <w:r w:rsidRPr="004905A4">
        <w:t>произхожда</w:t>
      </w:r>
      <w:r>
        <w:t>т от RP технологията (</w:t>
      </w:r>
      <w:proofErr w:type="spellStart"/>
      <w:r>
        <w:t>Requirements</w:t>
      </w:r>
      <w:proofErr w:type="spellEnd"/>
      <w:r>
        <w:t>/</w:t>
      </w:r>
      <w:proofErr w:type="spellStart"/>
      <w:r>
        <w:t>resource</w:t>
      </w:r>
      <w:proofErr w:type="spellEnd"/>
      <w:r>
        <w:t xml:space="preserve"> </w:t>
      </w:r>
      <w:proofErr w:type="spellStart"/>
      <w:r>
        <w:t>planning</w:t>
      </w:r>
      <w:proofErr w:type="spellEnd"/>
      <w:r>
        <w:t xml:space="preserve"> - планиране на потребностите/ресурсите). Основната цел на RP е съкращаване на количеството на запасите от материали, незавършено производство и готова продукция, съгласуване на графика на доставките с работата на отделните производствени звена и процеса на закупуване (</w:t>
      </w:r>
      <w:r w:rsidRPr="006E34E5">
        <w:t>Филипов, Ст. Г.</w:t>
      </w:r>
      <w:r>
        <w:t>, 2019). С логистичните технологии и тяхното приложение се цели осигуряване на оптимални решения в логистичната система (</w:t>
      </w:r>
      <w:r w:rsidRPr="00CF363C">
        <w:t>Благоев, Бл.</w:t>
      </w:r>
      <w:r>
        <w:t>, 2010). 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w:t>
      </w:r>
      <w:r w:rsidRPr="00434D58">
        <w:t>Сергеева, В.</w:t>
      </w:r>
      <w:r>
        <w:t>, 2004). Някои от тези алгоритми и поддържащите ги информационно управляващи системи са получили и нормативна регламентация. Такива са MRP I и MRP II, за които са разработени и утвърдени международни стандарти ISO (</w:t>
      </w:r>
      <w:r w:rsidRPr="009F7AB3">
        <w:t>Стоянов, Ст. Хр.</w:t>
      </w:r>
      <w:r>
        <w:t xml:space="preserve">, 2019). </w:t>
      </w: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lastRenderedPageBreak/>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12123C59" w14:textId="77777777" w:rsidR="00A83697" w:rsidRDefault="00A83697" w:rsidP="00A83697">
      <w:pPr>
        <w:pStyle w:val="disbody"/>
      </w:pPr>
      <w:r>
        <w:t xml:space="preserve">Подобренията от въвеждането на </w:t>
      </w:r>
      <w:r>
        <w:rPr>
          <w:lang w:val="en-US"/>
        </w:rPr>
        <w:t xml:space="preserve">ERP </w:t>
      </w:r>
      <w:r>
        <w:t>се изразяват в увеличаване броя на изпълнените поръчки, повишаване качеството на логистичното обслужване към клиентите, възможности за промени в обема на поръчките, съкращаване на времето от поръчката до доставката и други</w:t>
      </w:r>
      <w:r>
        <w:rPr>
          <w:lang w:val="en-US"/>
        </w:rPr>
        <w:t xml:space="preserve"> </w:t>
      </w:r>
      <w:r>
        <w:t>(</w:t>
      </w:r>
      <w:proofErr w:type="spellStart"/>
      <w:r w:rsidRPr="004905A4">
        <w:t>Банабакова</w:t>
      </w:r>
      <w:proofErr w:type="spellEnd"/>
      <w:r w:rsidRPr="004905A4">
        <w:t>, В. К</w:t>
      </w:r>
      <w:r>
        <w:t>, 2019).</w:t>
      </w:r>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D5B3CCB" w14:textId="101D56ED" w:rsidR="00A83697" w:rsidRPr="00F13262" w:rsidRDefault="00A83697" w:rsidP="00410219">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6139B1CB" w14:textId="12DBC548" w:rsidR="00C3696D" w:rsidRPr="001471DC" w:rsidRDefault="00A83697" w:rsidP="00C3696D">
      <w:pPr>
        <w:pStyle w:val="disbody"/>
        <w:ind w:firstLine="0"/>
        <w:rPr>
          <w:sz w:val="22"/>
          <w:szCs w:val="22"/>
        </w:rPr>
      </w:pPr>
      <w:r>
        <w:rPr>
          <w:sz w:val="22"/>
          <w:szCs w:val="22"/>
        </w:rPr>
        <w:t xml:space="preserve">Електронен учебник „Информационна логистика“ Издателство „Знание и бизнес“ – Варна © </w:t>
      </w:r>
      <w:bookmarkStart w:id="2" w:name="_Hlk127021500"/>
      <w:r>
        <w:rPr>
          <w:sz w:val="22"/>
          <w:szCs w:val="22"/>
        </w:rPr>
        <w:t>Юлиан Василев</w:t>
      </w:r>
      <w:bookmarkEnd w:id="2"/>
      <w:r>
        <w:rPr>
          <w:sz w:val="22"/>
          <w:szCs w:val="22"/>
        </w:rPr>
        <w:t>, 2016</w:t>
      </w:r>
    </w:p>
    <w:p w14:paraId="1C31E7C0" w14:textId="71DCA545"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38BD4C17" w14:textId="77777777" w:rsidR="009E3B41" w:rsidRDefault="009E3B41" w:rsidP="00A83697">
      <w:pPr>
        <w:pStyle w:val="disbody"/>
      </w:pPr>
    </w:p>
    <w:p w14:paraId="41946E7E" w14:textId="010095A6" w:rsidR="00A83697" w:rsidRDefault="00A83697" w:rsidP="00A83697">
      <w:pPr>
        <w:pStyle w:val="disbody"/>
        <w:rPr>
          <w:szCs w:val="28"/>
          <w:lang w:val="en-US"/>
        </w:rPr>
      </w:pPr>
      <w:r>
        <w:rPr>
          <w:szCs w:val="28"/>
        </w:rPr>
        <w:t>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r w:rsidR="00A17284">
        <w:rPr>
          <w:szCs w:val="28"/>
          <w:lang w:val="en-US"/>
        </w:rPr>
        <w:t xml:space="preserve"> </w:t>
      </w:r>
    </w:p>
    <w:p w14:paraId="6DCE71B0" w14:textId="77777777" w:rsidR="00A17284" w:rsidRDefault="00A17284" w:rsidP="00A17284">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0E79B2D6" w14:textId="77777777" w:rsidR="00A17284" w:rsidRPr="00A17284" w:rsidRDefault="00A17284" w:rsidP="00A83697">
      <w:pPr>
        <w:pStyle w:val="disbody"/>
        <w:rPr>
          <w:szCs w:val="28"/>
          <w:lang w:val="en-US"/>
        </w:rPr>
      </w:pPr>
    </w:p>
    <w:p w14:paraId="765FA506" w14:textId="6FBF0C42"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0F4630D2" w14:textId="77777777" w:rsidR="009E3B41" w:rsidRDefault="009E3B41" w:rsidP="00A83697">
      <w:pPr>
        <w:pStyle w:val="disbody"/>
      </w:pPr>
    </w:p>
    <w:p w14:paraId="7948F435" w14:textId="77777777" w:rsidR="009E3B41" w:rsidRDefault="00A83697" w:rsidP="00A83697">
      <w:pPr>
        <w:pStyle w:val="disbody"/>
        <w:rPr>
          <w:szCs w:val="28"/>
        </w:rPr>
      </w:pPr>
      <w:r>
        <w:rPr>
          <w:szCs w:val="28"/>
        </w:rPr>
        <w:t xml:space="preserve">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w:t>
      </w:r>
    </w:p>
    <w:p w14:paraId="4E4ABB6F" w14:textId="0A2B2C6D" w:rsidR="00A83697" w:rsidRDefault="00A83697" w:rsidP="00A83697">
      <w:pPr>
        <w:pStyle w:val="disbody"/>
        <w:rPr>
          <w:szCs w:val="28"/>
        </w:rPr>
      </w:pPr>
      <w:r>
        <w:rPr>
          <w:szCs w:val="28"/>
        </w:rPr>
        <w:t xml:space="preserve">За целта са необходими, както и съгласуване на конфигурациите и </w:t>
      </w:r>
      <w:r>
        <w:rPr>
          <w:szCs w:val="28"/>
        </w:rPr>
        <w:lastRenderedPageBreak/>
        <w:t>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633DACF7" w14:textId="502166AE" w:rsidR="009E3B41" w:rsidRDefault="009E3B41" w:rsidP="00A83697">
      <w:pPr>
        <w:pStyle w:val="disbody"/>
        <w:rPr>
          <w:szCs w:val="28"/>
        </w:rPr>
      </w:pPr>
    </w:p>
    <w:p w14:paraId="5395678D" w14:textId="7A816524" w:rsidR="00A83697" w:rsidRDefault="00A83697" w:rsidP="00A17284">
      <w:pPr>
        <w:pStyle w:val="disbody"/>
        <w:ind w:firstLine="0"/>
      </w:pP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20A6895F" w14:textId="35B31C44" w:rsidR="00546203" w:rsidRDefault="00A83697" w:rsidP="00546203">
      <w:pPr>
        <w:pStyle w:val="Heading3"/>
      </w:pPr>
      <w:r>
        <w:lastRenderedPageBreak/>
        <w:t>1.1.4.</w:t>
      </w:r>
      <w:r>
        <w:rPr>
          <w:lang w:val="bg-BG"/>
        </w:rPr>
        <w:t xml:space="preserve"> Стопанска логистика</w:t>
      </w:r>
    </w:p>
    <w:p w14:paraId="589B85EA" w14:textId="77777777" w:rsidR="00546203"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w:t>
      </w:r>
    </w:p>
    <w:p w14:paraId="1BBC6D12" w14:textId="5EFC9596" w:rsidR="00DE391E" w:rsidRDefault="00A83697" w:rsidP="00A83697">
      <w:pPr>
        <w:pStyle w:val="disbody"/>
        <w:ind w:firstLine="0"/>
      </w:pPr>
      <w:r>
        <w:t xml:space="preserve">Дистрибуционна (разпределителна) логистика осигурява пласмента на </w:t>
      </w:r>
      <w:proofErr w:type="spellStart"/>
      <w:r>
        <w:t>на</w:t>
      </w:r>
      <w:proofErr w:type="spellEnd"/>
      <w:r>
        <w:t xml:space="preserve">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w:t>
      </w:r>
    </w:p>
    <w:p w14:paraId="2643AFF0" w14:textId="77777777" w:rsidR="00546203" w:rsidRDefault="00546203" w:rsidP="00A83697">
      <w:pPr>
        <w:pStyle w:val="disbody"/>
        <w:ind w:firstLine="0"/>
      </w:pPr>
    </w:p>
    <w:p w14:paraId="4898BEB4" w14:textId="34CFFDC4" w:rsidR="00A83697" w:rsidRDefault="00A83697" w:rsidP="00A83697">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w:t>
      </w:r>
    </w:p>
    <w:p w14:paraId="6861C3ED" w14:textId="77777777" w:rsidR="00A83697" w:rsidRDefault="00A83697" w:rsidP="00A83697">
      <w:pPr>
        <w:pStyle w:val="disbody"/>
        <w:ind w:firstLine="0"/>
      </w:pPr>
    </w:p>
    <w:p w14:paraId="09A6437A" w14:textId="735E5C13" w:rsidR="00A83697" w:rsidRDefault="00A83697" w:rsidP="00A83697">
      <w:pPr>
        <w:pStyle w:val="disbody"/>
        <w:ind w:firstLine="0"/>
      </w:pPr>
      <w:r>
        <w:t xml:space="preserve">Материалните потоци </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3B032452" w14:textId="2EA50A3C" w:rsidR="0015702F"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2FE31FEA" w14:textId="77777777" w:rsidR="0015702F" w:rsidRDefault="0015702F" w:rsidP="00A83697">
      <w:pPr>
        <w:pStyle w:val="disbody"/>
        <w:ind w:firstLine="0"/>
      </w:pPr>
    </w:p>
    <w:p w14:paraId="7C354C38" w14:textId="77777777" w:rsidR="00A83697" w:rsidRDefault="00A83697" w:rsidP="00A83697">
      <w:pPr>
        <w:pStyle w:val="disbody"/>
        <w:ind w:firstLine="0"/>
      </w:pPr>
      <w:r>
        <w:t>„Логистична верига“ и „Верига на доставките“ често използвани като синоними.</w:t>
      </w:r>
    </w:p>
    <w:p w14:paraId="23B9EB0B" w14:textId="767A73D4" w:rsidR="00A83697" w:rsidRDefault="00A83697" w:rsidP="00A83697">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обединява управлението на търсенето и предлагането вътре и между компаниите (</w:t>
      </w:r>
      <w:r>
        <w:rPr>
          <w:lang w:val="en-US"/>
        </w:rPr>
        <w:t>CSCMP, 2006</w:t>
      </w:r>
      <w:r>
        <w:t>).</w:t>
      </w:r>
    </w:p>
    <w:p w14:paraId="52BA7849" w14:textId="77777777" w:rsidR="00A54C83" w:rsidRDefault="00A54C83" w:rsidP="00A83697">
      <w:pPr>
        <w:pStyle w:val="disbody"/>
        <w:ind w:firstLine="0"/>
      </w:pP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2B019C7F" w14:textId="0C866C87" w:rsidR="00A83697" w:rsidRDefault="00A83697" w:rsidP="00A83697">
      <w:pPr>
        <w:widowControl/>
        <w:spacing w:line="240" w:lineRule="auto"/>
        <w:ind w:firstLine="0"/>
        <w:jc w:val="left"/>
        <w:rPr>
          <w:sz w:val="28"/>
          <w:lang w:val="bg-BG"/>
        </w:rPr>
      </w:pPr>
    </w:p>
    <w:p w14:paraId="00B201FE" w14:textId="7B9DD204" w:rsidR="00CB073F" w:rsidRPr="00CB073F" w:rsidRDefault="00A83697" w:rsidP="00CB073F">
      <w:pPr>
        <w:pStyle w:val="disbody"/>
        <w:ind w:firstLine="0"/>
      </w:pPr>
      <w:r>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1C00CA59" w14:textId="014784EE" w:rsidR="00A83697" w:rsidRPr="00CB073F" w:rsidRDefault="00CB073F" w:rsidP="00CB073F">
      <w:pPr>
        <w:widowControl/>
        <w:spacing w:after="160" w:line="259" w:lineRule="auto"/>
        <w:ind w:firstLine="0"/>
        <w:jc w:val="left"/>
        <w:rPr>
          <w:sz w:val="28"/>
          <w:lang w:val="bg-BG"/>
        </w:rPr>
      </w:pPr>
      <w:r>
        <w:br w:type="page"/>
      </w:r>
    </w:p>
    <w:p w14:paraId="61269090" w14:textId="7096D588" w:rsidR="00A83697" w:rsidRPr="0076315B" w:rsidRDefault="00CB073F" w:rsidP="002F39CD">
      <w:pPr>
        <w:pStyle w:val="disbody"/>
        <w:ind w:firstLine="0"/>
      </w:pPr>
      <w:r>
        <w:lastRenderedPageBreak/>
        <w:br/>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 xml:space="preserve">Непрекъснато наблюдение, отчитане и систематизиране на реалните </w:t>
      </w:r>
      <w:r>
        <w:lastRenderedPageBreak/>
        <w:t>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0755F0E8" w14:textId="77777777" w:rsidR="000958EB" w:rsidRDefault="000958EB" w:rsidP="00A83697">
      <w:pPr>
        <w:rPr>
          <w:lang w:val="bg-BG"/>
        </w:rPr>
      </w:pPr>
    </w:p>
    <w:p w14:paraId="69DCCF84" w14:textId="3442F24B" w:rsidR="00A83697" w:rsidRDefault="00A83697" w:rsidP="00A83697">
      <w:pPr>
        <w:rPr>
          <w:lang w:val="bg-BG"/>
        </w:rPr>
      </w:pPr>
      <w:r>
        <w:rPr>
          <w:lang w:val="bg-BG"/>
        </w:rPr>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08142F"/>
    <w:rsid w:val="000958EB"/>
    <w:rsid w:val="001471DC"/>
    <w:rsid w:val="0015702F"/>
    <w:rsid w:val="001F5B9F"/>
    <w:rsid w:val="00280F4B"/>
    <w:rsid w:val="002F39CD"/>
    <w:rsid w:val="003A0C3C"/>
    <w:rsid w:val="00403020"/>
    <w:rsid w:val="00410219"/>
    <w:rsid w:val="004A4799"/>
    <w:rsid w:val="004B7E41"/>
    <w:rsid w:val="00546203"/>
    <w:rsid w:val="0067443D"/>
    <w:rsid w:val="006A4014"/>
    <w:rsid w:val="007667CB"/>
    <w:rsid w:val="0080434D"/>
    <w:rsid w:val="008A3EB1"/>
    <w:rsid w:val="009E3B41"/>
    <w:rsid w:val="00A17284"/>
    <w:rsid w:val="00A54C83"/>
    <w:rsid w:val="00A56177"/>
    <w:rsid w:val="00A83697"/>
    <w:rsid w:val="00C3696D"/>
    <w:rsid w:val="00CB073F"/>
    <w:rsid w:val="00DC7E36"/>
    <w:rsid w:val="00DE391E"/>
    <w:rsid w:val="00E01327"/>
    <w:rsid w:val="00E51882"/>
    <w:rsid w:val="00EC64B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25</Pages>
  <Words>5096</Words>
  <Characters>29053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22</cp:revision>
  <dcterms:created xsi:type="dcterms:W3CDTF">2023-02-11T12:16:00Z</dcterms:created>
  <dcterms:modified xsi:type="dcterms:W3CDTF">2023-02-14T06:48:00Z</dcterms:modified>
</cp:coreProperties>
</file>