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1643489"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д.н.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7569248B" w14:textId="21FD3A6D" w:rsidR="00C8148E"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357474" w:history="1">
            <w:r w:rsidR="00C8148E" w:rsidRPr="008120FE">
              <w:rPr>
                <w:rStyle w:val="Hyperlink"/>
              </w:rPr>
              <w:t>Списък на използваните съкращения</w:t>
            </w:r>
            <w:r w:rsidR="00C8148E">
              <w:rPr>
                <w:webHidden/>
              </w:rPr>
              <w:tab/>
            </w:r>
            <w:r w:rsidR="00C8148E">
              <w:rPr>
                <w:webHidden/>
              </w:rPr>
              <w:fldChar w:fldCharType="begin"/>
            </w:r>
            <w:r w:rsidR="00C8148E">
              <w:rPr>
                <w:webHidden/>
              </w:rPr>
              <w:instrText xml:space="preserve"> PAGEREF _Toc160357474 \h </w:instrText>
            </w:r>
            <w:r w:rsidR="00C8148E">
              <w:rPr>
                <w:webHidden/>
              </w:rPr>
            </w:r>
            <w:r w:rsidR="00C8148E">
              <w:rPr>
                <w:webHidden/>
              </w:rPr>
              <w:fldChar w:fldCharType="separate"/>
            </w:r>
            <w:r w:rsidR="00C8148E">
              <w:rPr>
                <w:webHidden/>
              </w:rPr>
              <w:t>3</w:t>
            </w:r>
            <w:r w:rsidR="00C8148E">
              <w:rPr>
                <w:webHidden/>
              </w:rPr>
              <w:fldChar w:fldCharType="end"/>
            </w:r>
          </w:hyperlink>
        </w:p>
        <w:p w14:paraId="5DABCDA6" w14:textId="50ED6856" w:rsidR="00C8148E" w:rsidRDefault="00000000">
          <w:pPr>
            <w:pStyle w:val="TOC1"/>
            <w:rPr>
              <w:rFonts w:asciiTheme="minorHAnsi" w:eastAsiaTheme="minorEastAsia" w:hAnsiTheme="minorHAnsi" w:cstheme="minorBidi"/>
              <w:b w:val="0"/>
              <w:sz w:val="22"/>
              <w:szCs w:val="22"/>
              <w:lang w:val="en-US"/>
            </w:rPr>
          </w:pPr>
          <w:hyperlink w:anchor="_Toc160357475" w:history="1">
            <w:r w:rsidR="00C8148E" w:rsidRPr="008120FE">
              <w:rPr>
                <w:rStyle w:val="Hyperlink"/>
              </w:rPr>
              <w:t>Въведение</w:t>
            </w:r>
            <w:r w:rsidR="00C8148E">
              <w:rPr>
                <w:webHidden/>
              </w:rPr>
              <w:tab/>
            </w:r>
            <w:r w:rsidR="00C8148E">
              <w:rPr>
                <w:webHidden/>
              </w:rPr>
              <w:fldChar w:fldCharType="begin"/>
            </w:r>
            <w:r w:rsidR="00C8148E">
              <w:rPr>
                <w:webHidden/>
              </w:rPr>
              <w:instrText xml:space="preserve"> PAGEREF _Toc160357475 \h </w:instrText>
            </w:r>
            <w:r w:rsidR="00C8148E">
              <w:rPr>
                <w:webHidden/>
              </w:rPr>
            </w:r>
            <w:r w:rsidR="00C8148E">
              <w:rPr>
                <w:webHidden/>
              </w:rPr>
              <w:fldChar w:fldCharType="separate"/>
            </w:r>
            <w:r w:rsidR="00C8148E">
              <w:rPr>
                <w:webHidden/>
              </w:rPr>
              <w:t>4</w:t>
            </w:r>
            <w:r w:rsidR="00C8148E">
              <w:rPr>
                <w:webHidden/>
              </w:rPr>
              <w:fldChar w:fldCharType="end"/>
            </w:r>
          </w:hyperlink>
        </w:p>
        <w:p w14:paraId="22FD3B8A" w14:textId="04E7F2F8" w:rsidR="00C8148E" w:rsidRDefault="00000000">
          <w:pPr>
            <w:pStyle w:val="TOC1"/>
            <w:rPr>
              <w:rFonts w:asciiTheme="minorHAnsi" w:eastAsiaTheme="minorEastAsia" w:hAnsiTheme="minorHAnsi" w:cstheme="minorBidi"/>
              <w:b w:val="0"/>
              <w:sz w:val="22"/>
              <w:szCs w:val="22"/>
              <w:lang w:val="en-US"/>
            </w:rPr>
          </w:pPr>
          <w:hyperlink w:anchor="_Toc160357476" w:history="1">
            <w:r w:rsidR="00C8148E" w:rsidRPr="008120FE">
              <w:rPr>
                <w:rStyle w:val="Hyperlink"/>
              </w:rPr>
              <w:t>Глава 1. Проблеми на информационното осигуряване при управление на поръчките от клиенти</w:t>
            </w:r>
            <w:r w:rsidR="00C8148E">
              <w:rPr>
                <w:webHidden/>
              </w:rPr>
              <w:tab/>
            </w:r>
            <w:r w:rsidR="00C8148E">
              <w:rPr>
                <w:webHidden/>
              </w:rPr>
              <w:fldChar w:fldCharType="begin"/>
            </w:r>
            <w:r w:rsidR="00C8148E">
              <w:rPr>
                <w:webHidden/>
              </w:rPr>
              <w:instrText xml:space="preserve"> PAGEREF _Toc160357476 \h </w:instrText>
            </w:r>
            <w:r w:rsidR="00C8148E">
              <w:rPr>
                <w:webHidden/>
              </w:rPr>
            </w:r>
            <w:r w:rsidR="00C8148E">
              <w:rPr>
                <w:webHidden/>
              </w:rPr>
              <w:fldChar w:fldCharType="separate"/>
            </w:r>
            <w:r w:rsidR="00C8148E">
              <w:rPr>
                <w:webHidden/>
              </w:rPr>
              <w:t>7</w:t>
            </w:r>
            <w:r w:rsidR="00C8148E">
              <w:rPr>
                <w:webHidden/>
              </w:rPr>
              <w:fldChar w:fldCharType="end"/>
            </w:r>
          </w:hyperlink>
        </w:p>
        <w:p w14:paraId="67E1D5A0" w14:textId="7FB08181" w:rsidR="00C8148E" w:rsidRDefault="00000000">
          <w:pPr>
            <w:pStyle w:val="TOC2"/>
            <w:tabs>
              <w:tab w:val="left" w:pos="960"/>
            </w:tabs>
            <w:rPr>
              <w:rFonts w:asciiTheme="minorHAnsi" w:eastAsiaTheme="minorEastAsia" w:hAnsiTheme="minorHAnsi" w:cstheme="minorBidi"/>
              <w:noProof/>
              <w:sz w:val="22"/>
              <w:szCs w:val="22"/>
            </w:rPr>
          </w:pPr>
          <w:hyperlink w:anchor="_Toc160357477" w:history="1">
            <w:r w:rsidR="00C8148E" w:rsidRPr="008120FE">
              <w:rPr>
                <w:rStyle w:val="Hyperlink"/>
                <w:noProof/>
              </w:rPr>
              <w:t>1.1.</w:t>
            </w:r>
            <w:r w:rsidR="00C8148E">
              <w:rPr>
                <w:rFonts w:asciiTheme="minorHAnsi" w:eastAsiaTheme="minorEastAsia" w:hAnsiTheme="minorHAnsi" w:cstheme="minorBidi"/>
                <w:noProof/>
                <w:sz w:val="22"/>
                <w:szCs w:val="22"/>
              </w:rPr>
              <w:tab/>
            </w:r>
            <w:r w:rsidR="00C8148E" w:rsidRPr="008120FE">
              <w:rPr>
                <w:rStyle w:val="Hyperlink"/>
                <w:noProof/>
              </w:rPr>
              <w:t>Управление на веригите от поръчки и доставки и тяхното приложение в системите за планиране на ресурси</w:t>
            </w:r>
            <w:r w:rsidR="00C8148E">
              <w:rPr>
                <w:noProof/>
                <w:webHidden/>
              </w:rPr>
              <w:tab/>
            </w:r>
            <w:r w:rsidR="00C8148E">
              <w:rPr>
                <w:noProof/>
                <w:webHidden/>
              </w:rPr>
              <w:fldChar w:fldCharType="begin"/>
            </w:r>
            <w:r w:rsidR="00C8148E">
              <w:rPr>
                <w:noProof/>
                <w:webHidden/>
              </w:rPr>
              <w:instrText xml:space="preserve"> PAGEREF _Toc160357477 \h </w:instrText>
            </w:r>
            <w:r w:rsidR="00C8148E">
              <w:rPr>
                <w:noProof/>
                <w:webHidden/>
              </w:rPr>
            </w:r>
            <w:r w:rsidR="00C8148E">
              <w:rPr>
                <w:noProof/>
                <w:webHidden/>
              </w:rPr>
              <w:fldChar w:fldCharType="separate"/>
            </w:r>
            <w:r w:rsidR="00C8148E">
              <w:rPr>
                <w:noProof/>
                <w:webHidden/>
              </w:rPr>
              <w:t>7</w:t>
            </w:r>
            <w:r w:rsidR="00C8148E">
              <w:rPr>
                <w:noProof/>
                <w:webHidden/>
              </w:rPr>
              <w:fldChar w:fldCharType="end"/>
            </w:r>
          </w:hyperlink>
        </w:p>
        <w:p w14:paraId="5DCD59AD" w14:textId="1750A92F" w:rsidR="00C8148E" w:rsidRDefault="00000000">
          <w:pPr>
            <w:pStyle w:val="TOC2"/>
            <w:tabs>
              <w:tab w:val="left" w:pos="960"/>
            </w:tabs>
            <w:rPr>
              <w:rFonts w:asciiTheme="minorHAnsi" w:eastAsiaTheme="minorEastAsia" w:hAnsiTheme="minorHAnsi" w:cstheme="minorBidi"/>
              <w:noProof/>
              <w:sz w:val="22"/>
              <w:szCs w:val="22"/>
            </w:rPr>
          </w:pPr>
          <w:hyperlink w:anchor="_Toc160357478" w:history="1">
            <w:r w:rsidR="00C8148E" w:rsidRPr="008120FE">
              <w:rPr>
                <w:rStyle w:val="Hyperlink"/>
                <w:noProof/>
                <w:lang w:val="bg-BG"/>
              </w:rPr>
              <w:t>1.2.</w:t>
            </w:r>
            <w:r w:rsidR="00C8148E">
              <w:rPr>
                <w:rFonts w:asciiTheme="minorHAnsi" w:eastAsiaTheme="minorEastAsia" w:hAnsiTheme="minorHAnsi" w:cstheme="minorBidi"/>
                <w:noProof/>
                <w:sz w:val="22"/>
                <w:szCs w:val="22"/>
              </w:rPr>
              <w:tab/>
            </w:r>
            <w:r w:rsidR="00C8148E" w:rsidRPr="008120FE">
              <w:rPr>
                <w:rStyle w:val="Hyperlink"/>
                <w:noProof/>
                <w:lang w:val="bg-BG"/>
              </w:rPr>
              <w:t xml:space="preserve">Рационализиране на процесите чрез </w:t>
            </w:r>
            <w:r w:rsidR="00C8148E" w:rsidRPr="008120FE">
              <w:rPr>
                <w:rStyle w:val="Hyperlink"/>
                <w:noProof/>
              </w:rPr>
              <w:t>персонализиранa</w:t>
            </w:r>
            <w:r w:rsidR="00C8148E" w:rsidRPr="008120FE">
              <w:rPr>
                <w:rStyle w:val="Hyperlink"/>
                <w:noProof/>
                <w:lang w:val="bg-BG"/>
              </w:rPr>
              <w:t xml:space="preserve"> информационна система</w:t>
            </w:r>
            <w:r w:rsidR="00C8148E">
              <w:rPr>
                <w:noProof/>
                <w:webHidden/>
              </w:rPr>
              <w:tab/>
            </w:r>
            <w:r w:rsidR="00C8148E">
              <w:rPr>
                <w:noProof/>
                <w:webHidden/>
              </w:rPr>
              <w:fldChar w:fldCharType="begin"/>
            </w:r>
            <w:r w:rsidR="00C8148E">
              <w:rPr>
                <w:noProof/>
                <w:webHidden/>
              </w:rPr>
              <w:instrText xml:space="preserve"> PAGEREF _Toc160357478 \h </w:instrText>
            </w:r>
            <w:r w:rsidR="00C8148E">
              <w:rPr>
                <w:noProof/>
                <w:webHidden/>
              </w:rPr>
            </w:r>
            <w:r w:rsidR="00C8148E">
              <w:rPr>
                <w:noProof/>
                <w:webHidden/>
              </w:rPr>
              <w:fldChar w:fldCharType="separate"/>
            </w:r>
            <w:r w:rsidR="00C8148E">
              <w:rPr>
                <w:noProof/>
                <w:webHidden/>
              </w:rPr>
              <w:t>17</w:t>
            </w:r>
            <w:r w:rsidR="00C8148E">
              <w:rPr>
                <w:noProof/>
                <w:webHidden/>
              </w:rPr>
              <w:fldChar w:fldCharType="end"/>
            </w:r>
          </w:hyperlink>
        </w:p>
        <w:p w14:paraId="29F63A09" w14:textId="6B46EA4E" w:rsidR="00C8148E" w:rsidRDefault="00000000">
          <w:pPr>
            <w:pStyle w:val="TOC2"/>
            <w:rPr>
              <w:rFonts w:asciiTheme="minorHAnsi" w:eastAsiaTheme="minorEastAsia" w:hAnsiTheme="minorHAnsi" w:cstheme="minorBidi"/>
              <w:noProof/>
              <w:sz w:val="22"/>
              <w:szCs w:val="22"/>
            </w:rPr>
          </w:pPr>
          <w:hyperlink w:anchor="_Toc160357479" w:history="1">
            <w:r w:rsidR="00C8148E" w:rsidRPr="008120FE">
              <w:rPr>
                <w:rStyle w:val="Hyperlink"/>
                <w:noProof/>
                <w:lang w:val="bg-BG"/>
              </w:rPr>
              <w:t>1.</w:t>
            </w:r>
            <w:r w:rsidR="00C8148E" w:rsidRPr="008120FE">
              <w:rPr>
                <w:rStyle w:val="Hyperlink"/>
                <w:noProof/>
              </w:rPr>
              <w:t>3</w:t>
            </w:r>
            <w:r w:rsidR="00C8148E" w:rsidRPr="008120FE">
              <w:rPr>
                <w:rStyle w:val="Hyperlink"/>
                <w:noProof/>
                <w:lang w:val="bg-BG"/>
              </w:rPr>
              <w:t>. Възможности за централизация на процесите по управление чрез прилагане на облачни технологии</w:t>
            </w:r>
            <w:r w:rsidR="00C8148E">
              <w:rPr>
                <w:noProof/>
                <w:webHidden/>
              </w:rPr>
              <w:tab/>
            </w:r>
            <w:r w:rsidR="00C8148E">
              <w:rPr>
                <w:noProof/>
                <w:webHidden/>
              </w:rPr>
              <w:fldChar w:fldCharType="begin"/>
            </w:r>
            <w:r w:rsidR="00C8148E">
              <w:rPr>
                <w:noProof/>
                <w:webHidden/>
              </w:rPr>
              <w:instrText xml:space="preserve"> PAGEREF _Toc160357479 \h </w:instrText>
            </w:r>
            <w:r w:rsidR="00C8148E">
              <w:rPr>
                <w:noProof/>
                <w:webHidden/>
              </w:rPr>
            </w:r>
            <w:r w:rsidR="00C8148E">
              <w:rPr>
                <w:noProof/>
                <w:webHidden/>
              </w:rPr>
              <w:fldChar w:fldCharType="separate"/>
            </w:r>
            <w:r w:rsidR="00C8148E">
              <w:rPr>
                <w:noProof/>
                <w:webHidden/>
              </w:rPr>
              <w:t>20</w:t>
            </w:r>
            <w:r w:rsidR="00C8148E">
              <w:rPr>
                <w:noProof/>
                <w:webHidden/>
              </w:rPr>
              <w:fldChar w:fldCharType="end"/>
            </w:r>
          </w:hyperlink>
        </w:p>
        <w:p w14:paraId="661D2C3B" w14:textId="0BBC7581" w:rsidR="00C8148E" w:rsidRDefault="00000000">
          <w:pPr>
            <w:pStyle w:val="TOC2"/>
            <w:rPr>
              <w:rFonts w:asciiTheme="minorHAnsi" w:eastAsiaTheme="minorEastAsia" w:hAnsiTheme="minorHAnsi" w:cstheme="minorBidi"/>
              <w:noProof/>
              <w:sz w:val="22"/>
              <w:szCs w:val="22"/>
            </w:rPr>
          </w:pPr>
          <w:hyperlink w:anchor="_Toc160357480" w:history="1">
            <w:r w:rsidR="00C8148E" w:rsidRPr="008120FE">
              <w:rPr>
                <w:rStyle w:val="Hyperlink"/>
                <w:noProof/>
              </w:rPr>
              <w:t>1.4. Управление на бизнес процесите чрез ориентиран към домейн дизайн</w:t>
            </w:r>
            <w:r w:rsidR="00C8148E">
              <w:rPr>
                <w:noProof/>
                <w:webHidden/>
              </w:rPr>
              <w:tab/>
            </w:r>
            <w:r w:rsidR="00C8148E">
              <w:rPr>
                <w:noProof/>
                <w:webHidden/>
              </w:rPr>
              <w:fldChar w:fldCharType="begin"/>
            </w:r>
            <w:r w:rsidR="00C8148E">
              <w:rPr>
                <w:noProof/>
                <w:webHidden/>
              </w:rPr>
              <w:instrText xml:space="preserve"> PAGEREF _Toc160357480 \h </w:instrText>
            </w:r>
            <w:r w:rsidR="00C8148E">
              <w:rPr>
                <w:noProof/>
                <w:webHidden/>
              </w:rPr>
            </w:r>
            <w:r w:rsidR="00C8148E">
              <w:rPr>
                <w:noProof/>
                <w:webHidden/>
              </w:rPr>
              <w:fldChar w:fldCharType="separate"/>
            </w:r>
            <w:r w:rsidR="00C8148E">
              <w:rPr>
                <w:noProof/>
                <w:webHidden/>
              </w:rPr>
              <w:t>31</w:t>
            </w:r>
            <w:r w:rsidR="00C8148E">
              <w:rPr>
                <w:noProof/>
                <w:webHidden/>
              </w:rPr>
              <w:fldChar w:fldCharType="end"/>
            </w:r>
          </w:hyperlink>
        </w:p>
        <w:p w14:paraId="0836BFC9" w14:textId="50939AE5" w:rsidR="00C8148E" w:rsidRDefault="00000000">
          <w:pPr>
            <w:pStyle w:val="TOC1"/>
            <w:rPr>
              <w:rFonts w:asciiTheme="minorHAnsi" w:eastAsiaTheme="minorEastAsia" w:hAnsiTheme="minorHAnsi" w:cstheme="minorBidi"/>
              <w:b w:val="0"/>
              <w:sz w:val="22"/>
              <w:szCs w:val="22"/>
              <w:lang w:val="en-US"/>
            </w:rPr>
          </w:pPr>
          <w:hyperlink w:anchor="_Toc160357481" w:history="1">
            <w:r w:rsidR="00C8148E" w:rsidRPr="008120FE">
              <w:rPr>
                <w:rStyle w:val="Hyperlink"/>
              </w:rPr>
              <w:t>Глава 2. Архитектура на облачна система за управление на поръчки от клиенти</w:t>
            </w:r>
            <w:r w:rsidR="00C8148E">
              <w:rPr>
                <w:webHidden/>
              </w:rPr>
              <w:tab/>
            </w:r>
            <w:r w:rsidR="00C8148E">
              <w:rPr>
                <w:webHidden/>
              </w:rPr>
              <w:fldChar w:fldCharType="begin"/>
            </w:r>
            <w:r w:rsidR="00C8148E">
              <w:rPr>
                <w:webHidden/>
              </w:rPr>
              <w:instrText xml:space="preserve"> PAGEREF _Toc160357481 \h </w:instrText>
            </w:r>
            <w:r w:rsidR="00C8148E">
              <w:rPr>
                <w:webHidden/>
              </w:rPr>
            </w:r>
            <w:r w:rsidR="00C8148E">
              <w:rPr>
                <w:webHidden/>
              </w:rPr>
              <w:fldChar w:fldCharType="separate"/>
            </w:r>
            <w:r w:rsidR="00C8148E">
              <w:rPr>
                <w:webHidden/>
              </w:rPr>
              <w:t>47</w:t>
            </w:r>
            <w:r w:rsidR="00C8148E">
              <w:rPr>
                <w:webHidden/>
              </w:rPr>
              <w:fldChar w:fldCharType="end"/>
            </w:r>
          </w:hyperlink>
        </w:p>
        <w:p w14:paraId="37682829" w14:textId="7F06A7B3" w:rsidR="00C8148E" w:rsidRDefault="00000000">
          <w:pPr>
            <w:pStyle w:val="TOC2"/>
            <w:rPr>
              <w:rFonts w:asciiTheme="minorHAnsi" w:eastAsiaTheme="minorEastAsia" w:hAnsiTheme="minorHAnsi" w:cstheme="minorBidi"/>
              <w:noProof/>
              <w:sz w:val="22"/>
              <w:szCs w:val="22"/>
            </w:rPr>
          </w:pPr>
          <w:hyperlink w:anchor="_Toc160357482" w:history="1">
            <w:r w:rsidR="00C8148E" w:rsidRPr="008120FE">
              <w:rPr>
                <w:rStyle w:val="Hyperlink"/>
                <w:noProof/>
                <w:lang w:val="bg-BG"/>
              </w:rPr>
              <w:t>2.1. Концептуален модел на облачната система за управление на поръчките</w:t>
            </w:r>
            <w:r w:rsidR="00C8148E">
              <w:rPr>
                <w:noProof/>
                <w:webHidden/>
              </w:rPr>
              <w:tab/>
            </w:r>
            <w:r w:rsidR="00C8148E">
              <w:rPr>
                <w:noProof/>
                <w:webHidden/>
              </w:rPr>
              <w:fldChar w:fldCharType="begin"/>
            </w:r>
            <w:r w:rsidR="00C8148E">
              <w:rPr>
                <w:noProof/>
                <w:webHidden/>
              </w:rPr>
              <w:instrText xml:space="preserve"> PAGEREF _Toc160357482 \h </w:instrText>
            </w:r>
            <w:r w:rsidR="00C8148E">
              <w:rPr>
                <w:noProof/>
                <w:webHidden/>
              </w:rPr>
            </w:r>
            <w:r w:rsidR="00C8148E">
              <w:rPr>
                <w:noProof/>
                <w:webHidden/>
              </w:rPr>
              <w:fldChar w:fldCharType="separate"/>
            </w:r>
            <w:r w:rsidR="00C8148E">
              <w:rPr>
                <w:noProof/>
                <w:webHidden/>
              </w:rPr>
              <w:t>47</w:t>
            </w:r>
            <w:r w:rsidR="00C8148E">
              <w:rPr>
                <w:noProof/>
                <w:webHidden/>
              </w:rPr>
              <w:fldChar w:fldCharType="end"/>
            </w:r>
          </w:hyperlink>
        </w:p>
        <w:p w14:paraId="31D971D4" w14:textId="702F00C2" w:rsidR="00C8148E" w:rsidRDefault="00000000">
          <w:pPr>
            <w:pStyle w:val="TOC2"/>
            <w:rPr>
              <w:rFonts w:asciiTheme="minorHAnsi" w:eastAsiaTheme="minorEastAsia" w:hAnsiTheme="minorHAnsi" w:cstheme="minorBidi"/>
              <w:noProof/>
              <w:sz w:val="22"/>
              <w:szCs w:val="22"/>
            </w:rPr>
          </w:pPr>
          <w:hyperlink w:anchor="_Toc160357483" w:history="1">
            <w:r w:rsidR="00C8148E" w:rsidRPr="008120FE">
              <w:rPr>
                <w:rStyle w:val="Hyperlink"/>
                <w:noProof/>
              </w:rPr>
              <w:t xml:space="preserve">2.2. </w:t>
            </w:r>
            <w:r w:rsidR="00C8148E" w:rsidRPr="008120FE">
              <w:rPr>
                <w:rStyle w:val="Hyperlink"/>
                <w:noProof/>
                <w:lang w:val="bg-BG"/>
              </w:rPr>
              <w:t>Логически модел на облачна система за управление на поръчки</w:t>
            </w:r>
            <w:r w:rsidR="00C8148E">
              <w:rPr>
                <w:noProof/>
                <w:webHidden/>
              </w:rPr>
              <w:tab/>
            </w:r>
            <w:r w:rsidR="00C8148E">
              <w:rPr>
                <w:noProof/>
                <w:webHidden/>
              </w:rPr>
              <w:fldChar w:fldCharType="begin"/>
            </w:r>
            <w:r w:rsidR="00C8148E">
              <w:rPr>
                <w:noProof/>
                <w:webHidden/>
              </w:rPr>
              <w:instrText xml:space="preserve"> PAGEREF _Toc160357483 \h </w:instrText>
            </w:r>
            <w:r w:rsidR="00C8148E">
              <w:rPr>
                <w:noProof/>
                <w:webHidden/>
              </w:rPr>
            </w:r>
            <w:r w:rsidR="00C8148E">
              <w:rPr>
                <w:noProof/>
                <w:webHidden/>
              </w:rPr>
              <w:fldChar w:fldCharType="separate"/>
            </w:r>
            <w:r w:rsidR="00C8148E">
              <w:rPr>
                <w:noProof/>
                <w:webHidden/>
              </w:rPr>
              <w:t>54</w:t>
            </w:r>
            <w:r w:rsidR="00C8148E">
              <w:rPr>
                <w:noProof/>
                <w:webHidden/>
              </w:rPr>
              <w:fldChar w:fldCharType="end"/>
            </w:r>
          </w:hyperlink>
        </w:p>
        <w:p w14:paraId="7DF0B00C" w14:textId="7E5A73C3" w:rsidR="00C8148E" w:rsidRDefault="00000000">
          <w:pPr>
            <w:pStyle w:val="TOC3"/>
            <w:rPr>
              <w:rFonts w:asciiTheme="minorHAnsi" w:eastAsiaTheme="minorEastAsia" w:hAnsiTheme="minorHAnsi" w:cstheme="minorBidi"/>
              <w:noProof/>
              <w:sz w:val="22"/>
              <w:szCs w:val="22"/>
            </w:rPr>
          </w:pPr>
          <w:hyperlink w:anchor="_Toc160357484" w:history="1">
            <w:r w:rsidR="00C8148E" w:rsidRPr="008120FE">
              <w:rPr>
                <w:rStyle w:val="Hyperlink"/>
                <w:noProof/>
              </w:rPr>
              <w:t>2.2.</w:t>
            </w:r>
            <w:r w:rsidR="00C8148E" w:rsidRPr="008120FE">
              <w:rPr>
                <w:rStyle w:val="Hyperlink"/>
                <w:noProof/>
                <w:lang w:val="bg-BG"/>
              </w:rPr>
              <w:t>1</w:t>
            </w:r>
            <w:r w:rsidR="00C8148E" w:rsidRPr="008120FE">
              <w:rPr>
                <w:rStyle w:val="Hyperlink"/>
                <w:noProof/>
              </w:rPr>
              <w:t xml:space="preserve">. </w:t>
            </w:r>
            <w:r w:rsidR="00C8148E" w:rsidRPr="008120FE">
              <w:rPr>
                <w:rStyle w:val="Hyperlink"/>
                <w:noProof/>
                <w:lang w:val="bg-BG"/>
              </w:rPr>
              <w:t>Модули, поддържащи поръчки и доставки</w:t>
            </w:r>
            <w:r w:rsidR="00C8148E">
              <w:rPr>
                <w:noProof/>
                <w:webHidden/>
              </w:rPr>
              <w:tab/>
            </w:r>
            <w:r w:rsidR="00C8148E">
              <w:rPr>
                <w:noProof/>
                <w:webHidden/>
              </w:rPr>
              <w:fldChar w:fldCharType="begin"/>
            </w:r>
            <w:r w:rsidR="00C8148E">
              <w:rPr>
                <w:noProof/>
                <w:webHidden/>
              </w:rPr>
              <w:instrText xml:space="preserve"> PAGEREF _Toc160357484 \h </w:instrText>
            </w:r>
            <w:r w:rsidR="00C8148E">
              <w:rPr>
                <w:noProof/>
                <w:webHidden/>
              </w:rPr>
            </w:r>
            <w:r w:rsidR="00C8148E">
              <w:rPr>
                <w:noProof/>
                <w:webHidden/>
              </w:rPr>
              <w:fldChar w:fldCharType="separate"/>
            </w:r>
            <w:r w:rsidR="00C8148E">
              <w:rPr>
                <w:noProof/>
                <w:webHidden/>
              </w:rPr>
              <w:t>55</w:t>
            </w:r>
            <w:r w:rsidR="00C8148E">
              <w:rPr>
                <w:noProof/>
                <w:webHidden/>
              </w:rPr>
              <w:fldChar w:fldCharType="end"/>
            </w:r>
          </w:hyperlink>
        </w:p>
        <w:p w14:paraId="159EBAFE" w14:textId="3BBBFF77" w:rsidR="00C8148E" w:rsidRDefault="00000000">
          <w:pPr>
            <w:pStyle w:val="TOC3"/>
            <w:rPr>
              <w:rFonts w:asciiTheme="minorHAnsi" w:eastAsiaTheme="minorEastAsia" w:hAnsiTheme="minorHAnsi" w:cstheme="minorBidi"/>
              <w:noProof/>
              <w:sz w:val="22"/>
              <w:szCs w:val="22"/>
            </w:rPr>
          </w:pPr>
          <w:hyperlink w:anchor="_Toc160357485" w:history="1">
            <w:r w:rsidR="00C8148E" w:rsidRPr="008120FE">
              <w:rPr>
                <w:rStyle w:val="Hyperlink"/>
                <w:noProof/>
              </w:rPr>
              <w:t>2.2.</w:t>
            </w:r>
            <w:r w:rsidR="00C8148E" w:rsidRPr="008120FE">
              <w:rPr>
                <w:rStyle w:val="Hyperlink"/>
                <w:noProof/>
                <w:lang w:val="bg-BG"/>
              </w:rPr>
              <w:t>2</w:t>
            </w:r>
            <w:r w:rsidR="00C8148E" w:rsidRPr="008120FE">
              <w:rPr>
                <w:rStyle w:val="Hyperlink"/>
                <w:noProof/>
              </w:rPr>
              <w:t>. Модул за управление на потребителските профили</w:t>
            </w:r>
            <w:r w:rsidR="00C8148E">
              <w:rPr>
                <w:noProof/>
                <w:webHidden/>
              </w:rPr>
              <w:tab/>
            </w:r>
            <w:r w:rsidR="00C8148E">
              <w:rPr>
                <w:noProof/>
                <w:webHidden/>
              </w:rPr>
              <w:fldChar w:fldCharType="begin"/>
            </w:r>
            <w:r w:rsidR="00C8148E">
              <w:rPr>
                <w:noProof/>
                <w:webHidden/>
              </w:rPr>
              <w:instrText xml:space="preserve"> PAGEREF _Toc160357485 \h </w:instrText>
            </w:r>
            <w:r w:rsidR="00C8148E">
              <w:rPr>
                <w:noProof/>
                <w:webHidden/>
              </w:rPr>
            </w:r>
            <w:r w:rsidR="00C8148E">
              <w:rPr>
                <w:noProof/>
                <w:webHidden/>
              </w:rPr>
              <w:fldChar w:fldCharType="separate"/>
            </w:r>
            <w:r w:rsidR="00C8148E">
              <w:rPr>
                <w:noProof/>
                <w:webHidden/>
              </w:rPr>
              <w:t>59</w:t>
            </w:r>
            <w:r w:rsidR="00C8148E">
              <w:rPr>
                <w:noProof/>
                <w:webHidden/>
              </w:rPr>
              <w:fldChar w:fldCharType="end"/>
            </w:r>
          </w:hyperlink>
        </w:p>
        <w:p w14:paraId="057854DB" w14:textId="7FB568CB" w:rsidR="00C8148E" w:rsidRDefault="00000000">
          <w:pPr>
            <w:pStyle w:val="TOC2"/>
            <w:rPr>
              <w:rFonts w:asciiTheme="minorHAnsi" w:eastAsiaTheme="minorEastAsia" w:hAnsiTheme="minorHAnsi" w:cstheme="minorBidi"/>
              <w:noProof/>
              <w:sz w:val="22"/>
              <w:szCs w:val="22"/>
            </w:rPr>
          </w:pPr>
          <w:hyperlink w:anchor="_Toc160357486" w:history="1">
            <w:r w:rsidR="00C8148E" w:rsidRPr="008120FE">
              <w:rPr>
                <w:rStyle w:val="Hyperlink"/>
                <w:noProof/>
              </w:rPr>
              <w:t>2.</w:t>
            </w:r>
            <w:r w:rsidR="00C8148E" w:rsidRPr="008120FE">
              <w:rPr>
                <w:rStyle w:val="Hyperlink"/>
                <w:noProof/>
                <w:lang w:val="bg-BG"/>
              </w:rPr>
              <w:t>3</w:t>
            </w:r>
            <w:r w:rsidR="00C8148E" w:rsidRPr="008120FE">
              <w:rPr>
                <w:rStyle w:val="Hyperlink"/>
                <w:noProof/>
              </w:rPr>
              <w:t xml:space="preserve">. Kомуникационни модели </w:t>
            </w:r>
            <w:r w:rsidR="00C8148E" w:rsidRPr="008120FE">
              <w:rPr>
                <w:rStyle w:val="Hyperlink"/>
                <w:noProof/>
                <w:lang w:val="bg-BG"/>
              </w:rPr>
              <w:t>между модулите</w:t>
            </w:r>
            <w:r w:rsidR="00C8148E">
              <w:rPr>
                <w:noProof/>
                <w:webHidden/>
              </w:rPr>
              <w:tab/>
            </w:r>
            <w:r w:rsidR="00C8148E">
              <w:rPr>
                <w:noProof/>
                <w:webHidden/>
              </w:rPr>
              <w:fldChar w:fldCharType="begin"/>
            </w:r>
            <w:r w:rsidR="00C8148E">
              <w:rPr>
                <w:noProof/>
                <w:webHidden/>
              </w:rPr>
              <w:instrText xml:space="preserve"> PAGEREF _Toc160357486 \h </w:instrText>
            </w:r>
            <w:r w:rsidR="00C8148E">
              <w:rPr>
                <w:noProof/>
                <w:webHidden/>
              </w:rPr>
            </w:r>
            <w:r w:rsidR="00C8148E">
              <w:rPr>
                <w:noProof/>
                <w:webHidden/>
              </w:rPr>
              <w:fldChar w:fldCharType="separate"/>
            </w:r>
            <w:r w:rsidR="00C8148E">
              <w:rPr>
                <w:noProof/>
                <w:webHidden/>
              </w:rPr>
              <w:t>63</w:t>
            </w:r>
            <w:r w:rsidR="00C8148E">
              <w:rPr>
                <w:noProof/>
                <w:webHidden/>
              </w:rPr>
              <w:fldChar w:fldCharType="end"/>
            </w:r>
          </w:hyperlink>
        </w:p>
        <w:p w14:paraId="745BF9F9" w14:textId="70D2B98C" w:rsidR="00C8148E" w:rsidRDefault="00000000">
          <w:pPr>
            <w:pStyle w:val="TOC2"/>
            <w:rPr>
              <w:rFonts w:asciiTheme="minorHAnsi" w:eastAsiaTheme="minorEastAsia" w:hAnsiTheme="minorHAnsi" w:cstheme="minorBidi"/>
              <w:noProof/>
              <w:sz w:val="22"/>
              <w:szCs w:val="22"/>
            </w:rPr>
          </w:pPr>
          <w:hyperlink w:anchor="_Toc160357487" w:history="1">
            <w:r w:rsidR="00C8148E" w:rsidRPr="008120FE">
              <w:rPr>
                <w:rStyle w:val="Hyperlink"/>
                <w:noProof/>
              </w:rPr>
              <w:t>2.</w:t>
            </w:r>
            <w:r w:rsidR="00C8148E" w:rsidRPr="008120FE">
              <w:rPr>
                <w:rStyle w:val="Hyperlink"/>
                <w:noProof/>
                <w:lang w:val="bg-BG"/>
              </w:rPr>
              <w:t>4</w:t>
            </w:r>
            <w:r w:rsidR="00C8148E" w:rsidRPr="008120FE">
              <w:rPr>
                <w:rStyle w:val="Hyperlink"/>
                <w:noProof/>
              </w:rPr>
              <w:t>. Функционалност и потребителски интерфейс</w:t>
            </w:r>
            <w:r w:rsidR="00C8148E">
              <w:rPr>
                <w:noProof/>
                <w:webHidden/>
              </w:rPr>
              <w:tab/>
            </w:r>
            <w:r w:rsidR="00C8148E">
              <w:rPr>
                <w:noProof/>
                <w:webHidden/>
              </w:rPr>
              <w:fldChar w:fldCharType="begin"/>
            </w:r>
            <w:r w:rsidR="00C8148E">
              <w:rPr>
                <w:noProof/>
                <w:webHidden/>
              </w:rPr>
              <w:instrText xml:space="preserve"> PAGEREF _Toc160357487 \h </w:instrText>
            </w:r>
            <w:r w:rsidR="00C8148E">
              <w:rPr>
                <w:noProof/>
                <w:webHidden/>
              </w:rPr>
            </w:r>
            <w:r w:rsidR="00C8148E">
              <w:rPr>
                <w:noProof/>
                <w:webHidden/>
              </w:rPr>
              <w:fldChar w:fldCharType="separate"/>
            </w:r>
            <w:r w:rsidR="00C8148E">
              <w:rPr>
                <w:noProof/>
                <w:webHidden/>
              </w:rPr>
              <w:t>66</w:t>
            </w:r>
            <w:r w:rsidR="00C8148E">
              <w:rPr>
                <w:noProof/>
                <w:webHidden/>
              </w:rPr>
              <w:fldChar w:fldCharType="end"/>
            </w:r>
          </w:hyperlink>
        </w:p>
        <w:p w14:paraId="0791A9F1" w14:textId="3AC7FFA7" w:rsidR="00C8148E" w:rsidRDefault="00000000">
          <w:pPr>
            <w:pStyle w:val="TOC1"/>
            <w:rPr>
              <w:rFonts w:asciiTheme="minorHAnsi" w:eastAsiaTheme="minorEastAsia" w:hAnsiTheme="minorHAnsi" w:cstheme="minorBidi"/>
              <w:b w:val="0"/>
              <w:sz w:val="22"/>
              <w:szCs w:val="22"/>
              <w:lang w:val="en-US"/>
            </w:rPr>
          </w:pPr>
          <w:hyperlink w:anchor="_Toc160357488" w:history="1">
            <w:r w:rsidR="00C8148E" w:rsidRPr="008120FE">
              <w:rPr>
                <w:rStyle w:val="Hyperlink"/>
              </w:rPr>
              <w:t>Глава 3. Изграждане и използване на облачна система за производствено предприятие "Хейделберг Цимент Девня" АД</w:t>
            </w:r>
            <w:r w:rsidR="00C8148E">
              <w:rPr>
                <w:webHidden/>
              </w:rPr>
              <w:tab/>
            </w:r>
            <w:r w:rsidR="00C8148E">
              <w:rPr>
                <w:webHidden/>
              </w:rPr>
              <w:fldChar w:fldCharType="begin"/>
            </w:r>
            <w:r w:rsidR="00C8148E">
              <w:rPr>
                <w:webHidden/>
              </w:rPr>
              <w:instrText xml:space="preserve"> PAGEREF _Toc160357488 \h </w:instrText>
            </w:r>
            <w:r w:rsidR="00C8148E">
              <w:rPr>
                <w:webHidden/>
              </w:rPr>
            </w:r>
            <w:r w:rsidR="00C8148E">
              <w:rPr>
                <w:webHidden/>
              </w:rPr>
              <w:fldChar w:fldCharType="separate"/>
            </w:r>
            <w:r w:rsidR="00C8148E">
              <w:rPr>
                <w:webHidden/>
              </w:rPr>
              <w:t>72</w:t>
            </w:r>
            <w:r w:rsidR="00C8148E">
              <w:rPr>
                <w:webHidden/>
              </w:rPr>
              <w:fldChar w:fldCharType="end"/>
            </w:r>
          </w:hyperlink>
        </w:p>
        <w:p w14:paraId="7A3125FD" w14:textId="0B934359" w:rsidR="00C8148E" w:rsidRDefault="00000000">
          <w:pPr>
            <w:pStyle w:val="TOC2"/>
            <w:rPr>
              <w:rFonts w:asciiTheme="minorHAnsi" w:eastAsiaTheme="minorEastAsia" w:hAnsiTheme="minorHAnsi" w:cstheme="minorBidi"/>
              <w:noProof/>
              <w:sz w:val="22"/>
              <w:szCs w:val="22"/>
            </w:rPr>
          </w:pPr>
          <w:hyperlink w:anchor="_Toc160357489" w:history="1">
            <w:r w:rsidR="00C8148E" w:rsidRPr="008120FE">
              <w:rPr>
                <w:rStyle w:val="Hyperlink"/>
                <w:noProof/>
              </w:rPr>
              <w:t>3.1. Обща характеристика на дейността на компанията</w:t>
            </w:r>
            <w:r w:rsidR="00C8148E">
              <w:rPr>
                <w:noProof/>
                <w:webHidden/>
              </w:rPr>
              <w:tab/>
            </w:r>
            <w:r w:rsidR="00C8148E">
              <w:rPr>
                <w:noProof/>
                <w:webHidden/>
              </w:rPr>
              <w:fldChar w:fldCharType="begin"/>
            </w:r>
            <w:r w:rsidR="00C8148E">
              <w:rPr>
                <w:noProof/>
                <w:webHidden/>
              </w:rPr>
              <w:instrText xml:space="preserve"> PAGEREF _Toc160357489 \h </w:instrText>
            </w:r>
            <w:r w:rsidR="00C8148E">
              <w:rPr>
                <w:noProof/>
                <w:webHidden/>
              </w:rPr>
            </w:r>
            <w:r w:rsidR="00C8148E">
              <w:rPr>
                <w:noProof/>
                <w:webHidden/>
              </w:rPr>
              <w:fldChar w:fldCharType="separate"/>
            </w:r>
            <w:r w:rsidR="00C8148E">
              <w:rPr>
                <w:noProof/>
                <w:webHidden/>
              </w:rPr>
              <w:t>72</w:t>
            </w:r>
            <w:r w:rsidR="00C8148E">
              <w:rPr>
                <w:noProof/>
                <w:webHidden/>
              </w:rPr>
              <w:fldChar w:fldCharType="end"/>
            </w:r>
          </w:hyperlink>
        </w:p>
        <w:p w14:paraId="4A8B57E4" w14:textId="1CE43E61" w:rsidR="00C8148E" w:rsidRDefault="00000000">
          <w:pPr>
            <w:pStyle w:val="TOC2"/>
            <w:rPr>
              <w:rFonts w:asciiTheme="minorHAnsi" w:eastAsiaTheme="minorEastAsia" w:hAnsiTheme="minorHAnsi" w:cstheme="minorBidi"/>
              <w:noProof/>
              <w:sz w:val="22"/>
              <w:szCs w:val="22"/>
            </w:rPr>
          </w:pPr>
          <w:hyperlink w:anchor="_Toc160357490" w:history="1">
            <w:r w:rsidR="00C8148E" w:rsidRPr="008120FE">
              <w:rPr>
                <w:rStyle w:val="Hyperlink"/>
                <w:noProof/>
              </w:rPr>
              <w:t xml:space="preserve">3.2. </w:t>
            </w:r>
            <w:r w:rsidR="00C8148E" w:rsidRPr="008120FE">
              <w:rPr>
                <w:rStyle w:val="Hyperlink"/>
                <w:noProof/>
                <w:lang w:val="bg-BG"/>
              </w:rPr>
              <w:t>Избор на технологични средства за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_Toc160357490 \h </w:instrText>
            </w:r>
            <w:r w:rsidR="00C8148E">
              <w:rPr>
                <w:noProof/>
                <w:webHidden/>
              </w:rPr>
            </w:r>
            <w:r w:rsidR="00C8148E">
              <w:rPr>
                <w:noProof/>
                <w:webHidden/>
              </w:rPr>
              <w:fldChar w:fldCharType="separate"/>
            </w:r>
            <w:r w:rsidR="00C8148E">
              <w:rPr>
                <w:noProof/>
                <w:webHidden/>
              </w:rPr>
              <w:t>75</w:t>
            </w:r>
            <w:r w:rsidR="00C8148E">
              <w:rPr>
                <w:noProof/>
                <w:webHidden/>
              </w:rPr>
              <w:fldChar w:fldCharType="end"/>
            </w:r>
          </w:hyperlink>
        </w:p>
        <w:p w14:paraId="5EB79EC4" w14:textId="0BE4109A" w:rsidR="00C8148E" w:rsidRDefault="00000000">
          <w:pPr>
            <w:pStyle w:val="TOC2"/>
            <w:rPr>
              <w:rFonts w:asciiTheme="minorHAnsi" w:eastAsiaTheme="minorEastAsia" w:hAnsiTheme="minorHAnsi" w:cstheme="minorBidi"/>
              <w:noProof/>
              <w:sz w:val="22"/>
              <w:szCs w:val="22"/>
            </w:rPr>
          </w:pPr>
          <w:hyperlink w:anchor="_Toc160357491" w:history="1">
            <w:r w:rsidR="00C8148E" w:rsidRPr="008120FE">
              <w:rPr>
                <w:rStyle w:val="Hyperlink"/>
                <w:noProof/>
              </w:rPr>
              <w:t xml:space="preserve">3.3. </w:t>
            </w:r>
            <w:r w:rsidR="00C8148E" w:rsidRPr="008120FE">
              <w:rPr>
                <w:rStyle w:val="Hyperlink"/>
                <w:noProof/>
                <w:lang w:val="bg-BG"/>
              </w:rPr>
              <w:t>Физическа реализация на системата</w:t>
            </w:r>
            <w:r w:rsidR="00C8148E">
              <w:rPr>
                <w:noProof/>
                <w:webHidden/>
              </w:rPr>
              <w:tab/>
            </w:r>
            <w:r w:rsidR="00C8148E">
              <w:rPr>
                <w:noProof/>
                <w:webHidden/>
              </w:rPr>
              <w:fldChar w:fldCharType="begin"/>
            </w:r>
            <w:r w:rsidR="00C8148E">
              <w:rPr>
                <w:noProof/>
                <w:webHidden/>
              </w:rPr>
              <w:instrText xml:space="preserve"> PAGEREF _Toc160357491 \h </w:instrText>
            </w:r>
            <w:r w:rsidR="00C8148E">
              <w:rPr>
                <w:noProof/>
                <w:webHidden/>
              </w:rPr>
            </w:r>
            <w:r w:rsidR="00C8148E">
              <w:rPr>
                <w:noProof/>
                <w:webHidden/>
              </w:rPr>
              <w:fldChar w:fldCharType="separate"/>
            </w:r>
            <w:r w:rsidR="00C8148E">
              <w:rPr>
                <w:noProof/>
                <w:webHidden/>
              </w:rPr>
              <w:t>79</w:t>
            </w:r>
            <w:r w:rsidR="00C8148E">
              <w:rPr>
                <w:noProof/>
                <w:webHidden/>
              </w:rPr>
              <w:fldChar w:fldCharType="end"/>
            </w:r>
          </w:hyperlink>
        </w:p>
        <w:p w14:paraId="4552B658" w14:textId="7746EB8A" w:rsidR="00C8148E" w:rsidRDefault="00000000">
          <w:pPr>
            <w:pStyle w:val="TOC2"/>
            <w:tabs>
              <w:tab w:val="left" w:pos="960"/>
            </w:tabs>
            <w:rPr>
              <w:rFonts w:asciiTheme="minorHAnsi" w:eastAsiaTheme="minorEastAsia" w:hAnsiTheme="minorHAnsi" w:cstheme="minorBidi"/>
              <w:noProof/>
              <w:sz w:val="22"/>
              <w:szCs w:val="22"/>
            </w:rPr>
          </w:pPr>
          <w:hyperlink w:anchor="_Toc160357492" w:history="1">
            <w:r w:rsidR="00C8148E" w:rsidRPr="008120FE">
              <w:rPr>
                <w:rStyle w:val="Hyperlink"/>
                <w:noProof/>
                <w:lang w:val="bg-BG"/>
              </w:rPr>
              <w:t>3.5.</w:t>
            </w:r>
            <w:r w:rsidR="00C8148E">
              <w:rPr>
                <w:rFonts w:asciiTheme="minorHAnsi" w:eastAsiaTheme="minorEastAsia" w:hAnsiTheme="minorHAnsi" w:cstheme="minorBidi"/>
                <w:noProof/>
                <w:sz w:val="22"/>
                <w:szCs w:val="22"/>
              </w:rPr>
              <w:tab/>
            </w:r>
            <w:r w:rsidR="00C8148E" w:rsidRPr="008120FE">
              <w:rPr>
                <w:rStyle w:val="Hyperlink"/>
                <w:noProof/>
              </w:rPr>
              <w:t>O</w:t>
            </w:r>
            <w:r w:rsidR="00C8148E" w:rsidRPr="008120FE">
              <w:rPr>
                <w:rStyle w:val="Hyperlink"/>
                <w:noProof/>
                <w:lang w:val="bg-BG"/>
              </w:rPr>
              <w:t>ценка на приблизителните разходи</w:t>
            </w:r>
            <w:r w:rsidR="00C8148E">
              <w:rPr>
                <w:noProof/>
                <w:webHidden/>
              </w:rPr>
              <w:tab/>
            </w:r>
            <w:r w:rsidR="00C8148E">
              <w:rPr>
                <w:noProof/>
                <w:webHidden/>
              </w:rPr>
              <w:fldChar w:fldCharType="begin"/>
            </w:r>
            <w:r w:rsidR="00C8148E">
              <w:rPr>
                <w:noProof/>
                <w:webHidden/>
              </w:rPr>
              <w:instrText xml:space="preserve"> PAGEREF _Toc160357492 \h </w:instrText>
            </w:r>
            <w:r w:rsidR="00C8148E">
              <w:rPr>
                <w:noProof/>
                <w:webHidden/>
              </w:rPr>
            </w:r>
            <w:r w:rsidR="00C8148E">
              <w:rPr>
                <w:noProof/>
                <w:webHidden/>
              </w:rPr>
              <w:fldChar w:fldCharType="separate"/>
            </w:r>
            <w:r w:rsidR="00C8148E">
              <w:rPr>
                <w:noProof/>
                <w:webHidden/>
              </w:rPr>
              <w:t>87</w:t>
            </w:r>
            <w:r w:rsidR="00C8148E">
              <w:rPr>
                <w:noProof/>
                <w:webHidden/>
              </w:rPr>
              <w:fldChar w:fldCharType="end"/>
            </w:r>
          </w:hyperlink>
        </w:p>
        <w:p w14:paraId="112A3273" w14:textId="7992328C" w:rsidR="00C8148E" w:rsidRDefault="00000000">
          <w:pPr>
            <w:pStyle w:val="TOC2"/>
            <w:tabs>
              <w:tab w:val="left" w:pos="960"/>
            </w:tabs>
            <w:rPr>
              <w:rFonts w:asciiTheme="minorHAnsi" w:eastAsiaTheme="minorEastAsia" w:hAnsiTheme="minorHAnsi" w:cstheme="minorBidi"/>
              <w:noProof/>
              <w:sz w:val="22"/>
              <w:szCs w:val="22"/>
            </w:rPr>
          </w:pPr>
          <w:hyperlink w:anchor="_Toc160357493" w:history="1">
            <w:r w:rsidR="00C8148E" w:rsidRPr="008120FE">
              <w:rPr>
                <w:rStyle w:val="Hyperlink"/>
                <w:noProof/>
                <w:lang w:val="bg-BG"/>
              </w:rPr>
              <w:t>3.6.</w:t>
            </w:r>
            <w:r w:rsidR="00C8148E">
              <w:rPr>
                <w:rFonts w:asciiTheme="minorHAnsi" w:eastAsiaTheme="minorEastAsia" w:hAnsiTheme="minorHAnsi" w:cstheme="minorBidi"/>
                <w:noProof/>
                <w:sz w:val="22"/>
                <w:szCs w:val="22"/>
              </w:rPr>
              <w:tab/>
            </w:r>
            <w:r w:rsidR="00C8148E" w:rsidRPr="008120FE">
              <w:rPr>
                <w:rStyle w:val="Hyperlink"/>
                <w:noProof/>
                <w:lang w:val="bg-BG"/>
              </w:rPr>
              <w:t>Мониторинг и системен дневник</w:t>
            </w:r>
            <w:r w:rsidR="00C8148E">
              <w:rPr>
                <w:noProof/>
                <w:webHidden/>
              </w:rPr>
              <w:tab/>
            </w:r>
            <w:r w:rsidR="00C8148E">
              <w:rPr>
                <w:noProof/>
                <w:webHidden/>
              </w:rPr>
              <w:fldChar w:fldCharType="begin"/>
            </w:r>
            <w:r w:rsidR="00C8148E">
              <w:rPr>
                <w:noProof/>
                <w:webHidden/>
              </w:rPr>
              <w:instrText xml:space="preserve"> PAGEREF _Toc160357493 \h </w:instrText>
            </w:r>
            <w:r w:rsidR="00C8148E">
              <w:rPr>
                <w:noProof/>
                <w:webHidden/>
              </w:rPr>
            </w:r>
            <w:r w:rsidR="00C8148E">
              <w:rPr>
                <w:noProof/>
                <w:webHidden/>
              </w:rPr>
              <w:fldChar w:fldCharType="separate"/>
            </w:r>
            <w:r w:rsidR="00C8148E">
              <w:rPr>
                <w:noProof/>
                <w:webHidden/>
              </w:rPr>
              <w:t>89</w:t>
            </w:r>
            <w:r w:rsidR="00C8148E">
              <w:rPr>
                <w:noProof/>
                <w:webHidden/>
              </w:rPr>
              <w:fldChar w:fldCharType="end"/>
            </w:r>
          </w:hyperlink>
        </w:p>
        <w:p w14:paraId="1ADE2F82" w14:textId="612F7565" w:rsidR="00C8148E" w:rsidRDefault="00000000">
          <w:pPr>
            <w:pStyle w:val="TOC2"/>
            <w:tabs>
              <w:tab w:val="left" w:pos="960"/>
            </w:tabs>
            <w:rPr>
              <w:rFonts w:asciiTheme="minorHAnsi" w:eastAsiaTheme="minorEastAsia" w:hAnsiTheme="minorHAnsi" w:cstheme="minorBidi"/>
              <w:noProof/>
              <w:sz w:val="22"/>
              <w:szCs w:val="22"/>
            </w:rPr>
          </w:pPr>
          <w:hyperlink w:anchor="_Toc160357494" w:history="1">
            <w:r w:rsidR="00C8148E" w:rsidRPr="008120FE">
              <w:rPr>
                <w:rStyle w:val="Hyperlink"/>
                <w:noProof/>
                <w:lang w:val="bg-BG"/>
              </w:rPr>
              <w:t>3.7.</w:t>
            </w:r>
            <w:r w:rsidR="00C8148E">
              <w:rPr>
                <w:rFonts w:asciiTheme="minorHAnsi" w:eastAsiaTheme="minorEastAsia" w:hAnsiTheme="minorHAnsi" w:cstheme="minorBidi"/>
                <w:noProof/>
                <w:sz w:val="22"/>
                <w:szCs w:val="22"/>
              </w:rPr>
              <w:tab/>
            </w:r>
            <w:r w:rsidR="00C8148E" w:rsidRPr="008120FE">
              <w:rPr>
                <w:rStyle w:val="Hyperlink"/>
                <w:noProof/>
              </w:rPr>
              <w:t>Техники</w:t>
            </w:r>
            <w:r w:rsidR="00C8148E" w:rsidRPr="008120FE">
              <w:rPr>
                <w:rStyle w:val="Hyperlink"/>
                <w:noProof/>
                <w:lang w:val="bg-BG"/>
              </w:rPr>
              <w:t xml:space="preserve"> за анализ</w:t>
            </w:r>
            <w:r w:rsidR="00C8148E" w:rsidRPr="008120FE">
              <w:rPr>
                <w:rStyle w:val="Hyperlink"/>
                <w:noProof/>
              </w:rPr>
              <w:t xml:space="preserve"> </w:t>
            </w:r>
            <w:r w:rsidR="00C8148E" w:rsidRPr="008120FE">
              <w:rPr>
                <w:rStyle w:val="Hyperlink"/>
                <w:noProof/>
                <w:lang w:val="bg-BG"/>
              </w:rPr>
              <w:t>чрез когнитивни услуги и машинно обучение</w:t>
            </w:r>
            <w:r w:rsidR="00C8148E">
              <w:rPr>
                <w:noProof/>
                <w:webHidden/>
              </w:rPr>
              <w:tab/>
            </w:r>
            <w:r w:rsidR="00C8148E">
              <w:rPr>
                <w:noProof/>
                <w:webHidden/>
              </w:rPr>
              <w:fldChar w:fldCharType="begin"/>
            </w:r>
            <w:r w:rsidR="00C8148E">
              <w:rPr>
                <w:noProof/>
                <w:webHidden/>
              </w:rPr>
              <w:instrText xml:space="preserve"> PAGEREF _Toc160357494 \h </w:instrText>
            </w:r>
            <w:r w:rsidR="00C8148E">
              <w:rPr>
                <w:noProof/>
                <w:webHidden/>
              </w:rPr>
            </w:r>
            <w:r w:rsidR="00C8148E">
              <w:rPr>
                <w:noProof/>
                <w:webHidden/>
              </w:rPr>
              <w:fldChar w:fldCharType="separate"/>
            </w:r>
            <w:r w:rsidR="00C8148E">
              <w:rPr>
                <w:noProof/>
                <w:webHidden/>
              </w:rPr>
              <w:t>92</w:t>
            </w:r>
            <w:r w:rsidR="00C8148E">
              <w:rPr>
                <w:noProof/>
                <w:webHidden/>
              </w:rPr>
              <w:fldChar w:fldCharType="end"/>
            </w:r>
          </w:hyperlink>
        </w:p>
        <w:p w14:paraId="58D15DE0" w14:textId="45F869F7" w:rsidR="00C8148E" w:rsidRDefault="00000000">
          <w:pPr>
            <w:pStyle w:val="TOC1"/>
            <w:rPr>
              <w:rFonts w:asciiTheme="minorHAnsi" w:eastAsiaTheme="minorEastAsia" w:hAnsiTheme="minorHAnsi" w:cstheme="minorBidi"/>
              <w:b w:val="0"/>
              <w:sz w:val="22"/>
              <w:szCs w:val="22"/>
              <w:lang w:val="en-US"/>
            </w:rPr>
          </w:pPr>
          <w:hyperlink w:anchor="_Toc160357495" w:history="1">
            <w:r w:rsidR="00C8148E" w:rsidRPr="008120FE">
              <w:rPr>
                <w:rStyle w:val="Hyperlink"/>
              </w:rPr>
              <w:t>Заключение</w:t>
            </w:r>
            <w:r w:rsidR="00C8148E">
              <w:rPr>
                <w:webHidden/>
              </w:rPr>
              <w:tab/>
            </w:r>
            <w:r w:rsidR="00C8148E">
              <w:rPr>
                <w:webHidden/>
              </w:rPr>
              <w:fldChar w:fldCharType="begin"/>
            </w:r>
            <w:r w:rsidR="00C8148E">
              <w:rPr>
                <w:webHidden/>
              </w:rPr>
              <w:instrText xml:space="preserve"> PAGEREF _Toc160357495 \h </w:instrText>
            </w:r>
            <w:r w:rsidR="00C8148E">
              <w:rPr>
                <w:webHidden/>
              </w:rPr>
            </w:r>
            <w:r w:rsidR="00C8148E">
              <w:rPr>
                <w:webHidden/>
              </w:rPr>
              <w:fldChar w:fldCharType="separate"/>
            </w:r>
            <w:r w:rsidR="00C8148E">
              <w:rPr>
                <w:webHidden/>
              </w:rPr>
              <w:t>94</w:t>
            </w:r>
            <w:r w:rsidR="00C8148E">
              <w:rPr>
                <w:webHidden/>
              </w:rPr>
              <w:fldChar w:fldCharType="end"/>
            </w:r>
          </w:hyperlink>
        </w:p>
        <w:p w14:paraId="730B376F" w14:textId="03F33076" w:rsidR="00C8148E" w:rsidRDefault="00000000">
          <w:pPr>
            <w:pStyle w:val="TOC1"/>
            <w:rPr>
              <w:rFonts w:asciiTheme="minorHAnsi" w:eastAsiaTheme="minorEastAsia" w:hAnsiTheme="minorHAnsi" w:cstheme="minorBidi"/>
              <w:b w:val="0"/>
              <w:sz w:val="22"/>
              <w:szCs w:val="22"/>
              <w:lang w:val="en-US"/>
            </w:rPr>
          </w:pPr>
          <w:hyperlink w:anchor="_Toc160357496" w:history="1">
            <w:r w:rsidR="00C8148E" w:rsidRPr="008120FE">
              <w:rPr>
                <w:rStyle w:val="Hyperlink"/>
              </w:rPr>
              <w:t>Списък с фигури и таблици</w:t>
            </w:r>
            <w:r w:rsidR="00C8148E">
              <w:rPr>
                <w:webHidden/>
              </w:rPr>
              <w:tab/>
            </w:r>
            <w:r w:rsidR="00C8148E">
              <w:rPr>
                <w:webHidden/>
              </w:rPr>
              <w:fldChar w:fldCharType="begin"/>
            </w:r>
            <w:r w:rsidR="00C8148E">
              <w:rPr>
                <w:webHidden/>
              </w:rPr>
              <w:instrText xml:space="preserve"> PAGEREF _Toc160357496 \h </w:instrText>
            </w:r>
            <w:r w:rsidR="00C8148E">
              <w:rPr>
                <w:webHidden/>
              </w:rPr>
            </w:r>
            <w:r w:rsidR="00C8148E">
              <w:rPr>
                <w:webHidden/>
              </w:rPr>
              <w:fldChar w:fldCharType="separate"/>
            </w:r>
            <w:r w:rsidR="00C8148E">
              <w:rPr>
                <w:webHidden/>
              </w:rPr>
              <w:t>95</w:t>
            </w:r>
            <w:r w:rsidR="00C8148E">
              <w:rPr>
                <w:webHidden/>
              </w:rPr>
              <w:fldChar w:fldCharType="end"/>
            </w:r>
          </w:hyperlink>
        </w:p>
        <w:p w14:paraId="5C366DF5" w14:textId="105A8E1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357474"/>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Application Programming Interface</w:t>
            </w:r>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r w:rsidRPr="005A040A">
              <w:rPr>
                <w:lang w:val="bg-BG"/>
              </w:rPr>
              <w:t xml:space="preserve">nterprise </w:t>
            </w:r>
            <w:r w:rsidRPr="005A040A">
              <w:t>R</w:t>
            </w:r>
            <w:r w:rsidRPr="005A040A">
              <w:rPr>
                <w:lang w:val="bg-BG"/>
              </w:rPr>
              <w:t xml:space="preserve">esource </w:t>
            </w:r>
            <w:r w:rsidRPr="005A040A">
              <w:t>P</w:t>
            </w:r>
            <w:r w:rsidRPr="005A040A">
              <w:rPr>
                <w:lang w:val="bg-BG"/>
              </w:rPr>
              <w:t>lanning</w:t>
            </w:r>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Supply Chain Management</w:t>
            </w:r>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357475"/>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357476"/>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357477"/>
      <w:r w:rsidRPr="005A040A">
        <w:t>Управление на веригите от поръчки и доставки и тяхното приложение в системите за планиране на ресурси</w:t>
      </w:r>
      <w:bookmarkStart w:id="13" w:name="_Hlk126766331"/>
      <w:bookmarkEnd w:id="11"/>
      <w:bookmarkEnd w:id="12"/>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r w:rsidR="00EA4059" w:rsidRPr="001C681C">
        <w:t>Gupta</w:t>
      </w:r>
      <w:r w:rsidR="00EA4059">
        <w:rPr>
          <w:lang w:val="en-US"/>
        </w:rPr>
        <w:t>, 2022</w:t>
      </w:r>
    </w:p>
    <w:tbl>
      <w:tblPr>
        <w:tblW w:w="9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3060"/>
        <w:gridCol w:w="3875"/>
      </w:tblGrid>
      <w:tr w:rsidR="001176EC" w:rsidRPr="001C681C" w14:paraId="3A3F65EE" w14:textId="77777777" w:rsidTr="00A45DF7">
        <w:trPr>
          <w:trHeight w:val="124"/>
          <w:jc w:val="center"/>
        </w:trPr>
        <w:tc>
          <w:tcPr>
            <w:tcW w:w="234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3060"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875"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A45DF7">
        <w:trPr>
          <w:trHeight w:val="431"/>
          <w:jc w:val="center"/>
        </w:trPr>
        <w:tc>
          <w:tcPr>
            <w:tcW w:w="234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3060"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875"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A45DF7">
        <w:trPr>
          <w:trHeight w:val="278"/>
          <w:jc w:val="center"/>
        </w:trPr>
        <w:tc>
          <w:tcPr>
            <w:tcW w:w="234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3060"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875"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A45DF7">
        <w:trPr>
          <w:trHeight w:val="278"/>
          <w:jc w:val="center"/>
        </w:trPr>
        <w:tc>
          <w:tcPr>
            <w:tcW w:w="234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3060"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875"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A45DF7">
        <w:trPr>
          <w:trHeight w:val="278"/>
          <w:jc w:val="center"/>
        </w:trPr>
        <w:tc>
          <w:tcPr>
            <w:tcW w:w="234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3060"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875"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A45DF7">
        <w:trPr>
          <w:trHeight w:val="278"/>
          <w:jc w:val="center"/>
        </w:trPr>
        <w:tc>
          <w:tcPr>
            <w:tcW w:w="234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3060" w:type="dxa"/>
          </w:tcPr>
          <w:p w14:paraId="52B60410" w14:textId="77777777" w:rsidR="001176EC" w:rsidRPr="001C681C" w:rsidRDefault="001176EC" w:rsidP="00F53BB3">
            <w:pPr>
              <w:pStyle w:val="disbody"/>
              <w:ind w:firstLine="0"/>
              <w:rPr>
                <w:sz w:val="22"/>
                <w:szCs w:val="22"/>
              </w:rPr>
            </w:pPr>
            <w:r w:rsidRPr="001C681C">
              <w:rPr>
                <w:sz w:val="22"/>
                <w:szCs w:val="22"/>
              </w:rPr>
              <w:t xml:space="preserve">Стоките се транспортират от </w:t>
            </w:r>
            <w:r w:rsidRPr="001C681C">
              <w:rPr>
                <w:sz w:val="22"/>
                <w:szCs w:val="22"/>
              </w:rPr>
              <w:lastRenderedPageBreak/>
              <w:t>едно място до много други места.</w:t>
            </w:r>
          </w:p>
        </w:tc>
        <w:tc>
          <w:tcPr>
            <w:tcW w:w="3875" w:type="dxa"/>
          </w:tcPr>
          <w:p w14:paraId="2BC6AB09" w14:textId="77777777" w:rsidR="001176EC" w:rsidRPr="001C681C" w:rsidRDefault="001176EC" w:rsidP="00F53BB3">
            <w:pPr>
              <w:pStyle w:val="disbody"/>
              <w:ind w:firstLine="0"/>
              <w:rPr>
                <w:sz w:val="22"/>
                <w:szCs w:val="22"/>
              </w:rPr>
            </w:pPr>
            <w:r w:rsidRPr="001C681C">
              <w:rPr>
                <w:sz w:val="22"/>
                <w:szCs w:val="22"/>
              </w:rPr>
              <w:lastRenderedPageBreak/>
              <w:t xml:space="preserve">Върнатите продукти се събират от </w:t>
            </w:r>
            <w:r w:rsidRPr="001C681C">
              <w:rPr>
                <w:sz w:val="22"/>
                <w:szCs w:val="22"/>
              </w:rPr>
              <w:lastRenderedPageBreak/>
              <w:t>много места и пристигат в едно.</w:t>
            </w:r>
          </w:p>
        </w:tc>
      </w:tr>
      <w:tr w:rsidR="001176EC" w:rsidRPr="001C681C" w14:paraId="295DB027" w14:textId="77777777" w:rsidTr="00A45DF7">
        <w:trPr>
          <w:trHeight w:val="278"/>
          <w:jc w:val="center"/>
        </w:trPr>
        <w:tc>
          <w:tcPr>
            <w:tcW w:w="234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3060"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875"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A45DF7">
        <w:trPr>
          <w:trHeight w:val="278"/>
          <w:jc w:val="center"/>
        </w:trPr>
        <w:tc>
          <w:tcPr>
            <w:tcW w:w="234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3060"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875"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A45DF7">
        <w:trPr>
          <w:trHeight w:val="278"/>
          <w:jc w:val="center"/>
        </w:trPr>
        <w:tc>
          <w:tcPr>
            <w:tcW w:w="234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3060"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875"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w:t>
      </w:r>
      <w:r w:rsidRPr="00CC2FA9">
        <w:lastRenderedPageBreak/>
        <w:t>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което 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w:t>
      </w:r>
      <w:r w:rsidRPr="00CC2FA9">
        <w:lastRenderedPageBreak/>
        <w:t xml:space="preserve">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w:t>
      </w:r>
      <w:r w:rsidRPr="00CC2FA9">
        <w:lastRenderedPageBreak/>
        <w:t xml:space="preserve">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r w:rsidR="008D487A">
        <w:rPr>
          <w:color w:val="05103E"/>
          <w:sz w:val="27"/>
          <w:szCs w:val="27"/>
        </w:rPr>
        <w:t>Meehan &amp; Pinnington</w:t>
      </w:r>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w:t>
      </w:r>
      <w:r w:rsidRPr="00CC2FA9">
        <w:lastRenderedPageBreak/>
        <w:t xml:space="preserve">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Ratings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plc, Vulcan Materials Company, Martin Marietta Materials, Inc., Anhui Conch Cement и Heidelberg Materials AG използват SCM софтуер, предназначен за индустрията като SAP S/4HANA, Oracle SCM Cloud, Blue Yonder, Microsoft Dynamics 365, Kinaxis RapidResponse като същевременно използват и персонализирани решения, съобразени с техните логистични и оперативни </w:t>
      </w:r>
      <w:r w:rsidRPr="00CC2FA9">
        <w:rPr>
          <w:szCs w:val="28"/>
        </w:rPr>
        <w:lastRenderedPageBreak/>
        <w:t xml:space="preserve">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Forbes Global 2000 и 86% от компаниите от Fortune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w:t>
      </w:r>
      <w:r w:rsidRPr="00CC2FA9">
        <w:lastRenderedPageBreak/>
        <w:t>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(Chart of Accounts)</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(Sales Organization)</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(Plant)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(Company)</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(Distribution Channel)</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(Storage Location)</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(Company Code)</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(Division)</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(Purchasing Organization)</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(Business Area)</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(Sales Area)</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(Purchasing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357478"/>
      <w:r>
        <w:rPr>
          <w:lang w:val="bg-BG"/>
        </w:rPr>
        <w:t xml:space="preserve">Рационализиране </w:t>
      </w:r>
      <w:r w:rsidR="00282ADA" w:rsidRPr="005A040A">
        <w:rPr>
          <w:lang w:val="bg-BG"/>
        </w:rPr>
        <w:t>на процесите</w:t>
      </w:r>
      <w:r w:rsidR="00471ED4">
        <w:rPr>
          <w:lang w:val="bg-BG"/>
        </w:rPr>
        <w:t xml:space="preserve"> чрез </w:t>
      </w:r>
      <w:r w:rsidR="00282ADA" w:rsidRPr="003D2730">
        <w:t>персонализиран</w:t>
      </w:r>
      <w:r w:rsidR="00EF0164">
        <w:t>a</w:t>
      </w:r>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 xml:space="preserve">електронни устройства за обмен на данни, технологии за Интернет на Нещата (IoT),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(Luo,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Netweaver Gateway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Dickens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FedEx (Frey, 2023).</w:t>
      </w:r>
    </w:p>
    <w:p w14:paraId="7D2EB6FD" w14:textId="6275D47A" w:rsidR="00C919E6" w:rsidRPr="00C919E6" w:rsidRDefault="007D0A54" w:rsidP="007D0A54">
      <w:pPr>
        <w:pStyle w:val="disbody"/>
        <w:ind w:firstLine="567"/>
      </w:pPr>
      <w:r w:rsidRPr="00CC2FA9">
        <w:t>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IoT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357479"/>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 xml:space="preserve">През последните години редица автори и изследователски компании (Partida, 2023; Roy, 2023; Microsoft Research,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Концепцията за облачни изчисления варира, като например организацията Cloud Native Computing Foundation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От друга страна National Institute of Standards and Technology (2011) определя облачните изчисления като „</w:t>
      </w:r>
      <w:r w:rsidRPr="00CC2FA9">
        <w:rPr>
          <w:i/>
          <w:iCs/>
        </w:rPr>
        <w:t xml:space="preserve">модел за позволяване на мрежов достъп, при поискване, до споделен пул от конфигурируеми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(Smith,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r w:rsidRPr="00CC2FA9">
        <w:rPr>
          <w:szCs w:val="28"/>
        </w:rPr>
        <w:t xml:space="preserve">Heusser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Kleppmann,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Според проучване на Google, (Winters,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(Betts, D. et al.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(Henning et al. 2022), вертикална мащабируемост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мащабируемост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 xml:space="preserve">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(Atchison 2020), наличността може да бъде изразена като процент от времето на работа (uptime) спрямо сумата от времето на работа и времето </w:t>
      </w:r>
      <w:r>
        <w:t>в престой</w:t>
      </w:r>
      <w:r w:rsidRPr="00CC2FA9">
        <w:t xml:space="preserve"> (downtime):</w:t>
      </w:r>
    </w:p>
    <w:p w14:paraId="203B0544" w14:textId="77777777" w:rsidR="00583F00" w:rsidRPr="00CC2FA9" w:rsidRDefault="00583F00" w:rsidP="00583F00">
      <w:pPr>
        <w:pStyle w:val="disbody"/>
        <w:ind w:firstLine="567"/>
        <w:rPr>
          <w:i/>
          <w:iCs/>
        </w:rPr>
      </w:pPr>
      <w:r w:rsidRPr="00CC2FA9">
        <w:rPr>
          <w:i/>
          <w:iCs/>
        </w:rPr>
        <w:t>Availability = uptime / (uptime + downtime)</w:t>
      </w:r>
    </w:p>
    <w:p w14:paraId="1345B58E" w14:textId="77777777" w:rsidR="00583F00" w:rsidRPr="00CC2FA9" w:rsidRDefault="00583F00" w:rsidP="00583F00">
      <w:pPr>
        <w:pStyle w:val="disbody"/>
        <w:ind w:firstLine="567"/>
      </w:pPr>
      <w:r w:rsidRPr="00CC2FA9">
        <w:t xml:space="preserve">Счита се, че за повечето облачни услуги абсолютната 100% наличност е нереалистична поради необходимостта от поддръжка и надстройки (Davis,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(Debski et al.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ms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 xml:space="preserve">Изследователи в областта (Laszewski et al. 2019) анализират редица фактори и разработват методология, наречена „дванадесет фактора“ (Twelve-Factor),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(Grafiati et al. 2023) смятат Twelve-Factor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r w:rsidRPr="003F713B">
              <w:rPr>
                <w:b/>
                <w:bCs/>
                <w:sz w:val="20"/>
                <w:szCs w:val="20"/>
              </w:rPr>
              <w:t>Code Base</w:t>
            </w:r>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GitHub, GitLab, Azure DevOps</w:t>
            </w:r>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Staging, Production).</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r w:rsidRPr="003F713B">
              <w:rPr>
                <w:b/>
                <w:bCs/>
                <w:sz w:val="20"/>
                <w:szCs w:val="20"/>
              </w:rPr>
              <w:t>Dependencies</w:t>
            </w:r>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r w:rsidRPr="003F713B">
              <w:rPr>
                <w:b/>
                <w:bCs/>
                <w:sz w:val="20"/>
                <w:szCs w:val="20"/>
              </w:rPr>
              <w:t>Configurations</w:t>
            </w:r>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r w:rsidRPr="003F713B">
              <w:rPr>
                <w:b/>
                <w:bCs/>
                <w:sz w:val="20"/>
                <w:szCs w:val="20"/>
              </w:rPr>
              <w:t>Backing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взаимозаменяем.</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r w:rsidRPr="003F713B">
              <w:rPr>
                <w:b/>
                <w:bCs/>
                <w:sz w:val="20"/>
                <w:szCs w:val="20"/>
              </w:rPr>
              <w:t>Build, Release, Run</w:t>
            </w:r>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r w:rsidRPr="003F713B">
              <w:rPr>
                <w:b/>
                <w:bCs/>
                <w:sz w:val="20"/>
                <w:szCs w:val="20"/>
              </w:rPr>
              <w:t>Processes</w:t>
            </w:r>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r w:rsidRPr="003F713B">
              <w:rPr>
                <w:b/>
                <w:bCs/>
                <w:sz w:val="20"/>
                <w:szCs w:val="20"/>
              </w:rPr>
              <w:t>Port Binding</w:t>
            </w:r>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r w:rsidRPr="003F713B">
              <w:rPr>
                <w:b/>
                <w:bCs/>
                <w:sz w:val="20"/>
                <w:szCs w:val="20"/>
              </w:rPr>
              <w:t>Concurrency</w:t>
            </w:r>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r w:rsidRPr="003F713B">
              <w:rPr>
                <w:b/>
                <w:bCs/>
                <w:sz w:val="20"/>
                <w:szCs w:val="20"/>
              </w:rPr>
              <w:t>Disposability</w:t>
            </w:r>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r w:rsidRPr="0006523C">
              <w:rPr>
                <w:sz w:val="20"/>
                <w:szCs w:val="20"/>
              </w:rPr>
              <w:t>оркестратор,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r w:rsidRPr="003F713B">
              <w:rPr>
                <w:b/>
                <w:bCs/>
                <w:sz w:val="20"/>
                <w:szCs w:val="20"/>
              </w:rPr>
              <w:t>Dev/Prod Parity</w:t>
            </w:r>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Различните среди е необходимо да се поддържат възможно най-сходни, през целия жизнен цикъл на приложението. Тук контейнеризацията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r w:rsidRPr="003F713B">
              <w:rPr>
                <w:b/>
                <w:bCs/>
                <w:sz w:val="20"/>
                <w:szCs w:val="20"/>
              </w:rPr>
              <w:t>Logging</w:t>
            </w:r>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логове </w:t>
            </w:r>
            <w:r w:rsidR="00074FD8" w:rsidRPr="0006523C">
              <w:rPr>
                <w:sz w:val="20"/>
                <w:szCs w:val="20"/>
              </w:rPr>
              <w:t>(</w:t>
            </w:r>
            <w:r w:rsidRPr="0006523C">
              <w:rPr>
                <w:sz w:val="20"/>
                <w:szCs w:val="20"/>
              </w:rPr>
              <w:t>като Azure Monitor или Splunk</w:t>
            </w:r>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r w:rsidRPr="003F713B">
              <w:rPr>
                <w:b/>
                <w:bCs/>
                <w:sz w:val="20"/>
                <w:szCs w:val="20"/>
              </w:rPr>
              <w:t>Admin Processes</w:t>
            </w:r>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(Hoffman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r w:rsidRPr="005A040A">
        <w:t>Hoffman,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API First</w:t>
            </w:r>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r w:rsidRPr="003F713B">
              <w:rPr>
                <w:b/>
                <w:bCs/>
                <w:sz w:val="20"/>
                <w:szCs w:val="20"/>
              </w:rPr>
              <w:t>Telemetry</w:t>
            </w:r>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r w:rsidRPr="003F713B">
              <w:rPr>
                <w:b/>
                <w:bCs/>
                <w:sz w:val="20"/>
                <w:szCs w:val="20"/>
              </w:rPr>
              <w:t>Authentication/ Authorization</w:t>
            </w:r>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Microsoft Well-Architected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Amazon, Google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xml:space="preserve">,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(IaaS)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(PaaS)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(SaaS),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(IaaS, PaaS, SaaS)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r w:rsidR="009D0AAB" w:rsidRPr="009D0AAB">
        <w:t xml:space="preserve">Mohammed </w:t>
      </w:r>
      <w:r w:rsidR="009D0AAB">
        <w:t>и</w:t>
      </w:r>
      <w:r w:rsidR="009D0AAB" w:rsidRPr="009D0AAB">
        <w:t xml:space="preserve"> Zeebaree</w:t>
      </w:r>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 xml:space="preserve">Според изследвания (Kesan et al. 2013), IaaS, PaaS и SaaS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работното натоварване в рамките на определен период от време. Друга възможност са т.нар. „изчисления без сървър“ описани от (Kumar &amp; Agnihotri,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 xml:space="preserve">Проучвания на източници в областта (Li, S. et al. 2021) показват, че за конструиране на облачни системи се препоръчва ориентирания към микроуслуги архитектурен стил (microservices).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gRPC и други. Всяка микро услуга притежава специфична фунцкия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дванадесет-факторното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 xml:space="preserve">в различни казуси за разработка на софтуер (Elgheriani &amp; Ahme, 2022; Smith,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В исторически план, service-oriented architecture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Buses (ESB) и протоколи като SOAP и WS-* което е усложнено за поддържане. (Radev &amp; Aleksandrova,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357480"/>
      <w:r w:rsidRPr="005A040A">
        <w:t>1.</w:t>
      </w:r>
      <w:r w:rsidR="00365E8D">
        <w:t>4</w:t>
      </w:r>
      <w:r w:rsidR="00B62335">
        <w:t>.</w:t>
      </w:r>
      <w:r w:rsidRPr="005A040A">
        <w:t xml:space="preserve"> Управление на бизнес процесите чрез ориентиран към домейн дизайн</w:t>
      </w:r>
      <w:bookmarkEnd w:id="21"/>
      <w:bookmarkEnd w:id="22"/>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De La Torre</w:t>
      </w:r>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 xml:space="preserve">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(Parusheva &amp; Pencheva,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xml:space="preserve">“ (data-driven design), описан от </w:t>
      </w:r>
      <w:r>
        <w:t>(</w:t>
      </w:r>
      <w:r w:rsidRPr="00CC2FA9">
        <w:t>Т. Ерл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La Torre,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r w:rsidRPr="00CC2FA9">
        <w:rPr>
          <w:i/>
          <w:iCs/>
        </w:rPr>
        <w:t>Patterns of Enterprise Application Architecture</w:t>
      </w:r>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r w:rsidRPr="005A040A">
        <w:rPr>
          <w:i/>
          <w:iCs/>
          <w:lang w:val="en-US"/>
        </w:rPr>
        <w:t xml:space="preserve">Фигура </w:t>
      </w:r>
      <w:r w:rsidR="005A799B" w:rsidRPr="005A040A">
        <w:rPr>
          <w:i/>
          <w:iCs/>
        </w:rPr>
        <w:t>1.</w:t>
      </w:r>
      <w:r w:rsidR="00CD1C87">
        <w:rPr>
          <w:i/>
          <w:iCs/>
          <w:lang w:val="en-US"/>
        </w:rPr>
        <w:t>4</w:t>
      </w:r>
      <w:r w:rsidRPr="005A040A">
        <w:rPr>
          <w:i/>
          <w:iCs/>
          <w:lang w:val="en-US"/>
        </w:rPr>
        <w:t>. Домейн-центрирано срещу данни-центрично в контекста на диаграма за разработка на софтуер, изобразяваща време и сложност</w:t>
      </w:r>
      <w:r w:rsidR="004B7DEA" w:rsidRPr="005A040A">
        <w:rPr>
          <w:i/>
          <w:iCs/>
        </w:rPr>
        <w:t>.</w:t>
      </w:r>
      <w:r w:rsidR="00F31262" w:rsidRPr="00F31262">
        <w:t xml:space="preserve"> </w:t>
      </w:r>
      <w:r w:rsidR="00F31262" w:rsidRPr="00084B24">
        <w:t xml:space="preserve">Източник: </w:t>
      </w:r>
      <w:r w:rsidR="002A0464" w:rsidRPr="002A0464">
        <w:rPr>
          <w:i/>
          <w:iCs/>
        </w:rPr>
        <w:t>Fowler,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(Zimarev,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r w:rsidRPr="00E91FC0">
        <w:rPr>
          <w:iCs/>
          <w:lang w:val="en-US"/>
        </w:rPr>
        <w:t>арта</w:t>
      </w:r>
      <w:r>
        <w:rPr>
          <w:iCs/>
        </w:rPr>
        <w:t xml:space="preserve">, описаваща връзките в </w:t>
      </w:r>
      <w:r>
        <w:rPr>
          <w:iCs/>
          <w:lang w:val="en-US"/>
        </w:rPr>
        <w:t>DDD</w:t>
      </w:r>
      <w:r w:rsidRPr="00084B24">
        <w:t xml:space="preserve">. Източник: </w:t>
      </w:r>
      <w:r w:rsidRPr="00B72D76">
        <w:t>Evans</w:t>
      </w:r>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 xml:space="preserve">В различните индустрии се използва специфична терминология, която отразява определен бизнес контекст (Oukes,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Batista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Rademacher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(Wlaschin,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Vaughn Vernon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(Hippchen, Giessler, Steinegger, &amp; Abeck,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(Wlaschin,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Vernon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„агрегират“ информацията. </w:t>
      </w:r>
    </w:p>
    <w:p w14:paraId="15257647" w14:textId="11B8B0F3" w:rsidR="002E28E2" w:rsidRDefault="00BC407C" w:rsidP="00BC407C">
      <w:pPr>
        <w:pStyle w:val="disbody"/>
      </w:pPr>
      <w:r w:rsidRPr="00CC2FA9">
        <w:t>Според практици в областта на софтуерното инженерство (De La Torre</w:t>
      </w:r>
      <w:r>
        <w:t xml:space="preserve"> </w:t>
      </w:r>
      <w:r>
        <w:rPr>
          <w:lang w:val="en-US"/>
        </w:rPr>
        <w:t>et al.</w:t>
      </w:r>
      <w:r w:rsidRPr="00CC2FA9">
        <w:t xml:space="preserve">, 2023) </w:t>
      </w:r>
      <w:r w:rsidRPr="003A5F12">
        <w:t>Hexagonal, Clean, and Onion</w:t>
      </w:r>
      <w:r w:rsidRPr="00CC2FA9">
        <w:t xml:space="preserve"> архитектурите поддържат високи нива на модулност и разделяне на проблемите. Hexagonal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r w:rsidRPr="00F266A7">
        <w:rPr>
          <w:iCs/>
          <w:lang w:val="en-US"/>
        </w:rPr>
        <w:t>архитектур</w:t>
      </w:r>
      <w:r>
        <w:rPr>
          <w:iCs/>
          <w:lang w:val="en-US"/>
        </w:rPr>
        <w:t>a</w:t>
      </w:r>
      <w:r>
        <w:t>. Източник</w:t>
      </w:r>
      <w:r w:rsidR="00A8426A">
        <w:rPr>
          <w:lang w:val="en-US"/>
        </w:rPr>
        <w:t>:</w:t>
      </w:r>
      <w:r w:rsidR="00AC64CC">
        <w:t xml:space="preserve"> Vieira (2023)</w:t>
      </w:r>
    </w:p>
    <w:p w14:paraId="751DCD4C" w14:textId="77777777" w:rsidR="00C42CEF" w:rsidRPr="00CC2FA9" w:rsidRDefault="00C42CEF" w:rsidP="00C42CEF">
      <w:pPr>
        <w:pStyle w:val="disbody"/>
      </w:pPr>
      <w:r w:rsidRPr="00CC2FA9">
        <w:t>Clean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Hexagonal,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r w:rsidRPr="00F266A7">
        <w:rPr>
          <w:iCs/>
          <w:lang w:val="en-US"/>
        </w:rPr>
        <w:t>архитектур</w:t>
      </w:r>
      <w:r>
        <w:rPr>
          <w:iCs/>
          <w:lang w:val="en-US"/>
        </w:rPr>
        <w:t>a</w:t>
      </w:r>
      <w:r>
        <w:t>. Източник</w:t>
      </w:r>
      <w:r w:rsidR="00A14D8F">
        <w:rPr>
          <w:lang w:val="en-US"/>
        </w:rPr>
        <w:t>:</w:t>
      </w:r>
      <w:r w:rsidR="00A14D8F" w:rsidRPr="00A14D8F">
        <w:t xml:space="preserve"> </w:t>
      </w:r>
      <w:r w:rsidR="00A14D8F" w:rsidRPr="00A14D8F">
        <w:rPr>
          <w:lang w:val="en-US"/>
        </w:rPr>
        <w:t>Lano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onion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архитектурa</w:t>
      </w:r>
      <w:r>
        <w:t xml:space="preserve">. Източник: </w:t>
      </w:r>
      <w:r w:rsidR="00FE7618" w:rsidRPr="00FE7618">
        <w:t>Palermo</w:t>
      </w:r>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(Khononov, 2021).</w:t>
      </w:r>
    </w:p>
    <w:p w14:paraId="4CF6AB6B" w14:textId="3DA7A3E7" w:rsidR="000249DC" w:rsidRPr="005A040A" w:rsidRDefault="003A7080" w:rsidP="003A7080">
      <w:pPr>
        <w:pStyle w:val="disbody"/>
      </w:pPr>
      <w:r w:rsidRPr="00CC2FA9">
        <w:t xml:space="preserve">На базата на направени проучвания (Braun, S., Bieniusa, A., &amp; Elberzhager,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r w:rsidRPr="005A040A">
        <w:rPr>
          <w:iCs/>
          <w:lang w:val="en-US"/>
        </w:rPr>
        <w:t xml:space="preserve">Фигура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r w:rsidR="00A80851">
        <w:t>Vettor &amp; Smith</w:t>
      </w:r>
      <w:r w:rsidR="00C20E34">
        <w:rPr>
          <w:lang w:val="en-US"/>
        </w:rPr>
        <w:t xml:space="preserve"> </w:t>
      </w:r>
      <w:r w:rsidR="00A80851">
        <w:t>(2023)</w:t>
      </w:r>
    </w:p>
    <w:p w14:paraId="145EC164" w14:textId="77777777" w:rsidR="003A7080" w:rsidRPr="00CC2FA9" w:rsidRDefault="003A7080" w:rsidP="003A7080">
      <w:pPr>
        <w:pStyle w:val="disbody"/>
      </w:pPr>
      <w:r w:rsidRPr="00CC2FA9">
        <w:t xml:space="preserve">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(Сълов,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др).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кеширане и оптимизиране други.</w:t>
      </w:r>
    </w:p>
    <w:p w14:paraId="122DD3DA" w14:textId="77777777" w:rsidR="003A7080" w:rsidRPr="00CC2FA9" w:rsidRDefault="003A7080" w:rsidP="003A7080">
      <w:pPr>
        <w:pStyle w:val="disbody"/>
      </w:pPr>
      <w:r w:rsidRPr="00CC2FA9">
        <w:t>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Bertrand Meyer, наречен "разделяне на команди и заявки" (CQS). Съгласно този принцип, всеки метод в API трябва да бъде или команда (command) или заявка (query),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(Indrasiri &amp; Suhothayan,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"Pop"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Според Brewer (2012), теоремата на CAP (или теоремата на Брюър)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(Consistency):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(Availability):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(Partition tolerance):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 xml:space="preserve">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(events)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За да се получи текущото състояние на определенa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(Kuyumdzhiev &amp; Nacheva, 2020) или NoSQL база данни като PostgreSQL, MySQL, MongoDB, Apache Cassandra, или могат да се съхраняват с помощта на по-специфични решение като „RavenDB“ или „FaunaDB“.</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„red, green, refactoring“.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“Рефакторингът”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е представена за първи път от Майк Кон в книгата му Succeeding with Agile: Software Development Using Scrum.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61600709">
            <wp:extent cx="4774494" cy="4086225"/>
            <wp:effectExtent l="114300" t="76200" r="64770" b="1428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1226" cy="411766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r w:rsidR="00190A6D" w:rsidRPr="00190A6D">
        <w:t>Succeeding With Agile: Software Development Using Scrum, by Mike Cohn</w:t>
      </w:r>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r>
        <w:t>Юнит</w:t>
      </w:r>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 xml:space="preserve">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w:t>
      </w:r>
      <w:r w:rsidRPr="00CC2FA9">
        <w:lastRenderedPageBreak/>
        <w:t>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w:t>
      </w:r>
      <w:r w:rsidRPr="00CC2FA9">
        <w:lastRenderedPageBreak/>
        <w:t>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357481"/>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357482"/>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бекенд система, базиранa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D37D461" w14:textId="466A4BA2" w:rsidR="004B3137" w:rsidRPr="005A040A" w:rsidRDefault="003D78C9" w:rsidP="002B7220">
      <w:pPr>
        <w:pStyle w:val="disbody"/>
        <w:rPr>
          <w:noProof/>
        </w:rPr>
      </w:pPr>
      <w:r w:rsidRPr="00CC2FA9">
        <w:t>В свое изследване Ingeno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r w:rsidR="00667C32" w:rsidRPr="00667C32">
        <w:rPr>
          <w:noProof/>
        </w:rPr>
        <w:t xml:space="preserve"> </w:t>
      </w:r>
      <w:r w:rsidR="002B7220">
        <w:rPr>
          <w:noProof/>
        </w:rPr>
        <w:t>Диаграмата</w:t>
      </w:r>
      <w:r w:rsidR="002B7220">
        <w:rPr>
          <w:noProof/>
        </w:rPr>
        <w:t xml:space="preserve"> </w:t>
      </w:r>
      <w:r w:rsidR="002B7220">
        <w:rPr>
          <w:noProof/>
        </w:rPr>
        <w:t xml:space="preserve">представя </w:t>
      </w:r>
      <w:r w:rsidR="002B7220">
        <w:rPr>
          <w:noProof/>
        </w:rPr>
        <w:t>структурирана рамка</w:t>
      </w:r>
      <w:r w:rsidR="002B7220">
        <w:rPr>
          <w:noProof/>
        </w:rPr>
        <w:t>, като</w:t>
      </w:r>
      <w:r w:rsidR="002B7220">
        <w:rPr>
          <w:noProof/>
        </w:rPr>
        <w:t xml:space="preserve"> </w:t>
      </w:r>
      <w:r w:rsidR="002B7220">
        <w:rPr>
          <w:noProof/>
        </w:rPr>
        <w:t>в</w:t>
      </w:r>
      <w:r w:rsidR="002B7220">
        <w:rPr>
          <w:noProof/>
        </w:rPr>
        <w:t xml:space="preserve"> основата лежи „Концептуалният модел“, който</w:t>
      </w:r>
      <w:r w:rsidR="002B7220">
        <w:rPr>
          <w:noProof/>
        </w:rPr>
        <w:t xml:space="preserve"> включва</w:t>
      </w:r>
      <w:r w:rsidR="002B7220">
        <w:rPr>
          <w:noProof/>
        </w:rPr>
        <w:t xml:space="preserve"> прогнозиран на растеж на системата</w:t>
      </w:r>
      <w:r w:rsidR="002B7220">
        <w:rPr>
          <w:noProof/>
        </w:rPr>
        <w:t xml:space="preserve"> </w:t>
      </w:r>
      <w:r w:rsidR="002B7220">
        <w:rPr>
          <w:noProof/>
        </w:rPr>
        <w:t>свързан с основ</w:t>
      </w:r>
      <w:r w:rsidR="002B7220">
        <w:rPr>
          <w:noProof/>
        </w:rPr>
        <w:t>ните</w:t>
      </w:r>
      <w:r w:rsidR="002B7220">
        <w:rPr>
          <w:noProof/>
        </w:rPr>
        <w:t xml:space="preserve"> бизнес сценарии. </w:t>
      </w:r>
      <w:r w:rsidR="002B7220">
        <w:rPr>
          <w:noProof/>
        </w:rPr>
        <w:t>„Системния преглед от</w:t>
      </w:r>
      <w:r w:rsidR="002B7220">
        <w:rPr>
          <w:noProof/>
        </w:rPr>
        <w:t xml:space="preserve"> високо ниво</w:t>
      </w:r>
      <w:r w:rsidR="002B7220">
        <w:rPr>
          <w:noProof/>
        </w:rPr>
        <w:t>“</w:t>
      </w:r>
      <w:r w:rsidR="002B7220">
        <w:rPr>
          <w:noProof/>
        </w:rPr>
        <w:t xml:space="preserve"> </w:t>
      </w:r>
      <w:r w:rsidR="002B7220">
        <w:rPr>
          <w:noProof/>
        </w:rPr>
        <w:t xml:space="preserve">дава възможност за преход към </w:t>
      </w:r>
      <w:r w:rsidR="002B7220">
        <w:rPr>
          <w:noProof/>
        </w:rPr>
        <w:t>„</w:t>
      </w:r>
      <w:r w:rsidR="0015794C">
        <w:rPr>
          <w:noProof/>
        </w:rPr>
        <w:t>л</w:t>
      </w:r>
      <w:r w:rsidR="002B7220">
        <w:rPr>
          <w:noProof/>
        </w:rPr>
        <w:t>огически</w:t>
      </w:r>
      <w:r w:rsidR="0015794C">
        <w:rPr>
          <w:noProof/>
        </w:rPr>
        <w:t>те</w:t>
      </w:r>
      <w:r w:rsidR="002B7220">
        <w:rPr>
          <w:noProof/>
        </w:rPr>
        <w:t xml:space="preserve"> модел</w:t>
      </w:r>
      <w:r w:rsidR="0015794C">
        <w:rPr>
          <w:noProof/>
        </w:rPr>
        <w:t>и</w:t>
      </w:r>
      <w:r w:rsidR="002B7220">
        <w:rPr>
          <w:noProof/>
        </w:rPr>
        <w:t>“ включва</w:t>
      </w:r>
      <w:r w:rsidR="0015794C">
        <w:rPr>
          <w:noProof/>
        </w:rPr>
        <w:t>щи</w:t>
      </w:r>
      <w:r w:rsidR="002B7220">
        <w:rPr>
          <w:noProof/>
        </w:rPr>
        <w:t xml:space="preserve"> диаграми на същност-връзка (ERD</w:t>
      </w:r>
      <w:r w:rsidR="0015794C">
        <w:rPr>
          <w:noProof/>
        </w:rPr>
        <w:t>),</w:t>
      </w:r>
      <w:r w:rsidR="002B7220">
        <w:rPr>
          <w:noProof/>
        </w:rPr>
        <w:t xml:space="preserve"> потребителски </w:t>
      </w:r>
      <w:r w:rsidR="002B7220">
        <w:rPr>
          <w:noProof/>
        </w:rPr>
        <w:lastRenderedPageBreak/>
        <w:t>последователности и дейности, установявайки цялостно разбиране на системата от гледна точка на логически данни.</w:t>
      </w:r>
      <w:r w:rsidR="0015794C" w:rsidRPr="0015794C">
        <w:t xml:space="preserve"> </w:t>
      </w:r>
      <w:r w:rsidR="0015794C">
        <w:t xml:space="preserve">Втората част на </w:t>
      </w:r>
      <w:r w:rsidR="0015794C">
        <w:rPr>
          <w:noProof/>
        </w:rPr>
        <w:t xml:space="preserve">втората </w:t>
      </w:r>
      <w:r w:rsidR="0015794C" w:rsidRPr="0015794C">
        <w:rPr>
          <w:noProof/>
        </w:rPr>
        <w:t>половина на диаграмата артикулира аспекта на взаимодействието с потребителя, изобразявайки „Функционалност и интерфейси“</w:t>
      </w:r>
      <w:r w:rsidR="00557632">
        <w:rPr>
          <w:noProof/>
        </w:rPr>
        <w:t>, които следва да дадът детайлно представяне за очаваните резултати и възможности на системата</w:t>
      </w:r>
      <w:r w:rsidR="0015794C" w:rsidRPr="0015794C">
        <w:rPr>
          <w:noProof/>
        </w:rPr>
        <w:t>.</w:t>
      </w:r>
      <w:r w:rsidR="0015794C">
        <w:rPr>
          <w:noProof/>
        </w:rPr>
        <w:t xml:space="preserve">  </w:t>
      </w:r>
      <w:r w:rsidR="00667C32">
        <w:rPr>
          <w:noProof/>
        </w:rPr>
        <w:drawing>
          <wp:inline distT="0" distB="0" distL="0" distR="0" wp14:anchorId="7C3716F6" wp14:editId="7F8629AA">
            <wp:extent cx="6041925" cy="2817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013" cy="2831193"/>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51F1786C" w14:textId="71AC1F8C" w:rsidR="00176B17" w:rsidRDefault="000115C3" w:rsidP="0085328B">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85328B">
        <w:rPr>
          <w:rStyle w:val="disbodyChar"/>
          <w:lang w:val="en-US"/>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w:t>
      </w:r>
      <w:r w:rsidR="00FE1621">
        <w:rPr>
          <w:rStyle w:val="disbodyChar"/>
        </w:rPr>
        <w:lastRenderedPageBreak/>
        <w:t xml:space="preserve">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 xml:space="preserve">а. </w:t>
      </w:r>
      <w:r w:rsidR="0085328B">
        <w:rPr>
          <w:rStyle w:val="disbodyChar"/>
        </w:rPr>
        <w:t>В тези два случая,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r w:rsidR="007939E8" w:rsidRPr="007939E8">
        <w:rPr>
          <w:rStyle w:val="disbodyChar"/>
        </w:rPr>
        <w:t>конфигурируем</w:t>
      </w:r>
      <w:r w:rsidR="007939E8">
        <w:rPr>
          <w:rStyle w:val="disbodyChar"/>
        </w:rPr>
        <w:t>и</w:t>
      </w:r>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r w:rsidR="0085328B">
        <w:rPr>
          <w:rStyle w:val="disbodyChar"/>
        </w:rPr>
        <w:t xml:space="preserve"> В този смисъл, последните две нива позволяват постоянни обновления и реализиране на нови версии на </w:t>
      </w:r>
      <w:r w:rsidR="00A46FE5">
        <w:rPr>
          <w:rStyle w:val="disbodyChar"/>
        </w:rPr>
        <w:t>системната</w:t>
      </w:r>
      <w:r w:rsidR="0085328B">
        <w:rPr>
          <w:rStyle w:val="disbodyChar"/>
        </w:rPr>
        <w:t>.</w:t>
      </w:r>
      <w:r w:rsidR="0085328B">
        <w:rPr>
          <w:rStyle w:val="disbodyChar"/>
          <w:noProof/>
          <w:lang w:val="en-US"/>
        </w:rPr>
        <w:drawing>
          <wp:inline distT="0" distB="0" distL="0" distR="0" wp14:anchorId="3D9889AA" wp14:editId="25E02EAC">
            <wp:extent cx="5998464" cy="447493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5482" cy="4480168"/>
                    </a:xfrm>
                    <a:prstGeom prst="rect">
                      <a:avLst/>
                    </a:prstGeom>
                    <a:noFill/>
                    <a:ln>
                      <a:noFill/>
                    </a:ln>
                  </pic:spPr>
                </pic:pic>
              </a:graphicData>
            </a:graphic>
          </wp:inline>
        </w:drawing>
      </w:r>
    </w:p>
    <w:p w14:paraId="38097CC1" w14:textId="4057F3D0"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56FA1C51"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конфигурируемост и мащабируемост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lastRenderedPageBreak/>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w:t>
      </w:r>
      <w:r w:rsidR="003D082F">
        <w:rPr>
          <w:rStyle w:val="disbodyChar"/>
        </w:rPr>
        <w:t>и</w:t>
      </w:r>
      <w:r w:rsidR="008155D3" w:rsidRPr="0045410E">
        <w:rPr>
          <w:rStyle w:val="disbodyChar"/>
        </w:rPr>
        <w:t xml:space="preserve">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0F57374C" w14:textId="77777777" w:rsidR="00667C32" w:rsidRDefault="003D78C9" w:rsidP="00667C32">
      <w:pPr>
        <w:pStyle w:val="disbody"/>
        <w:rPr>
          <w:rStyle w:val="Heading2Char"/>
          <w:rFonts w:eastAsia="Calibri"/>
        </w:rPr>
      </w:pPr>
      <w:r>
        <w:t>За</w:t>
      </w:r>
      <w:r w:rsidRPr="00CC2FA9">
        <w:t xml:space="preserve"> да се адаптира облачно базирана система за управление на поръчки в оперативната структура на производствена </w:t>
      </w:r>
      <w:r w:rsidR="003D082F">
        <w:t>компания</w:t>
      </w:r>
      <w:r w:rsidRPr="00CC2FA9">
        <w:t xml:space="preserve">,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Pr="00CC2FA9">
        <w:t xml:space="preserve">. Тази процедура е от важно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w:t>
      </w:r>
      <w:r w:rsidR="00335689">
        <w:t>Д</w:t>
      </w:r>
      <w:r w:rsidRPr="00CC2FA9">
        <w:t>иаграми на бизнес сценарии</w:t>
      </w:r>
      <w:r w:rsidR="00335689">
        <w:t xml:space="preserve"> на </w:t>
      </w:r>
      <w:r w:rsidR="00335689" w:rsidRPr="00335689">
        <w:t>унифицирания език за моделиране</w:t>
      </w:r>
      <w:r w:rsidR="00335689">
        <w:t xml:space="preserve"> (</w:t>
      </w:r>
      <w:r w:rsidR="00335689">
        <w:rPr>
          <w:lang w:val="en-US"/>
        </w:rPr>
        <w:t>UML)</w:t>
      </w:r>
      <w:r w:rsidRPr="00CC2FA9">
        <w:t xml:space="preserve"> се използват за визуално представяне на очаквано потребителско поведение</w:t>
      </w:r>
      <w:r>
        <w:rPr>
          <w:lang w:val="en-US"/>
        </w:rPr>
        <w:t xml:space="preserve"> </w:t>
      </w:r>
      <w:r w:rsidR="007656FD">
        <w:t>(</w:t>
      </w:r>
      <w:r w:rsidR="007656FD" w:rsidRPr="007656FD">
        <w:t>Пенчева</w:t>
      </w:r>
      <w:r w:rsidR="007656FD">
        <w:t xml:space="preserve">, </w:t>
      </w:r>
      <w:r w:rsidR="007656FD" w:rsidRPr="007656FD">
        <w:t>2021</w:t>
      </w:r>
      <w:r w:rsidR="007656FD">
        <w:t>)</w:t>
      </w:r>
      <w:r w:rsidR="007656FD" w:rsidRPr="007656FD">
        <w:t>.</w:t>
      </w:r>
      <w:r w:rsidR="009D3D94" w:rsidRPr="009D3D94">
        <w:t xml:space="preserve"> </w:t>
      </w:r>
      <w:r w:rsidR="009D3D94">
        <w:t xml:space="preserve">Считаме, че </w:t>
      </w:r>
      <w:r w:rsidR="00025BC8">
        <w:t>ф</w:t>
      </w:r>
      <w:r w:rsidR="009D3D94">
        <w:t>иг. 2.3. представя диаграма на главен бизнес сценарий.</w:t>
      </w:r>
      <w:r w:rsidR="00667C32" w:rsidRPr="00667C32">
        <w:rPr>
          <w:rStyle w:val="Heading2Char"/>
          <w:rFonts w:eastAsia="Calibri"/>
        </w:rPr>
        <w:t xml:space="preserve"> </w:t>
      </w:r>
    </w:p>
    <w:p w14:paraId="4F60096A" w14:textId="07E4F561" w:rsidR="0005096C" w:rsidRDefault="00667C32" w:rsidP="00667C32">
      <w:pPr>
        <w:pStyle w:val="disbody"/>
      </w:pPr>
      <w:r>
        <w:rPr>
          <w:rStyle w:val="disbodyChar"/>
        </w:rPr>
        <w:t>У</w:t>
      </w:r>
      <w:r w:rsidRPr="009D3D94">
        <w:rPr>
          <w:rStyle w:val="disbodyChar"/>
        </w:rPr>
        <w:t>частници</w:t>
      </w:r>
      <w:r>
        <w:rPr>
          <w:rStyle w:val="disbodyChar"/>
        </w:rPr>
        <w:t xml:space="preserve"> в </w:t>
      </w:r>
      <w:r w:rsidRPr="009D3D94">
        <w:rPr>
          <w:rStyle w:val="disbodyChar"/>
        </w:rPr>
        <w:t>представената диаграма са „Диспечер“</w:t>
      </w:r>
      <w:r>
        <w:rPr>
          <w:rStyle w:val="disbodyChar"/>
        </w:rPr>
        <w:t>,</w:t>
      </w:r>
      <w:r w:rsidRPr="009D3D94">
        <w:rPr>
          <w:rStyle w:val="disbodyChar"/>
        </w:rPr>
        <w:t xml:space="preserve"> „Клиент“</w:t>
      </w:r>
      <w:r>
        <w:rPr>
          <w:rStyle w:val="disbodyChar"/>
        </w:rPr>
        <w:t xml:space="preserve"> и </w:t>
      </w:r>
      <w:r w:rsidRPr="009D3D94">
        <w:rPr>
          <w:rStyle w:val="disbodyChar"/>
        </w:rPr>
        <w:t>„Доставчикът“</w:t>
      </w:r>
      <w:r>
        <w:rPr>
          <w:rStyle w:val="disbodyChar"/>
        </w:rPr>
        <w:t>.</w:t>
      </w:r>
      <w:r w:rsidRPr="009D3D94">
        <w:rPr>
          <w:rStyle w:val="disbodyChar"/>
        </w:rPr>
        <w:t xml:space="preserve"> Основните функционалности на системата, капсулирани като случаи на използване, включват „</w:t>
      </w:r>
      <w:r w:rsidRPr="007F4FE5">
        <w:rPr>
          <w:rStyle w:val="disbodyChar"/>
          <w:i/>
          <w:iCs/>
        </w:rPr>
        <w:t>управление на потребителски акаунти</w:t>
      </w:r>
      <w:r w:rsidRPr="009D3D94">
        <w:rPr>
          <w:rStyle w:val="disbodyChar"/>
        </w:rPr>
        <w:t>“, „</w:t>
      </w:r>
      <w:r w:rsidRPr="007F4FE5">
        <w:rPr>
          <w:rStyle w:val="disbodyChar"/>
          <w:i/>
          <w:iCs/>
        </w:rPr>
        <w:t>Управление на поръчки от клиенти</w:t>
      </w:r>
      <w:r w:rsidRPr="009D3D94">
        <w:rPr>
          <w:rStyle w:val="disbodyChar"/>
        </w:rPr>
        <w:t>“ и „</w:t>
      </w:r>
      <w:r w:rsidRPr="007F4FE5">
        <w:rPr>
          <w:rStyle w:val="disbodyChar"/>
          <w:i/>
          <w:iCs/>
        </w:rPr>
        <w:t>Управление на доставки до клиенти</w:t>
      </w:r>
      <w:r w:rsidRPr="009D3D94">
        <w:rPr>
          <w:rStyle w:val="disbodyChar"/>
        </w:rPr>
        <w:t>“.</w:t>
      </w:r>
      <w:r>
        <w:rPr>
          <w:rStyle w:val="disbodyChar"/>
        </w:rPr>
        <w:t xml:space="preserve"> Те следва да бъдат разгледани детайлно в следващите части на научния труд.</w:t>
      </w:r>
      <w:r w:rsidRPr="00667C32">
        <w:rPr>
          <w:noProof/>
        </w:rPr>
        <w:t xml:space="preserve"> </w:t>
      </w:r>
      <w:r>
        <w:rPr>
          <w:noProof/>
        </w:rPr>
        <w:lastRenderedPageBreak/>
        <w:drawing>
          <wp:inline distT="0" distB="0" distL="0" distR="0" wp14:anchorId="68EC0A30" wp14:editId="5109DE4A">
            <wp:extent cx="5986131" cy="59861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994" cy="6020994"/>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3DD93FD4" w14:textId="5D9169AD" w:rsidR="003D78C9" w:rsidRPr="00CC2FA9" w:rsidRDefault="003D78C9" w:rsidP="003D78C9">
      <w:pPr>
        <w:pStyle w:val="disbody"/>
        <w:rPr>
          <w:rStyle w:val="disbodyChar"/>
        </w:rPr>
      </w:pPr>
      <w:r w:rsidRPr="00CC2FA9">
        <w:rPr>
          <w:rStyle w:val="disbodyChar"/>
        </w:rPr>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w:t>
      </w:r>
      <w:r w:rsidRPr="00CC2FA9">
        <w:rPr>
          <w:rStyle w:val="disbodyChar"/>
        </w:rPr>
        <w:lastRenderedPageBreak/>
        <w:t>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мащабируемост, надеждност и достъпност на потребителите.</w:t>
      </w:r>
    </w:p>
    <w:p w14:paraId="52728AFF" w14:textId="77777777" w:rsidR="003D78C9" w:rsidRPr="00CC2FA9" w:rsidRDefault="003D78C9" w:rsidP="003D78C9">
      <w:pPr>
        <w:pStyle w:val="disbody"/>
        <w:rPr>
          <w:rStyle w:val="disbodyChar"/>
        </w:rPr>
      </w:pPr>
      <w:r w:rsidRPr="00CC2FA9">
        <w:rPr>
          <w:rStyle w:val="disbodyChar"/>
        </w:rPr>
        <w:t xml:space="preserve">Функционалните изисквания определят поведението на системата и очертават характеристиките на продукта. 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регистриране и вписване на потребител, преглед на текущите поръчки, разглеждане на детайлите за определена поръчка и доставките към нея. Същевременно, системата трябва да поддържа събиране и актуализация на данни в реално време от няколко вътрешни системи.  Като допълнение са функции като филтриране на елементите, създаване на нова или промяна на вече съществуваща поръчка, проследяване на спедиция, управление на отчети и документи.</w:t>
      </w:r>
    </w:p>
    <w:p w14:paraId="0F4B3075" w14:textId="77777777" w:rsidR="003D78C9" w:rsidRPr="00CC2FA9" w:rsidRDefault="003D78C9" w:rsidP="003D78C9">
      <w:pPr>
        <w:pStyle w:val="disbody"/>
        <w:rPr>
          <w:rStyle w:val="disbodyChar"/>
        </w:rPr>
      </w:pPr>
      <w:r w:rsidRPr="00CC2FA9">
        <w:rPr>
          <w:rStyle w:val="disbodyChar"/>
        </w:rPr>
        <w:t>Нефункционалните изисквания често се наричат ​​„атрибути за качество“ на системата. В този смисъл, следващите точки посочват някои от 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осигурява диагностични дневници, които помагат при 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процесите на непрекъсната интеграция и внедряване (continuous integration / deployment);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18E4BCC4" w14:textId="7F3B5A61" w:rsidR="008716A9" w:rsidRPr="005A040A" w:rsidRDefault="003D78C9" w:rsidP="00667C32">
      <w:pPr>
        <w:pStyle w:val="disbody"/>
        <w:ind w:firstLine="567"/>
      </w:pPr>
      <w:r w:rsidRPr="00CC2FA9">
        <w:rPr>
          <w:szCs w:val="28"/>
        </w:rPr>
        <w:t>В етапа „</w:t>
      </w:r>
      <w:r>
        <w:rPr>
          <w:szCs w:val="28"/>
        </w:rPr>
        <w:t>системен преглед от високо ниво</w:t>
      </w:r>
      <w:r w:rsidRPr="00CC2FA9">
        <w:rPr>
          <w:szCs w:val="28"/>
        </w:rPr>
        <w:t xml:space="preserve">“ фокусът е върху прототип, който адресира идентифицираните проблеми и е в съответствие с </w:t>
      </w:r>
      <w:r w:rsidRPr="00CC2FA9">
        <w:rPr>
          <w:szCs w:val="28"/>
        </w:rPr>
        <w:lastRenderedPageBreak/>
        <w:t xml:space="preserve">установените цели. В тази връзка, </w:t>
      </w:r>
      <w:r>
        <w:rPr>
          <w:szCs w:val="28"/>
        </w:rPr>
        <w:fldChar w:fldCharType="begin"/>
      </w:r>
      <w:r>
        <w:rPr>
          <w:szCs w:val="28"/>
        </w:rPr>
        <w:instrText xml:space="preserve"> REF _Ref158989874 \h </w:instrText>
      </w:r>
      <w:r>
        <w:rPr>
          <w:szCs w:val="28"/>
        </w:rPr>
      </w:r>
      <w:r>
        <w:rPr>
          <w:szCs w:val="28"/>
        </w:rPr>
        <w:fldChar w:fldCharType="separate"/>
      </w:r>
      <w:r>
        <w:t xml:space="preserve">Фигура </w:t>
      </w:r>
      <w:r>
        <w:rPr>
          <w:noProof/>
        </w:rPr>
        <w:t>2</w:t>
      </w:r>
      <w:r>
        <w:t>.</w:t>
      </w:r>
      <w:r>
        <w:rPr>
          <w:noProof/>
        </w:rPr>
        <w:t>4</w:t>
      </w:r>
      <w:r>
        <w:rPr>
          <w:szCs w:val="28"/>
        </w:rPr>
        <w:fldChar w:fldCharType="end"/>
      </w:r>
      <w:r>
        <w:rPr>
          <w:szCs w:val="28"/>
        </w:rPr>
        <w:t xml:space="preserve"> </w:t>
      </w:r>
      <w:r w:rsidRPr="00CC2FA9">
        <w:rPr>
          <w:szCs w:val="28"/>
        </w:rPr>
        <w:t>илюстрира приложенията, които изграждат системата за управление на поръчките от клиенти.</w:t>
      </w:r>
      <w:r w:rsidR="00667C32" w:rsidRPr="00667C32">
        <w:rPr>
          <w:noProof/>
        </w:rPr>
        <w:t xml:space="preserve"> </w:t>
      </w:r>
      <w:r w:rsidR="00282A13">
        <w:rPr>
          <w:noProof/>
        </w:rPr>
        <w:drawing>
          <wp:inline distT="0" distB="0" distL="0" distR="0" wp14:anchorId="58717B41" wp14:editId="0996F4D6">
            <wp:extent cx="5936615" cy="32073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11D9939A" w14:textId="667A9B7D"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w:t>
      </w:r>
      <w:r w:rsidR="00282A13">
        <w:t xml:space="preserve"> </w:t>
      </w:r>
      <w:r w:rsidRPr="005A040A">
        <w:t>(разработка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(Todoranova &amp; Penchev, 2020). Те поддържат функции 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„винаги“ да е актуална, тъй като текущото състояние на поръчка и 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Google Play Store и Apple App Store.</w:t>
      </w:r>
    </w:p>
    <w:p w14:paraId="396FA362" w14:textId="77777777" w:rsidR="003D78C9" w:rsidRPr="00CC2FA9" w:rsidRDefault="003D78C9" w:rsidP="003D78C9">
      <w:pPr>
        <w:pStyle w:val="disbody"/>
        <w:ind w:firstLine="567"/>
      </w:pPr>
      <w:r w:rsidRPr="00CC2FA9">
        <w:t xml:space="preserve">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w:t>
      </w:r>
      <w:r w:rsidRPr="00CC2FA9">
        <w:lastRenderedPageBreak/>
        <w:t>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357483"/>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 xml:space="preserve">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w:t>
      </w:r>
      <w:r w:rsidRPr="00CC2FA9">
        <w:rPr>
          <w:lang w:val="bg-BG"/>
        </w:rPr>
        <w:lastRenderedPageBreak/>
        <w:t>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357484"/>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61DBD57C" w14:textId="5C3A9ED2" w:rsidR="002B0258" w:rsidRDefault="004226FE" w:rsidP="00F35F8B">
      <w:pPr>
        <w:pStyle w:val="disbody"/>
        <w:rPr>
          <w:lang w:val="en-US"/>
        </w:rPr>
      </w:pPr>
      <w:r w:rsidRPr="004226FE">
        <w:t xml:space="preserve">Въз основа на текущите анализи, </w:t>
      </w:r>
      <w:r>
        <w:t>считаме</w:t>
      </w:r>
      <w:r w:rsidRPr="004226FE">
        <w:t xml:space="preserve">, че подпрограмите за управление на </w:t>
      </w:r>
      <w:r>
        <w:t>поръчки</w:t>
      </w:r>
      <w:r w:rsidRPr="004226FE">
        <w:t xml:space="preserve"> и доставки са взаимосвързани и в резултат на това техните модули </w:t>
      </w:r>
      <w:r>
        <w:t>следва</w:t>
      </w:r>
      <w:r w:rsidRPr="004226FE">
        <w:t xml:space="preserve"> да се разглеждат </w:t>
      </w:r>
      <w:r>
        <w:t>заедно</w:t>
      </w:r>
      <w:r w:rsidRPr="004226FE">
        <w:t xml:space="preserve">. </w:t>
      </w:r>
      <w:r>
        <w:t>М</w:t>
      </w:r>
      <w:r w:rsidRPr="004226FE">
        <w:t>одули</w:t>
      </w:r>
      <w:r>
        <w:t>те</w:t>
      </w:r>
      <w:r w:rsidRPr="004226FE">
        <w:t xml:space="preserve"> се придържат към </w:t>
      </w:r>
      <w:r>
        <w:t>еднакви</w:t>
      </w:r>
      <w:r w:rsidRPr="004226FE">
        <w:t xml:space="preserve"> принципи и практики на архитектурно</w:t>
      </w:r>
      <w:r>
        <w:t xml:space="preserve"> </w:t>
      </w:r>
      <w:r w:rsidRPr="004226FE">
        <w:t>проектиране,</w:t>
      </w:r>
      <w:r>
        <w:t xml:space="preserve"> </w:t>
      </w:r>
      <w:r w:rsidRPr="004226FE">
        <w:t>определени в началната глава.</w:t>
      </w:r>
      <w:r w:rsidR="007470BE">
        <w:t xml:space="preserve"> В тази връзка, фиг 2.</w:t>
      </w:r>
      <w:r w:rsidR="002F0783">
        <w:t>5</w:t>
      </w:r>
      <w:r w:rsidR="007470BE">
        <w:t>. п</w:t>
      </w:r>
      <w:r w:rsidR="007470BE" w:rsidRPr="007470BE">
        <w:t>редстав</w:t>
      </w:r>
      <w:r w:rsidR="007470BE">
        <w:t>я</w:t>
      </w:r>
      <w:r w:rsidR="005B1EA2">
        <w:t xml:space="preserve"> </w:t>
      </w:r>
      <w:r w:rsidR="005B1EA2" w:rsidRPr="00335689">
        <w:t>UML</w:t>
      </w:r>
      <w:r w:rsidR="007470BE" w:rsidRPr="007470BE">
        <w:t xml:space="preserve"> диаграма на компонентите</w:t>
      </w:r>
      <w:r w:rsidR="007470BE" w:rsidRPr="00335689">
        <w:t>,</w:t>
      </w:r>
      <w:r w:rsidR="007470BE">
        <w:t xml:space="preserve"> която прави </w:t>
      </w:r>
      <w:r w:rsidR="007470BE" w:rsidRPr="007470BE">
        <w:t xml:space="preserve">преглед на </w:t>
      </w:r>
      <w:r w:rsidR="007470BE">
        <w:t>под-</w:t>
      </w:r>
      <w:r w:rsidR="007470BE" w:rsidRPr="007470BE">
        <w:t>систем</w:t>
      </w:r>
      <w:r w:rsidR="005B1EA2">
        <w:t>ите</w:t>
      </w:r>
      <w:r w:rsidR="007470BE" w:rsidRPr="007470BE">
        <w:t xml:space="preserve"> за управление на поръчки</w:t>
      </w:r>
      <w:r w:rsidR="007470BE">
        <w:t xml:space="preserve"> и доставки</w:t>
      </w:r>
      <w:r w:rsidR="007470BE" w:rsidRPr="007470BE">
        <w:t xml:space="preserve"> в </w:t>
      </w:r>
      <w:r w:rsidR="007470BE">
        <w:t xml:space="preserve">обхвата </w:t>
      </w:r>
      <w:r w:rsidR="007470BE" w:rsidRPr="007470BE">
        <w:t>на</w:t>
      </w:r>
      <w:r w:rsidR="007470BE">
        <w:t xml:space="preserve"> технологии като</w:t>
      </w:r>
      <w:r w:rsidR="007470BE" w:rsidRPr="007470BE">
        <w:t xml:space="preserve"> интернет на нещата (IoT)</w:t>
      </w:r>
      <w:r w:rsidR="005B1EA2">
        <w:t>,</w:t>
      </w:r>
      <w:r w:rsidR="007470BE" w:rsidRPr="007470BE">
        <w:t xml:space="preserve"> потребителски интерфейс (UI)</w:t>
      </w:r>
      <w:r w:rsidR="005B1EA2">
        <w:t xml:space="preserve"> и вътрешни системи </w:t>
      </w:r>
      <w:r w:rsidR="005B1EA2">
        <w:rPr>
          <w:lang w:val="en-US"/>
        </w:rPr>
        <w:t>(ERP,SCM)</w:t>
      </w:r>
      <w:r w:rsidR="007470BE" w:rsidRPr="007470BE">
        <w:t>. Диаграмата очертава модулната структура на системата, идентифицира</w:t>
      </w:r>
      <w:r w:rsidR="007470BE">
        <w:t>йки</w:t>
      </w:r>
      <w:r w:rsidR="007470BE" w:rsidRPr="007470BE">
        <w:t xml:space="preserve"> разделянето на отговорностите между различни компоненти.</w:t>
      </w:r>
      <w:r w:rsidR="005B1EA2" w:rsidRPr="005B1EA2">
        <w:t xml:space="preserve"> </w:t>
      </w:r>
      <w:r w:rsidR="005B1EA2">
        <w:t xml:space="preserve">Също така са представени и различните комуникационни протоколи, като например </w:t>
      </w:r>
      <w:r w:rsidR="005B1EA2">
        <w:rPr>
          <w:lang w:val="en-US"/>
        </w:rPr>
        <w:t xml:space="preserve">SOAP </w:t>
      </w:r>
      <w:r w:rsidR="005B1EA2">
        <w:t xml:space="preserve">протокол за обмен на съобщения от вътрешните системи, </w:t>
      </w:r>
      <w:r w:rsidR="005B1EA2">
        <w:rPr>
          <w:lang w:val="en-US"/>
        </w:rPr>
        <w:t xml:space="preserve">REST </w:t>
      </w:r>
      <w:r w:rsidR="005B1EA2">
        <w:t>към мобилните и уеб устройства</w:t>
      </w:r>
      <w:r w:rsidR="005B1EA2">
        <w:rPr>
          <w:lang w:val="en-US"/>
        </w:rPr>
        <w:t xml:space="preserve">, </w:t>
      </w:r>
      <w:r w:rsidR="005B1EA2">
        <w:t xml:space="preserve">както и </w:t>
      </w:r>
      <w:r w:rsidR="005B1EA2" w:rsidRPr="005B1EA2">
        <w:t>директна TCP\IP връзка</w:t>
      </w:r>
      <w:r w:rsidR="005B1EA2">
        <w:rPr>
          <w:lang w:val="en-US"/>
        </w:rPr>
        <w:t>.</w:t>
      </w:r>
    </w:p>
    <w:p w14:paraId="12F5E949" w14:textId="31F329FC" w:rsidR="002F0783" w:rsidRPr="002339EF" w:rsidRDefault="009664DC" w:rsidP="002339EF">
      <w:pPr>
        <w:pStyle w:val="disbody"/>
        <w:rPr>
          <w:noProof/>
        </w:rPr>
      </w:pPr>
      <w:r w:rsidRPr="00F121EC">
        <w:rPr>
          <w:noProof/>
        </w:rPr>
        <w:t>Графиката илюстрира</w:t>
      </w:r>
      <w:r>
        <w:rPr>
          <w:noProof/>
        </w:rPr>
        <w:t xml:space="preserve"> </w:t>
      </w:r>
      <w:r w:rsidRPr="009664DC">
        <w:rPr>
          <w:noProof/>
        </w:rPr>
        <w:t>архитектурни</w:t>
      </w:r>
      <w:r>
        <w:rPr>
          <w:noProof/>
        </w:rPr>
        <w:t>я</w:t>
      </w:r>
      <w:r w:rsidRPr="009664DC">
        <w:rPr>
          <w:noProof/>
        </w:rPr>
        <w:t xml:space="preserve"> </w:t>
      </w:r>
      <w:r>
        <w:rPr>
          <w:noProof/>
        </w:rPr>
        <w:t xml:space="preserve">дизайн </w:t>
      </w:r>
      <w:r w:rsidRPr="00F121EC">
        <w:rPr>
          <w:noProof/>
        </w:rPr>
        <w:t>DDD</w:t>
      </w:r>
      <w:r>
        <w:rPr>
          <w:noProof/>
        </w:rPr>
        <w:t xml:space="preserve">, </w:t>
      </w:r>
      <w:r w:rsidRPr="009664DC">
        <w:t>прилагайки</w:t>
      </w:r>
      <w:r w:rsidR="00F121EC" w:rsidRPr="009664DC">
        <w:t xml:space="preserve"> концепцията за „ограничен контекст“, </w:t>
      </w:r>
      <w:r w:rsidRPr="009664DC">
        <w:t>дефинирайк</w:t>
      </w:r>
      <w:r>
        <w:t>и две</w:t>
      </w:r>
      <w:r w:rsidR="00F121EC" w:rsidRPr="009664DC">
        <w:t xml:space="preserve"> </w:t>
      </w:r>
      <w:r>
        <w:t>„</w:t>
      </w:r>
      <w:r w:rsidR="00F121EC" w:rsidRPr="009664DC">
        <w:t>зон</w:t>
      </w:r>
      <w:r>
        <w:t>и“</w:t>
      </w:r>
      <w:r w:rsidR="00F121EC" w:rsidRPr="009664DC">
        <w:t xml:space="preserve"> на отговорност</w:t>
      </w:r>
      <w:r>
        <w:t xml:space="preserve"> между поръчки и доставки</w:t>
      </w:r>
      <w:r w:rsidR="00F121EC" w:rsidRPr="00F121EC">
        <w:t xml:space="preserve">. Както се вижда, дизайнът на системата се характеризира с наличието на три </w:t>
      </w:r>
      <w:r>
        <w:t xml:space="preserve">типа </w:t>
      </w:r>
      <w:r w:rsidR="00F121EC" w:rsidRPr="00F121EC">
        <w:t xml:space="preserve">микроуслуги, а именно </w:t>
      </w:r>
      <w:r>
        <w:t>услуги за приемане на съобщения, команди и извличане на информация.</w:t>
      </w:r>
      <w:r w:rsidR="00287DF1">
        <w:t xml:space="preserve"> По пример от първа глава, услугите за к</w:t>
      </w:r>
      <w:r w:rsidR="0044414F">
        <w:rPr>
          <w:noProof/>
        </w:rPr>
        <w:t>оманди променят състоянието</w:t>
      </w:r>
      <w:r w:rsidR="00287DF1">
        <w:rPr>
          <w:noProof/>
        </w:rPr>
        <w:t xml:space="preserve"> на системата, като </w:t>
      </w:r>
      <w:r w:rsidR="0044414F">
        <w:rPr>
          <w:noProof/>
        </w:rPr>
        <w:t>запазват транзакциите и последователност</w:t>
      </w:r>
      <w:r w:rsidR="00287DF1">
        <w:rPr>
          <w:noProof/>
        </w:rPr>
        <w:t>та</w:t>
      </w:r>
      <w:r w:rsidR="0044414F">
        <w:rPr>
          <w:noProof/>
        </w:rPr>
        <w:t xml:space="preserve"> на </w:t>
      </w:r>
      <w:r w:rsidR="00287DF1">
        <w:rPr>
          <w:noProof/>
        </w:rPr>
        <w:t>събитията</w:t>
      </w:r>
      <w:r w:rsidR="0044414F">
        <w:rPr>
          <w:noProof/>
        </w:rPr>
        <w:t>.</w:t>
      </w:r>
      <w:r w:rsidR="00287DF1">
        <w:rPr>
          <w:noProof/>
        </w:rPr>
        <w:t xml:space="preserve"> Също така, те приемат промени по асинхронен начин от услугите за съобщения. От друга страна</w:t>
      </w:r>
      <w:r w:rsidR="0044414F">
        <w:rPr>
          <w:noProof/>
        </w:rPr>
        <w:t xml:space="preserve">, </w:t>
      </w:r>
      <w:r w:rsidR="00287DF1">
        <w:rPr>
          <w:noProof/>
        </w:rPr>
        <w:t xml:space="preserve">услугите за извличане на информация </w:t>
      </w:r>
      <w:r w:rsidR="00EE5E55">
        <w:rPr>
          <w:noProof/>
          <w:lang w:val="en-US"/>
        </w:rPr>
        <w:t>o</w:t>
      </w:r>
      <w:r w:rsidR="00EE5E55" w:rsidRPr="00EE5E55">
        <w:rPr>
          <w:noProof/>
        </w:rPr>
        <w:t>тправя</w:t>
      </w:r>
      <w:r w:rsidR="00EE5E55">
        <w:rPr>
          <w:noProof/>
        </w:rPr>
        <w:t>т</w:t>
      </w:r>
      <w:r w:rsidR="00EE5E55" w:rsidRPr="00EE5E55">
        <w:rPr>
          <w:noProof/>
        </w:rPr>
        <w:t xml:space="preserve"> запитван</w:t>
      </w:r>
      <w:r w:rsidR="00EE5E55">
        <w:rPr>
          <w:noProof/>
        </w:rPr>
        <w:t>ия</w:t>
      </w:r>
      <w:r w:rsidR="00EE5E55" w:rsidRPr="00EE5E55">
        <w:rPr>
          <w:noProof/>
        </w:rPr>
        <w:t xml:space="preserve"> към база</w:t>
      </w:r>
      <w:r w:rsidR="00EE5E55">
        <w:rPr>
          <w:noProof/>
        </w:rPr>
        <w:t xml:space="preserve">та от </w:t>
      </w:r>
      <w:r w:rsidR="00EE5E55" w:rsidRPr="00EE5E55">
        <w:rPr>
          <w:noProof/>
        </w:rPr>
        <w:t>данни</w:t>
      </w:r>
      <w:r w:rsidR="0044414F">
        <w:rPr>
          <w:noProof/>
        </w:rPr>
        <w:t>, без да променят състоянието</w:t>
      </w:r>
      <w:r w:rsidR="00EE5E55">
        <w:rPr>
          <w:noProof/>
        </w:rPr>
        <w:t xml:space="preserve">. </w:t>
      </w:r>
      <w:r w:rsidR="00287DF1">
        <w:rPr>
          <w:noProof/>
        </w:rPr>
        <w:t>Основен компонент</w:t>
      </w:r>
      <w:r w:rsidR="002339EF">
        <w:rPr>
          <w:noProof/>
        </w:rPr>
        <w:t xml:space="preserve"> </w:t>
      </w:r>
      <w:r w:rsidR="00287DF1">
        <w:rPr>
          <w:noProof/>
        </w:rPr>
        <w:t>е механизмът</w:t>
      </w:r>
      <w:r w:rsidR="00EE5E55">
        <w:rPr>
          <w:noProof/>
        </w:rPr>
        <w:t xml:space="preserve"> за синхронизация,</w:t>
      </w:r>
      <w:r w:rsidR="00287DF1">
        <w:rPr>
          <w:noProof/>
        </w:rPr>
        <w:t xml:space="preserve"> ко</w:t>
      </w:r>
      <w:r w:rsidR="00EE5E55">
        <w:rPr>
          <w:noProof/>
        </w:rPr>
        <w:t>йто</w:t>
      </w:r>
      <w:r w:rsidR="00287DF1">
        <w:rPr>
          <w:noProof/>
        </w:rPr>
        <w:t xml:space="preserve"> поддържа на съгласуваност на данните в отделните хранилища</w:t>
      </w:r>
      <w:r w:rsidR="00EE5E55">
        <w:rPr>
          <w:noProof/>
        </w:rPr>
        <w:t xml:space="preserve"> за запис и четене</w:t>
      </w:r>
      <w:r w:rsidR="00287DF1">
        <w:rPr>
          <w:noProof/>
        </w:rPr>
        <w:t>.</w:t>
      </w:r>
      <w:r w:rsidR="002339EF" w:rsidRPr="002339EF">
        <w:rPr>
          <w:noProof/>
        </w:rPr>
        <w:t xml:space="preserve"> </w:t>
      </w:r>
      <w:r w:rsidR="002339EF">
        <w:rPr>
          <w:noProof/>
        </w:rPr>
        <w:lastRenderedPageBreak/>
        <w:drawing>
          <wp:inline distT="0" distB="0" distL="0" distR="0" wp14:anchorId="195E250D" wp14:editId="4BC0158D">
            <wp:extent cx="5939790" cy="757745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7577455"/>
                    </a:xfrm>
                    <a:prstGeom prst="rect">
                      <a:avLst/>
                    </a:prstGeom>
                    <a:noFill/>
                    <a:ln>
                      <a:noFill/>
                    </a:ln>
                  </pic:spPr>
                </pic:pic>
              </a:graphicData>
            </a:graphic>
          </wp:inline>
        </w:drawing>
      </w:r>
    </w:p>
    <w:p w14:paraId="295918BA" w14:textId="1C7B54B5" w:rsidR="002F0783" w:rsidRDefault="002F0783" w:rsidP="00817FA1">
      <w:pPr>
        <w:pStyle w:val="disfigtitle"/>
        <w:ind w:left="0" w:right="0" w:firstLine="567"/>
      </w:pPr>
      <w:r w:rsidRPr="005A040A">
        <w:t xml:space="preserve">Фиг. 2.5. </w:t>
      </w:r>
      <w:r w:rsidRPr="002F0783">
        <w:t xml:space="preserve">UML </w:t>
      </w:r>
      <w:r w:rsidR="005B1EA2" w:rsidRPr="005B1EA2">
        <w:t xml:space="preserve">Диаграма на компонентите </w:t>
      </w:r>
      <w:r w:rsidR="00817FA1">
        <w:t>представяща</w:t>
      </w:r>
      <w:r w:rsidRPr="002F0783">
        <w:t xml:space="preserve"> структурата и връзките на </w:t>
      </w:r>
      <w:r w:rsidR="00817FA1">
        <w:t>модулите</w:t>
      </w:r>
      <w:r w:rsidRPr="005A040A">
        <w:t>. (разработка на автора)</w:t>
      </w:r>
    </w:p>
    <w:p w14:paraId="301AFEA2" w14:textId="62F1F478" w:rsidR="00DE604B" w:rsidRDefault="00685958" w:rsidP="00DE604B">
      <w:pPr>
        <w:pStyle w:val="disbody"/>
        <w:ind w:firstLine="567"/>
      </w:pPr>
      <w:r>
        <w:t>Както бе отбелязано в първа глава,</w:t>
      </w:r>
      <w:r w:rsidR="00DE604B">
        <w:t xml:space="preserve"> базите от данни следва да поддържат съхранение на събития. Целта да съхраняват събития </w:t>
      </w:r>
      <w:r w:rsidR="007B77D3">
        <w:t>е</w:t>
      </w:r>
      <w:r w:rsidR="00DE604B">
        <w:t xml:space="preserve"> да регистрират промени в състоянието на системата. Също така, базите </w:t>
      </w:r>
      <w:r w:rsidR="00DE604B" w:rsidRPr="006E00D4">
        <w:t>поддърж</w:t>
      </w:r>
      <w:r w:rsidR="00DE604B">
        <w:t>ат</w:t>
      </w:r>
      <w:r w:rsidR="00DE604B" w:rsidRPr="006E00D4">
        <w:t xml:space="preserve"> целостта и </w:t>
      </w:r>
      <w:r w:rsidR="00DE604B" w:rsidRPr="006E00D4">
        <w:lastRenderedPageBreak/>
        <w:t>проследимостта на транзакциите</w:t>
      </w:r>
      <w:r w:rsidR="00DE604B">
        <w:t>, служейки като хранилища, в които само се добавят нови данни. Веднъж записани, събития</w:t>
      </w:r>
      <w:r w:rsidR="007B77D3">
        <w:t>та</w:t>
      </w:r>
      <w:r w:rsidR="00DE604B">
        <w:t xml:space="preserve"> не могат да бъдат променени, като по този начин се поддържа точността и хронологичният ред. Освен това, реконструкция на състоянието на системата е възможна от всеки даден момент във времето, придобивайки разбирания за поведението, моделите</w:t>
      </w:r>
      <w:r w:rsidR="000D6770">
        <w:t xml:space="preserve"> и одит</w:t>
      </w:r>
      <w:r w:rsidR="007B77D3">
        <w:t>а</w:t>
      </w:r>
      <w:r w:rsidR="00DE604B">
        <w:t>.</w:t>
      </w:r>
    </w:p>
    <w:p w14:paraId="30FBA0AC" w14:textId="15FB1342" w:rsidR="00DE604B" w:rsidRPr="00445E44" w:rsidRDefault="00C157A7" w:rsidP="00DE604B">
      <w:pPr>
        <w:pStyle w:val="disbody"/>
        <w:ind w:firstLine="567"/>
      </w:pPr>
      <w:r>
        <w:t>Считаме че, с</w:t>
      </w:r>
      <w:r w:rsidR="00DE604B">
        <w:t xml:space="preserve">хемата на </w:t>
      </w:r>
      <w:r w:rsidR="00896BD3">
        <w:t xml:space="preserve">базите от данни </w:t>
      </w:r>
      <w:r w:rsidR="00DE604B">
        <w:t>обхваща две таблици: потоци и събития. Потоци</w:t>
      </w:r>
      <w:r w:rsidR="004D4C6B">
        <w:t>те</w:t>
      </w:r>
      <w:r w:rsidR="00DE604B">
        <w:t xml:space="preserve"> служ</w:t>
      </w:r>
      <w:r w:rsidR="004D4C6B">
        <w:t>ат</w:t>
      </w:r>
      <w:r w:rsidR="00DE604B">
        <w:t xml:space="preserve"> като основа за организиране и категоризиране на събития. Таблицата по-долу предоставя описание на модел</w:t>
      </w:r>
      <w:r w:rsidR="004D4C6B">
        <w:t>а</w:t>
      </w:r>
      <w:r w:rsidR="00B12B71">
        <w:t xml:space="preserve"> и </w:t>
      </w:r>
      <w:r w:rsidR="00B12B71" w:rsidRPr="0058177D">
        <w:t xml:space="preserve">структурата на </w:t>
      </w:r>
      <w:r w:rsidR="00B12B71">
        <w:t>таблицата</w:t>
      </w:r>
      <w:r w:rsidR="004D4C6B">
        <w:t xml:space="preserve"> за „Поток“</w:t>
      </w:r>
      <w:r w:rsidR="00DE604B">
        <w:t>.</w:t>
      </w:r>
    </w:p>
    <w:p w14:paraId="3FCE2CD5" w14:textId="4C038779" w:rsidR="00E33FC8" w:rsidRDefault="0058177D" w:rsidP="0058177D">
      <w:pPr>
        <w:pStyle w:val="distabletitle"/>
      </w:pPr>
      <w:r w:rsidRPr="00084B24">
        <w:t xml:space="preserve">Таблица </w:t>
      </w:r>
      <w:r>
        <w:rPr>
          <w:lang w:val="en-US"/>
        </w:rPr>
        <w:t>2</w:t>
      </w:r>
      <w:r w:rsidRPr="00084B24">
        <w:t>.1.</w:t>
      </w:r>
      <w:r w:rsidRPr="00084B24">
        <w:br/>
        <w:t xml:space="preserve"> </w:t>
      </w:r>
      <w:r>
        <w:t xml:space="preserve">Описание на </w:t>
      </w:r>
      <w:r w:rsidRPr="0058177D">
        <w:t xml:space="preserve">структурата на </w:t>
      </w:r>
      <w:r>
        <w:t xml:space="preserve">таблицата за „Поток“ </w:t>
      </w:r>
      <w:r>
        <w:br/>
      </w:r>
      <w:r w:rsidRPr="00084B24">
        <w:t>(разработка на автора)</w:t>
      </w:r>
    </w:p>
    <w:tbl>
      <w:tblPr>
        <w:tblStyle w:val="TableGrid"/>
        <w:tblW w:w="9355" w:type="dxa"/>
        <w:tblInd w:w="0" w:type="dxa"/>
        <w:tblLook w:val="04A0" w:firstRow="1" w:lastRow="0" w:firstColumn="1" w:lastColumn="0" w:noHBand="0" w:noVBand="1"/>
      </w:tblPr>
      <w:tblGrid>
        <w:gridCol w:w="2695"/>
        <w:gridCol w:w="6660"/>
      </w:tblGrid>
      <w:tr w:rsidR="00E33FC8" w14:paraId="69FA1779" w14:textId="77777777" w:rsidTr="00B11033">
        <w:tc>
          <w:tcPr>
            <w:tcW w:w="2695" w:type="dxa"/>
          </w:tcPr>
          <w:p w14:paraId="639ACDCE" w14:textId="0B08F990" w:rsidR="00E33FC8" w:rsidRPr="00B11033" w:rsidRDefault="00B11033" w:rsidP="009A1AA3">
            <w:pPr>
              <w:rPr>
                <w:lang w:val="bg-BG"/>
              </w:rPr>
            </w:pPr>
            <w:r>
              <w:rPr>
                <w:lang w:val="bg-BG"/>
              </w:rPr>
              <w:t>Поле</w:t>
            </w:r>
          </w:p>
        </w:tc>
        <w:tc>
          <w:tcPr>
            <w:tcW w:w="6660" w:type="dxa"/>
          </w:tcPr>
          <w:p w14:paraId="44D63D4A" w14:textId="220CD687" w:rsidR="00E33FC8" w:rsidRPr="00B11033" w:rsidRDefault="00B11033" w:rsidP="009A1AA3">
            <w:pPr>
              <w:rPr>
                <w:lang w:val="bg-BG"/>
              </w:rPr>
            </w:pPr>
            <w:r>
              <w:rPr>
                <w:lang w:val="bg-BG"/>
              </w:rPr>
              <w:t>Описание</w:t>
            </w:r>
          </w:p>
        </w:tc>
      </w:tr>
      <w:tr w:rsidR="00E33FC8" w14:paraId="48B1DE21" w14:textId="77777777" w:rsidTr="00B11033">
        <w:tc>
          <w:tcPr>
            <w:tcW w:w="2695" w:type="dxa"/>
          </w:tcPr>
          <w:p w14:paraId="3A6363C2" w14:textId="012DFAA5" w:rsidR="00E33FC8" w:rsidRPr="00B11033" w:rsidRDefault="00B11033" w:rsidP="00B11033">
            <w:pPr>
              <w:ind w:firstLine="0"/>
              <w:rPr>
                <w:lang w:val="bg-BG"/>
              </w:rPr>
            </w:pPr>
            <w:r>
              <w:rPr>
                <w:lang w:val="bg-BG"/>
              </w:rPr>
              <w:t>И</w:t>
            </w:r>
            <w:r w:rsidRPr="00B11033">
              <w:t>дентификатор</w:t>
            </w:r>
            <w:r>
              <w:rPr>
                <w:lang w:val="bg-BG"/>
              </w:rPr>
              <w:t xml:space="preserve"> (</w:t>
            </w:r>
            <w:r w:rsidR="00E33FC8" w:rsidRPr="000A7309">
              <w:t>id</w:t>
            </w:r>
            <w:r>
              <w:rPr>
                <w:lang w:val="bg-BG"/>
              </w:rPr>
              <w:t>)</w:t>
            </w:r>
          </w:p>
        </w:tc>
        <w:tc>
          <w:tcPr>
            <w:tcW w:w="6660" w:type="dxa"/>
          </w:tcPr>
          <w:p w14:paraId="11F6EB69" w14:textId="05AEAB96" w:rsidR="00E33FC8" w:rsidRDefault="00B11033" w:rsidP="00B11033">
            <w:pPr>
              <w:ind w:firstLine="0"/>
            </w:pPr>
            <w:r w:rsidRPr="00B11033">
              <w:t>Универсален уникален идентификатор, който представлява първичния ключ за всеки поток.</w:t>
            </w:r>
          </w:p>
        </w:tc>
      </w:tr>
      <w:tr w:rsidR="00E33FC8" w14:paraId="16D456AE" w14:textId="77777777" w:rsidTr="00B11033">
        <w:tc>
          <w:tcPr>
            <w:tcW w:w="2695" w:type="dxa"/>
          </w:tcPr>
          <w:p w14:paraId="6AA380A9" w14:textId="6AC0F5FA" w:rsidR="00E33FC8" w:rsidRPr="00B11033" w:rsidRDefault="00B11033" w:rsidP="00B11033">
            <w:pPr>
              <w:ind w:firstLine="0"/>
              <w:rPr>
                <w:lang w:val="bg-BG"/>
              </w:rPr>
            </w:pPr>
            <w:r>
              <w:rPr>
                <w:lang w:val="bg-BG"/>
              </w:rPr>
              <w:t>Вид (</w:t>
            </w:r>
            <w:r w:rsidR="00E33FC8" w:rsidRPr="000A7309">
              <w:t>type</w:t>
            </w:r>
            <w:r>
              <w:rPr>
                <w:lang w:val="bg-BG"/>
              </w:rPr>
              <w:t>)</w:t>
            </w:r>
          </w:p>
        </w:tc>
        <w:tc>
          <w:tcPr>
            <w:tcW w:w="6660" w:type="dxa"/>
          </w:tcPr>
          <w:p w14:paraId="1D8BCA15" w14:textId="7978419A" w:rsidR="00E33FC8" w:rsidRDefault="00B11033" w:rsidP="00B11033">
            <w:pPr>
              <w:ind w:firstLine="0"/>
            </w:pPr>
            <w:r w:rsidRPr="00B11033">
              <w:t>Указва типа на потока, който може да бъде категори</w:t>
            </w:r>
            <w:r>
              <w:rPr>
                <w:lang w:val="bg-BG"/>
              </w:rPr>
              <w:t>зиран</w:t>
            </w:r>
            <w:r w:rsidRPr="00B11033">
              <w:t xml:space="preserve"> или класифи</w:t>
            </w:r>
            <w:r>
              <w:rPr>
                <w:lang w:val="bg-BG"/>
              </w:rPr>
              <w:t>циран</w:t>
            </w:r>
            <w:r w:rsidRPr="00B11033">
              <w:t>.</w:t>
            </w:r>
          </w:p>
        </w:tc>
      </w:tr>
      <w:tr w:rsidR="00E33FC8" w14:paraId="4F73C5D2" w14:textId="77777777" w:rsidTr="00B11033">
        <w:tc>
          <w:tcPr>
            <w:tcW w:w="2695" w:type="dxa"/>
          </w:tcPr>
          <w:p w14:paraId="6B0E1CE3" w14:textId="18A08EF1" w:rsidR="00E33FC8" w:rsidRPr="00B11033" w:rsidRDefault="00B11033" w:rsidP="00B11033">
            <w:pPr>
              <w:ind w:firstLine="0"/>
            </w:pPr>
            <w:r>
              <w:rPr>
                <w:lang w:val="bg-BG"/>
              </w:rPr>
              <w:t xml:space="preserve">Версия </w:t>
            </w:r>
            <w:r>
              <w:t>(version)</w:t>
            </w:r>
          </w:p>
        </w:tc>
        <w:tc>
          <w:tcPr>
            <w:tcW w:w="6660" w:type="dxa"/>
          </w:tcPr>
          <w:p w14:paraId="17771BD7" w14:textId="525AA7FB" w:rsidR="00E33FC8" w:rsidRDefault="00B11033" w:rsidP="00B11033">
            <w:pPr>
              <w:ind w:firstLine="0"/>
            </w:pPr>
            <w:r w:rsidRPr="00B11033">
              <w:t>Обозначава номера на версията на потока.</w:t>
            </w:r>
          </w:p>
        </w:tc>
      </w:tr>
      <w:tr w:rsidR="00E33FC8" w14:paraId="00BA46EE" w14:textId="77777777" w:rsidTr="00B11033">
        <w:tc>
          <w:tcPr>
            <w:tcW w:w="2695" w:type="dxa"/>
          </w:tcPr>
          <w:p w14:paraId="2778E467" w14:textId="01C12E8C" w:rsidR="00E33FC8" w:rsidRPr="00B11033" w:rsidRDefault="00B11033" w:rsidP="00B11033">
            <w:pPr>
              <w:ind w:firstLine="0"/>
              <w:rPr>
                <w:lang w:val="bg-BG"/>
              </w:rPr>
            </w:pPr>
            <w:r>
              <w:rPr>
                <w:lang w:val="bg-BG"/>
              </w:rPr>
              <w:t>В</w:t>
            </w:r>
            <w:r w:rsidRPr="00B11033">
              <w:t>ремеви печат</w:t>
            </w:r>
            <w:r>
              <w:rPr>
                <w:lang w:val="bg-BG"/>
              </w:rPr>
              <w:t xml:space="preserve"> (</w:t>
            </w:r>
            <w:r w:rsidRPr="000A7309">
              <w:t>timestamp</w:t>
            </w:r>
            <w:r>
              <w:rPr>
                <w:lang w:val="bg-BG"/>
              </w:rPr>
              <w:t>)</w:t>
            </w:r>
          </w:p>
        </w:tc>
        <w:tc>
          <w:tcPr>
            <w:tcW w:w="6660" w:type="dxa"/>
          </w:tcPr>
          <w:p w14:paraId="63DF1876" w14:textId="661AB5DB" w:rsidR="00E33FC8" w:rsidRDefault="00B11033" w:rsidP="00B11033">
            <w:pPr>
              <w:ind w:firstLine="0"/>
            </w:pPr>
            <w:r w:rsidRPr="00B11033">
              <w:t>Ул</w:t>
            </w:r>
            <w:r>
              <w:rPr>
                <w:lang w:val="bg-BG"/>
              </w:rPr>
              <w:t>а</w:t>
            </w:r>
            <w:r w:rsidRPr="00B11033">
              <w:t>в</w:t>
            </w:r>
            <w:r>
              <w:rPr>
                <w:lang w:val="bg-BG"/>
              </w:rPr>
              <w:t>я</w:t>
            </w:r>
            <w:r w:rsidRPr="00B11033">
              <w:t xml:space="preserve"> точния момент, </w:t>
            </w:r>
            <w:r>
              <w:rPr>
                <w:lang w:val="bg-BG"/>
              </w:rPr>
              <w:t>в който</w:t>
            </w:r>
            <w:r w:rsidRPr="00B11033">
              <w:t xml:space="preserve"> записът е създаден или последно актуализиран.</w:t>
            </w:r>
          </w:p>
        </w:tc>
      </w:tr>
      <w:tr w:rsidR="00E33FC8" w14:paraId="3F4AF376" w14:textId="77777777" w:rsidTr="00B11033">
        <w:tc>
          <w:tcPr>
            <w:tcW w:w="2695" w:type="dxa"/>
          </w:tcPr>
          <w:p w14:paraId="053FC6B2" w14:textId="02659885" w:rsidR="00E33FC8" w:rsidRPr="00B11033" w:rsidRDefault="00B11033" w:rsidP="00B11033">
            <w:pPr>
              <w:ind w:firstLine="0"/>
              <w:rPr>
                <w:lang w:val="bg-BG"/>
              </w:rPr>
            </w:pPr>
            <w:r>
              <w:rPr>
                <w:lang w:val="bg-BG"/>
              </w:rPr>
              <w:t xml:space="preserve">Текущо </w:t>
            </w:r>
            <w:r w:rsidRPr="00B11033">
              <w:t>състояние на потока</w:t>
            </w:r>
            <w:r>
              <w:rPr>
                <w:lang w:val="bg-BG"/>
              </w:rPr>
              <w:t xml:space="preserve"> (</w:t>
            </w:r>
            <w:r w:rsidR="00E33FC8" w:rsidRPr="00C660BB">
              <w:t>snapshot</w:t>
            </w:r>
            <w:r>
              <w:rPr>
                <w:lang w:val="bg-BG"/>
              </w:rPr>
              <w:t>)</w:t>
            </w:r>
          </w:p>
        </w:tc>
        <w:tc>
          <w:tcPr>
            <w:tcW w:w="6660" w:type="dxa"/>
          </w:tcPr>
          <w:p w14:paraId="7AB650E9" w14:textId="077C692E" w:rsidR="00E33FC8" w:rsidRDefault="00B11033" w:rsidP="00B11033">
            <w:pPr>
              <w:ind w:firstLine="0"/>
            </w:pPr>
            <w:r w:rsidRPr="00B11033">
              <w:t>Представлява състояние</w:t>
            </w:r>
            <w:r>
              <w:rPr>
                <w:lang w:val="bg-BG"/>
              </w:rPr>
              <w:t>то</w:t>
            </w:r>
            <w:r w:rsidRPr="00B11033">
              <w:t xml:space="preserve"> на потока в определена</w:t>
            </w:r>
            <w:r>
              <w:rPr>
                <w:lang w:val="bg-BG"/>
              </w:rPr>
              <w:t>та</w:t>
            </w:r>
            <w:r w:rsidRPr="00B11033">
              <w:t xml:space="preserve"> версия, което позволява бързо извличане на данни.</w:t>
            </w:r>
          </w:p>
        </w:tc>
      </w:tr>
    </w:tbl>
    <w:p w14:paraId="77136042" w14:textId="09DADC1F" w:rsidR="00E33FC8" w:rsidRPr="0076380D" w:rsidRDefault="0076380D" w:rsidP="001A2D28">
      <w:pPr>
        <w:pStyle w:val="disbody"/>
        <w:ind w:firstLine="567"/>
        <w:rPr>
          <w:lang w:val="en-US"/>
        </w:rPr>
      </w:pPr>
      <w:r>
        <w:t>От друга страна, с</w:t>
      </w:r>
      <w:r w:rsidRPr="0076380D">
        <w:t xml:space="preserve">ъбитията са </w:t>
      </w:r>
      <w:r>
        <w:t xml:space="preserve">основни </w:t>
      </w:r>
      <w:r w:rsidRPr="0076380D">
        <w:t>компоненти при записването на промени в състоянието и действията, извършвани в системата. Техните характеристики включват историческа неизменност</w:t>
      </w:r>
      <w:r w:rsidR="001A2D28">
        <w:t xml:space="preserve"> и</w:t>
      </w:r>
      <w:r w:rsidRPr="0076380D">
        <w:t xml:space="preserve"> възможност за проверка. Събитията са динамични обекти, които поддържат последователност, отчетност и адаптивност. Те </w:t>
      </w:r>
      <w:r w:rsidR="001A2D28">
        <w:t>са част</w:t>
      </w:r>
      <w:r w:rsidRPr="0076380D">
        <w:t xml:space="preserve"> </w:t>
      </w:r>
      <w:r w:rsidR="001A2D28">
        <w:t xml:space="preserve">от </w:t>
      </w:r>
      <w:r w:rsidRPr="0076380D">
        <w:t>анализ</w:t>
      </w:r>
      <w:r w:rsidR="001A2D28">
        <w:t>а</w:t>
      </w:r>
      <w:r w:rsidRPr="0076380D">
        <w:t xml:space="preserve"> на данните, позволявайки</w:t>
      </w:r>
      <w:r w:rsidR="001A2D28">
        <w:t xml:space="preserve"> вземането на</w:t>
      </w:r>
      <w:r w:rsidRPr="0076380D">
        <w:t xml:space="preserve"> информирани решения</w:t>
      </w:r>
      <w:r w:rsidR="00FF7C94" w:rsidRPr="00FF7C94">
        <w:t>. Таблицата</w:t>
      </w:r>
      <w:r>
        <w:t xml:space="preserve"> 2.2.</w:t>
      </w:r>
      <w:r w:rsidR="00FF7C94" w:rsidRPr="00FF7C94">
        <w:t xml:space="preserve"> </w:t>
      </w:r>
      <w:r w:rsidR="002C5ADA">
        <w:t>дефинира</w:t>
      </w:r>
      <w:r w:rsidR="00FF7C94" w:rsidRPr="00FF7C94">
        <w:t xml:space="preserve"> структура</w:t>
      </w:r>
      <w:r w:rsidR="002C5ADA">
        <w:t xml:space="preserve"> на модела </w:t>
      </w:r>
      <w:r w:rsidR="002C5ADA" w:rsidRPr="0058177D">
        <w:t xml:space="preserve">на </w:t>
      </w:r>
      <w:r w:rsidR="002C5ADA">
        <w:t>„Събития“.</w:t>
      </w:r>
      <w:r>
        <w:br w:type="page"/>
      </w:r>
    </w:p>
    <w:p w14:paraId="6DF06B24" w14:textId="436A52EC" w:rsidR="00E33FC8" w:rsidRDefault="0058177D" w:rsidP="0058177D">
      <w:pPr>
        <w:pStyle w:val="distabletitle"/>
      </w:pPr>
      <w:r w:rsidRPr="00084B24">
        <w:lastRenderedPageBreak/>
        <w:t xml:space="preserve">Таблица </w:t>
      </w:r>
      <w:r>
        <w:rPr>
          <w:lang w:val="en-US"/>
        </w:rPr>
        <w:t>2</w:t>
      </w:r>
      <w:r w:rsidRPr="00084B24">
        <w:t>.</w:t>
      </w:r>
      <w:r>
        <w:t>2</w:t>
      </w:r>
      <w:r w:rsidRPr="00084B24">
        <w:t>.</w:t>
      </w:r>
      <w:r w:rsidRPr="00084B24">
        <w:br/>
        <w:t xml:space="preserve"> </w:t>
      </w:r>
      <w:r>
        <w:t xml:space="preserve">Описание на </w:t>
      </w:r>
      <w:r w:rsidRPr="0058177D">
        <w:t xml:space="preserve">структурата на </w:t>
      </w:r>
      <w:r>
        <w:t>таблицата за „Събити</w:t>
      </w:r>
      <w:r w:rsidR="007B77D3">
        <w:t>е</w:t>
      </w:r>
      <w:r>
        <w:t xml:space="preserve">“ </w:t>
      </w:r>
      <w:r>
        <w:br/>
      </w:r>
      <w:r w:rsidRPr="00084B24">
        <w:t>(разработка на автора)</w:t>
      </w:r>
    </w:p>
    <w:tbl>
      <w:tblPr>
        <w:tblStyle w:val="TableGrid"/>
        <w:tblW w:w="9445" w:type="dxa"/>
        <w:tblInd w:w="0" w:type="dxa"/>
        <w:tblLook w:val="04A0" w:firstRow="1" w:lastRow="0" w:firstColumn="1" w:lastColumn="0" w:noHBand="0" w:noVBand="1"/>
      </w:tblPr>
      <w:tblGrid>
        <w:gridCol w:w="2695"/>
        <w:gridCol w:w="6750"/>
      </w:tblGrid>
      <w:tr w:rsidR="00E33FC8" w14:paraId="661FA6D1" w14:textId="77777777" w:rsidTr="00EF0928">
        <w:tc>
          <w:tcPr>
            <w:tcW w:w="2695" w:type="dxa"/>
          </w:tcPr>
          <w:p w14:paraId="52D4573C" w14:textId="438EE460" w:rsidR="00E33FC8" w:rsidRDefault="00B11033" w:rsidP="009A1AA3">
            <w:r>
              <w:rPr>
                <w:lang w:val="bg-BG"/>
              </w:rPr>
              <w:t>Поле</w:t>
            </w:r>
          </w:p>
        </w:tc>
        <w:tc>
          <w:tcPr>
            <w:tcW w:w="6750" w:type="dxa"/>
          </w:tcPr>
          <w:p w14:paraId="372373D6" w14:textId="0D369D23" w:rsidR="00E33FC8" w:rsidRDefault="00B11033" w:rsidP="009A1AA3">
            <w:r>
              <w:rPr>
                <w:lang w:val="bg-BG"/>
              </w:rPr>
              <w:t>Описание</w:t>
            </w:r>
          </w:p>
        </w:tc>
      </w:tr>
      <w:tr w:rsidR="00B11033" w14:paraId="3F51F0AD" w14:textId="77777777" w:rsidTr="00EF0928">
        <w:tc>
          <w:tcPr>
            <w:tcW w:w="2695" w:type="dxa"/>
          </w:tcPr>
          <w:p w14:paraId="674F841A" w14:textId="4B019EB3" w:rsidR="00B11033" w:rsidRDefault="00B11033" w:rsidP="00B11033">
            <w:pPr>
              <w:ind w:firstLine="0"/>
            </w:pPr>
            <w:r>
              <w:rPr>
                <w:lang w:val="bg-BG"/>
              </w:rPr>
              <w:t>И</w:t>
            </w:r>
            <w:r w:rsidRPr="00B11033">
              <w:t>дентификатор</w:t>
            </w:r>
            <w:r>
              <w:rPr>
                <w:lang w:val="bg-BG"/>
              </w:rPr>
              <w:t xml:space="preserve"> (</w:t>
            </w:r>
            <w:r w:rsidRPr="000A7309">
              <w:t>id</w:t>
            </w:r>
            <w:r>
              <w:rPr>
                <w:lang w:val="bg-BG"/>
              </w:rPr>
              <w:t>)</w:t>
            </w:r>
          </w:p>
        </w:tc>
        <w:tc>
          <w:tcPr>
            <w:tcW w:w="6750" w:type="dxa"/>
          </w:tcPr>
          <w:p w14:paraId="708BD406" w14:textId="57C14811" w:rsidR="00B11033" w:rsidRDefault="00B11033" w:rsidP="00B11033">
            <w:pPr>
              <w:ind w:firstLine="0"/>
            </w:pPr>
            <w:r w:rsidRPr="00B11033">
              <w:t>Универсален уникален идентификатор, който представлява първичния ключ за вс</w:t>
            </w:r>
            <w:r>
              <w:rPr>
                <w:lang w:val="bg-BG"/>
              </w:rPr>
              <w:t>яко събитие</w:t>
            </w:r>
            <w:r w:rsidRPr="00B11033">
              <w:t>.</w:t>
            </w:r>
          </w:p>
        </w:tc>
      </w:tr>
      <w:tr w:rsidR="00E33FC8" w14:paraId="5BFA1A70" w14:textId="77777777" w:rsidTr="00EF0928">
        <w:tc>
          <w:tcPr>
            <w:tcW w:w="2695" w:type="dxa"/>
          </w:tcPr>
          <w:p w14:paraId="458AF87C" w14:textId="41AC161B" w:rsidR="00E33FC8" w:rsidRPr="00EF0928" w:rsidRDefault="00EF0928" w:rsidP="00EF0928">
            <w:pPr>
              <w:ind w:firstLine="0"/>
              <w:rPr>
                <w:lang w:val="bg-BG"/>
              </w:rPr>
            </w:pPr>
            <w:r>
              <w:rPr>
                <w:lang w:val="bg-BG"/>
              </w:rPr>
              <w:t>И</w:t>
            </w:r>
            <w:r w:rsidRPr="00EF0928">
              <w:rPr>
                <w:lang w:val="bg-BG"/>
              </w:rPr>
              <w:t xml:space="preserve">дентификатор на потока </w:t>
            </w:r>
            <w:r>
              <w:rPr>
                <w:lang w:val="bg-BG"/>
              </w:rPr>
              <w:t>(</w:t>
            </w:r>
            <w:r w:rsidR="00E33FC8" w:rsidRPr="00100705">
              <w:t>stream_id</w:t>
            </w:r>
            <w:r>
              <w:rPr>
                <w:lang w:val="bg-BG"/>
              </w:rPr>
              <w:t>)</w:t>
            </w:r>
          </w:p>
        </w:tc>
        <w:tc>
          <w:tcPr>
            <w:tcW w:w="6750" w:type="dxa"/>
          </w:tcPr>
          <w:p w14:paraId="7F6B8C81" w14:textId="75E2A061" w:rsidR="00E33FC8" w:rsidRDefault="00B11033" w:rsidP="00EF0928">
            <w:pPr>
              <w:ind w:firstLine="0"/>
            </w:pPr>
            <w:r w:rsidRPr="00B11033">
              <w:t>Свързва събити</w:t>
            </w:r>
            <w:r>
              <w:rPr>
                <w:lang w:val="bg-BG"/>
              </w:rPr>
              <w:t>е</w:t>
            </w:r>
            <w:r w:rsidRPr="00B11033">
              <w:t xml:space="preserve"> със съответния поток, установявайки връзка с таблица</w:t>
            </w:r>
            <w:r w:rsidR="00EF0928">
              <w:rPr>
                <w:lang w:val="bg-BG"/>
              </w:rPr>
              <w:t>та</w:t>
            </w:r>
            <w:r w:rsidRPr="00B11033">
              <w:t xml:space="preserve"> с потоци.</w:t>
            </w:r>
          </w:p>
        </w:tc>
      </w:tr>
      <w:tr w:rsidR="00E33FC8" w14:paraId="5FA84596" w14:textId="77777777" w:rsidTr="00EF0928">
        <w:tc>
          <w:tcPr>
            <w:tcW w:w="2695" w:type="dxa"/>
          </w:tcPr>
          <w:p w14:paraId="24D511FB" w14:textId="6773C5FC" w:rsidR="00E33FC8" w:rsidRPr="00EF0928" w:rsidRDefault="00EF0928" w:rsidP="00EF0928">
            <w:pPr>
              <w:ind w:firstLine="0"/>
              <w:rPr>
                <w:lang w:val="bg-BG"/>
              </w:rPr>
            </w:pPr>
            <w:r>
              <w:rPr>
                <w:lang w:val="bg-BG"/>
              </w:rPr>
              <w:t>И</w:t>
            </w:r>
            <w:r w:rsidRPr="00EF0928">
              <w:t>дентификатор</w:t>
            </w:r>
            <w:r>
              <w:rPr>
                <w:lang w:val="bg-BG"/>
              </w:rPr>
              <w:t xml:space="preserve"> на п</w:t>
            </w:r>
            <w:r w:rsidRPr="00EF0928">
              <w:t>оследователн</w:t>
            </w:r>
            <w:r>
              <w:rPr>
                <w:lang w:val="bg-BG"/>
              </w:rPr>
              <w:t>носта</w:t>
            </w:r>
            <w:r w:rsidRPr="00EF0928">
              <w:t xml:space="preserve"> </w:t>
            </w:r>
            <w:r>
              <w:rPr>
                <w:lang w:val="bg-BG"/>
              </w:rPr>
              <w:t>(</w:t>
            </w:r>
            <w:r w:rsidR="00E33FC8" w:rsidRPr="00100705">
              <w:t>seq_id</w:t>
            </w:r>
            <w:r>
              <w:rPr>
                <w:lang w:val="bg-BG"/>
              </w:rPr>
              <w:t>)</w:t>
            </w:r>
          </w:p>
        </w:tc>
        <w:tc>
          <w:tcPr>
            <w:tcW w:w="6750" w:type="dxa"/>
          </w:tcPr>
          <w:p w14:paraId="1D1F951D" w14:textId="2A48F173" w:rsidR="00E33FC8" w:rsidRDefault="00EF0928" w:rsidP="00EF0928">
            <w:pPr>
              <w:ind w:firstLine="0"/>
            </w:pPr>
            <w:r w:rsidRPr="00EF0928">
              <w:t>Последователен идентификатор, представляващ реда, в който се случват събитията.</w:t>
            </w:r>
          </w:p>
        </w:tc>
      </w:tr>
      <w:tr w:rsidR="00EF0928" w14:paraId="0EE0372B" w14:textId="77777777" w:rsidTr="00EF0928">
        <w:tc>
          <w:tcPr>
            <w:tcW w:w="2695" w:type="dxa"/>
          </w:tcPr>
          <w:p w14:paraId="55827358" w14:textId="4CB0E5BD" w:rsidR="00EF0928" w:rsidRPr="00100705" w:rsidRDefault="00EF0928" w:rsidP="00EF0928">
            <w:pPr>
              <w:ind w:firstLine="0"/>
            </w:pPr>
            <w:r>
              <w:rPr>
                <w:lang w:val="bg-BG"/>
              </w:rPr>
              <w:t>Вид (</w:t>
            </w:r>
            <w:r w:rsidRPr="000A7309">
              <w:t>type</w:t>
            </w:r>
            <w:r>
              <w:rPr>
                <w:lang w:val="bg-BG"/>
              </w:rPr>
              <w:t>)</w:t>
            </w:r>
          </w:p>
        </w:tc>
        <w:tc>
          <w:tcPr>
            <w:tcW w:w="6750" w:type="dxa"/>
          </w:tcPr>
          <w:p w14:paraId="088FC75F" w14:textId="2A554559" w:rsidR="00EF0928" w:rsidRPr="00100705" w:rsidRDefault="00EF0928" w:rsidP="00EF0928">
            <w:pPr>
              <w:ind w:firstLine="0"/>
            </w:pPr>
            <w:r w:rsidRPr="00B11033">
              <w:t xml:space="preserve">Указва типа на </w:t>
            </w:r>
            <w:r>
              <w:rPr>
                <w:lang w:val="bg-BG"/>
              </w:rPr>
              <w:t>събитието</w:t>
            </w:r>
            <w:r w:rsidRPr="00B11033">
              <w:t>.</w:t>
            </w:r>
          </w:p>
        </w:tc>
      </w:tr>
      <w:tr w:rsidR="00EF0928" w14:paraId="20F71034" w14:textId="77777777" w:rsidTr="00EF0928">
        <w:tc>
          <w:tcPr>
            <w:tcW w:w="2695" w:type="dxa"/>
          </w:tcPr>
          <w:p w14:paraId="4AB1342D" w14:textId="68674814" w:rsidR="00EF0928" w:rsidRDefault="00EF0928" w:rsidP="00EF0928">
            <w:pPr>
              <w:ind w:firstLine="0"/>
            </w:pPr>
            <w:r>
              <w:rPr>
                <w:lang w:val="bg-BG"/>
              </w:rPr>
              <w:t>В</w:t>
            </w:r>
            <w:r w:rsidRPr="00B11033">
              <w:t>ремеви печат</w:t>
            </w:r>
            <w:r>
              <w:rPr>
                <w:lang w:val="bg-BG"/>
              </w:rPr>
              <w:t xml:space="preserve"> (</w:t>
            </w:r>
            <w:r w:rsidRPr="000A7309">
              <w:t>timestamp</w:t>
            </w:r>
            <w:r>
              <w:rPr>
                <w:lang w:val="bg-BG"/>
              </w:rPr>
              <w:t>)</w:t>
            </w:r>
          </w:p>
        </w:tc>
        <w:tc>
          <w:tcPr>
            <w:tcW w:w="6750" w:type="dxa"/>
          </w:tcPr>
          <w:p w14:paraId="0B2B8E19" w14:textId="7F78C486" w:rsidR="00EF0928" w:rsidRDefault="00EF0928" w:rsidP="00EF0928">
            <w:pPr>
              <w:ind w:firstLine="0"/>
            </w:pPr>
            <w:r>
              <w:rPr>
                <w:lang w:val="bg-BG"/>
              </w:rPr>
              <w:t xml:space="preserve">Записва </w:t>
            </w:r>
            <w:r w:rsidRPr="00B11033">
              <w:t>точния момент</w:t>
            </w:r>
            <w:r>
              <w:rPr>
                <w:lang w:val="bg-BG"/>
              </w:rPr>
              <w:t xml:space="preserve"> на</w:t>
            </w:r>
            <w:r w:rsidRPr="00B11033">
              <w:t xml:space="preserve"> създа</w:t>
            </w:r>
            <w:r>
              <w:rPr>
                <w:lang w:val="bg-BG"/>
              </w:rPr>
              <w:t>ване на събитието</w:t>
            </w:r>
            <w:r w:rsidRPr="00B11033">
              <w:t>.</w:t>
            </w:r>
          </w:p>
        </w:tc>
      </w:tr>
      <w:tr w:rsidR="00E33FC8" w14:paraId="0BF51314" w14:textId="77777777" w:rsidTr="00EF0928">
        <w:tc>
          <w:tcPr>
            <w:tcW w:w="2695" w:type="dxa"/>
          </w:tcPr>
          <w:p w14:paraId="41355A6E" w14:textId="24A8BF17" w:rsidR="00E33FC8" w:rsidRPr="00EF0928" w:rsidRDefault="00EF0928" w:rsidP="00351032">
            <w:pPr>
              <w:ind w:firstLine="0"/>
              <w:rPr>
                <w:lang w:val="bg-BG"/>
              </w:rPr>
            </w:pPr>
            <w:r>
              <w:rPr>
                <w:lang w:val="bg-BG"/>
              </w:rPr>
              <w:t>Данни (</w:t>
            </w:r>
            <w:r w:rsidR="00E33FC8" w:rsidRPr="00100705">
              <w:t>data</w:t>
            </w:r>
            <w:r>
              <w:rPr>
                <w:lang w:val="bg-BG"/>
              </w:rPr>
              <w:t>)</w:t>
            </w:r>
          </w:p>
        </w:tc>
        <w:tc>
          <w:tcPr>
            <w:tcW w:w="6750" w:type="dxa"/>
          </w:tcPr>
          <w:p w14:paraId="36DB0900" w14:textId="43D08A0C" w:rsidR="00E33FC8" w:rsidRDefault="00EF0928" w:rsidP="00EF0928">
            <w:pPr>
              <w:ind w:firstLine="0"/>
            </w:pPr>
            <w:r>
              <w:rPr>
                <w:lang w:val="bg-BG"/>
              </w:rPr>
              <w:t>Записва</w:t>
            </w:r>
            <w:r w:rsidRPr="00EF0928">
              <w:t xml:space="preserve"> данни</w:t>
            </w:r>
            <w:r>
              <w:rPr>
                <w:lang w:val="bg-BG"/>
              </w:rPr>
              <w:t>те</w:t>
            </w:r>
            <w:r w:rsidRPr="00EF0928">
              <w:t xml:space="preserve"> </w:t>
            </w:r>
            <w:r>
              <w:rPr>
                <w:lang w:val="bg-BG"/>
              </w:rPr>
              <w:t>н</w:t>
            </w:r>
            <w:r w:rsidRPr="00EF0928">
              <w:t>а събити</w:t>
            </w:r>
            <w:r>
              <w:rPr>
                <w:lang w:val="bg-BG"/>
              </w:rPr>
              <w:t>ето</w:t>
            </w:r>
            <w:r w:rsidRPr="00EF0928">
              <w:t>.</w:t>
            </w:r>
          </w:p>
        </w:tc>
      </w:tr>
    </w:tbl>
    <w:p w14:paraId="4001E262" w14:textId="77777777" w:rsidR="002A2BD1" w:rsidRPr="000646E2" w:rsidRDefault="002A2BD1" w:rsidP="00231A4F">
      <w:pPr>
        <w:pStyle w:val="disbody"/>
        <w:ind w:firstLine="0"/>
        <w:rPr>
          <w:lang w:val="en-US"/>
        </w:rPr>
      </w:pPr>
    </w:p>
    <w:p w14:paraId="6F3830E1" w14:textId="706E5EDF"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Счита се, че д</w:t>
      </w:r>
      <w:r w:rsidRPr="00983FF8">
        <w:t xml:space="preserve">иаграмите на активността се разглеждат като средство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системата</w:t>
      </w:r>
      <w:r>
        <w:t xml:space="preserve"> (АБВ, 2020)</w:t>
      </w:r>
      <w:r w:rsidRPr="00983FF8">
        <w:t>.</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0A21799A" w14:textId="662E3034" w:rsidR="00B11072" w:rsidRPr="005A040A" w:rsidRDefault="00AE16EC" w:rsidP="00F03D99">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 xml:space="preserve">Всеки етап е съпроводен с уникален идентификатор, което позволява проследяване на процеса и анализ на времето </w:t>
      </w:r>
      <w:r w:rsidR="00B11072" w:rsidRPr="00B11072">
        <w:lastRenderedPageBreak/>
        <w:t>за изпълнение на всяка</w:t>
      </w:r>
      <w:r w:rsidR="00B11072">
        <w:t xml:space="preserve"> от</w:t>
      </w:r>
      <w:r w:rsidR="00B11072" w:rsidRPr="00B11072">
        <w:t xml:space="preserve"> дейнос</w:t>
      </w:r>
      <w:r w:rsidR="00B11072">
        <w:t>тите.</w:t>
      </w:r>
      <w:r w:rsidR="00F03D99" w:rsidRPr="00F03D99">
        <w:rPr>
          <w:noProof/>
        </w:rPr>
        <w:t xml:space="preserve"> </w:t>
      </w:r>
      <w:r w:rsidR="00F03D99">
        <w:rPr>
          <w:noProof/>
        </w:rPr>
        <w:drawing>
          <wp:inline distT="0" distB="0" distL="0" distR="0" wp14:anchorId="12D89460" wp14:editId="19C0EBE3">
            <wp:extent cx="5937885" cy="207835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078355"/>
                    </a:xfrm>
                    <a:prstGeom prst="rect">
                      <a:avLst/>
                    </a:prstGeom>
                    <a:noFill/>
                    <a:ln>
                      <a:noFill/>
                    </a:ln>
                  </pic:spPr>
                </pic:pic>
              </a:graphicData>
            </a:graphic>
          </wp:inline>
        </w:drawing>
      </w:r>
    </w:p>
    <w:p w14:paraId="7F1402BB" w14:textId="62700FAB"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w:t>
      </w:r>
      <w:r w:rsidR="00284F72">
        <w:rPr>
          <w:lang w:val="en-US"/>
        </w:rPr>
        <w:t xml:space="preserve"> </w:t>
      </w:r>
      <w:r w:rsidR="00284F72" w:rsidRPr="00284F72">
        <w:rPr>
          <w:lang w:val="en-US"/>
        </w:rPr>
        <w:t>state diagram uml</w:t>
      </w:r>
      <w:r w:rsidRPr="005A040A">
        <w:t xml:space="preserve"> (разработка на автора)</w:t>
      </w:r>
    </w:p>
    <w:p w14:paraId="4DECEB68" w14:textId="14FC224B" w:rsidR="00B11072" w:rsidRPr="00B11072" w:rsidRDefault="00DA4260" w:rsidP="00F03D99">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8FE1321" w14:textId="1EAB8470" w:rsidR="003D20B3" w:rsidRDefault="003D20B3" w:rsidP="003D20B3">
      <w:pPr>
        <w:pStyle w:val="Heading3"/>
      </w:pPr>
      <w:bookmarkStart w:id="34" w:name="_Toc160357485"/>
      <w:r>
        <w:t>2.2.</w:t>
      </w:r>
      <w:r w:rsidR="00281838">
        <w:rPr>
          <w:lang w:val="bg-BG"/>
        </w:rPr>
        <w:t>2</w:t>
      </w:r>
      <w:r>
        <w:t xml:space="preserve">. </w:t>
      </w:r>
      <w:r w:rsidRPr="00FD4B13">
        <w:t>Модул за управление на потребителските профили</w:t>
      </w:r>
      <w:bookmarkEnd w:id="34"/>
    </w:p>
    <w:p w14:paraId="1BC14DC7" w14:textId="201987E7" w:rsidR="001F1AEC" w:rsidRDefault="001F1AEC" w:rsidP="001F1AEC">
      <w:pPr>
        <w:pStyle w:val="disbody"/>
      </w:pPr>
      <w:r>
        <w:t>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кибер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Forbes публикуват подобни случаи на изтичания</w:t>
      </w:r>
      <w:r w:rsidR="00FF0903">
        <w:t xml:space="preserve"> (Brewster, 2018), </w:t>
      </w:r>
      <w:r>
        <w:t>манипулиране или загуба</w:t>
      </w:r>
      <w:r w:rsidR="00FF0903">
        <w:t xml:space="preserve"> (Paganini,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включително</w:t>
      </w:r>
      <w:r w:rsidR="00DE1E73">
        <w:t xml:space="preserve"> „мрежова архитектура нулево доверие“ (</w:t>
      </w:r>
      <w:r w:rsidR="00DE1E73" w:rsidRPr="00DE1E73">
        <w:t xml:space="preserve">Zero Trust Network </w:t>
      </w:r>
      <w:r w:rsidR="00DE1E73" w:rsidRPr="00DE1E73">
        <w:lastRenderedPageBreak/>
        <w:t>Architecture</w:t>
      </w:r>
      <w:r w:rsidR="00DE1E73">
        <w:t xml:space="preserve">) и </w:t>
      </w:r>
      <w:r w:rsidR="00DE1E73" w:rsidRPr="00DE1E73">
        <w:t>Secure Access Service Edge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Connect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r w:rsidR="00A112F0">
        <w:t>токен</w:t>
      </w:r>
      <w:r w:rsidR="0042496A">
        <w:t>и като</w:t>
      </w:r>
      <w:r w:rsidR="00A112F0">
        <w:t xml:space="preserve"> JSON Web Token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r w:rsidR="00CD045A" w:rsidRPr="00CD045A">
        <w:t>многофакторно 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t>въвежда</w:t>
      </w:r>
      <w:r>
        <w:t>йки</w:t>
      </w:r>
      <w:r w:rsidR="00A112F0">
        <w:t xml:space="preserve"> стандартизиран</w:t>
      </w:r>
      <w:r w:rsidR="004D2338">
        <w:t xml:space="preserve"> </w:t>
      </w:r>
      <w:r w:rsidR="00A112F0">
        <w:t>механиз</w:t>
      </w:r>
      <w:r w:rsidR="004D2338">
        <w:t>ъ</w:t>
      </w:r>
      <w:r w:rsidR="00A112F0">
        <w:t xml:space="preserve">м за управление на потребителския </w:t>
      </w:r>
      <w:r w:rsidR="00A112F0">
        <w:lastRenderedPageBreak/>
        <w:t>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азчитане на токени за проверка на самоличността</w:t>
      </w:r>
      <w:r w:rsidR="004D2338">
        <w:t>.</w:t>
      </w:r>
    </w:p>
    <w:p w14:paraId="53D46CBF" w14:textId="17B2AE5A"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w:t>
      </w:r>
      <w:r w:rsidR="00A151D0">
        <w:t>3</w:t>
      </w:r>
      <w:r w:rsidRPr="00084B24">
        <w:t>.</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Позволява на клиентското приложение директно да поиска и използва идентификационните данни на потребителя, за да получи токен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r w:rsidRPr="00667548">
              <w:rPr>
                <w:b/>
                <w:bCs/>
                <w:sz w:val="20"/>
                <w:szCs w:val="20"/>
              </w:rPr>
              <w:t>Authorization Code</w:t>
            </w:r>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пренасочва потребителя за токен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r w:rsidR="007C57EE" w:rsidRPr="007C57EE">
              <w:rPr>
                <w:sz w:val="20"/>
                <w:szCs w:val="20"/>
              </w:rPr>
              <w:t>сайтови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r w:rsidR="004415D0" w:rsidRPr="004415D0">
              <w:rPr>
                <w:sz w:val="20"/>
                <w:szCs w:val="20"/>
              </w:rPr>
              <w:t>верификатор</w:t>
            </w:r>
            <w:r w:rsidRPr="00667548">
              <w:rPr>
                <w:sz w:val="20"/>
                <w:szCs w:val="20"/>
              </w:rPr>
              <w:t xml:space="preserve">, който се използва през целия процес на обмен на токен.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r w:rsidR="001F11A1" w:rsidRPr="001F11A1">
              <w:rPr>
                <w:sz w:val="20"/>
                <w:szCs w:val="20"/>
              </w:rPr>
              <w:t>таки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495B5510" w:rsidR="00D15500" w:rsidRDefault="004415D0" w:rsidP="00D15500">
      <w:pPr>
        <w:pStyle w:val="disbody"/>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r w:rsidRPr="004415D0">
        <w:t>верификатор</w:t>
      </w:r>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токен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които информационната система 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lastRenderedPageBreak/>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r w:rsidR="00DD5C2A" w:rsidRPr="00DD5C2A">
        <w:rPr>
          <w:lang w:val="en-US"/>
        </w:rPr>
        <w:t>люч за обмен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`client_id`, `redirect_uri`, `scope` и `response_type`</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След това клиентското приложение обменя кода за токен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r w:rsidR="00DD5C2A" w:rsidRPr="00DD5C2A">
        <w:t>двуфакторно удостоверяване.</w:t>
      </w:r>
      <w:r>
        <w:t xml:space="preserve"> При издаване на токен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поддържа потребителско удостоверяване, упълномощаване, профилни данни и управлява пароли, роли, токени</w:t>
      </w:r>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r w:rsidRPr="00E305A6">
        <w:rPr>
          <w:i/>
          <w:iCs/>
        </w:rPr>
        <w:t>Users</w:t>
      </w:r>
      <w:r>
        <w:t>“</w:t>
      </w:r>
      <w:r w:rsidRPr="00E305A6">
        <w:t xml:space="preserve"> за съхраняване на потребителска информация, </w:t>
      </w:r>
      <w:r>
        <w:t>„</w:t>
      </w:r>
      <w:r w:rsidRPr="00E305A6">
        <w:rPr>
          <w:i/>
          <w:iCs/>
        </w:rPr>
        <w:t>Roles</w:t>
      </w:r>
      <w:r>
        <w:t>“</w:t>
      </w:r>
      <w:r w:rsidRPr="00E305A6">
        <w:t xml:space="preserve"> за дефиниране на роли, </w:t>
      </w:r>
      <w:r>
        <w:t>„</w:t>
      </w:r>
      <w:r w:rsidRPr="00E305A6">
        <w:rPr>
          <w:i/>
          <w:iCs/>
        </w:rPr>
        <w:t>UserRoles</w:t>
      </w:r>
      <w:r>
        <w:t>“</w:t>
      </w:r>
      <w:r w:rsidRPr="00E305A6">
        <w:t xml:space="preserve"> за свързване на потребители с роли, </w:t>
      </w:r>
      <w:r>
        <w:t>„</w:t>
      </w:r>
      <w:r w:rsidRPr="00E305A6">
        <w:rPr>
          <w:i/>
          <w:iCs/>
        </w:rPr>
        <w:t>UserLogins</w:t>
      </w:r>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lastRenderedPageBreak/>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357486"/>
      <w:r w:rsidRPr="005A040A">
        <w:t>2.</w:t>
      </w:r>
      <w:r w:rsidR="00C0682F">
        <w:rPr>
          <w:lang w:val="bg-BG"/>
        </w:rPr>
        <w:t>3</w:t>
      </w:r>
      <w:r w:rsidRPr="005A040A">
        <w:t xml:space="preserve">. Kомуникационни модели </w:t>
      </w:r>
      <w:r w:rsidRPr="005A040A">
        <w:rPr>
          <w:lang w:val="bg-BG"/>
        </w:rPr>
        <w:t>между</w:t>
      </w:r>
      <w:r w:rsidR="003A7BA5">
        <w:rPr>
          <w:lang w:val="bg-BG"/>
        </w:rPr>
        <w:t xml:space="preserve"> </w:t>
      </w:r>
      <w:bookmarkEnd w:id="36"/>
      <w:r w:rsidR="00C56241">
        <w:rPr>
          <w:lang w:val="bg-BG"/>
        </w:rPr>
        <w:t>модулите</w:t>
      </w:r>
      <w:bookmarkEnd w:id="37"/>
    </w:p>
    <w:p w14:paraId="3BCC92A4" w14:textId="696EC5B9" w:rsidR="00792830" w:rsidRPr="00763583" w:rsidRDefault="00792830" w:rsidP="00763583">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r>
        <w:rPr>
          <w:lang w:val="en-US"/>
        </w:rPr>
        <w:t>Sulova et al.</w:t>
      </w:r>
      <w:r w:rsidRPr="00CC2FA9">
        <w:t xml:space="preserve">, 2018), в частност системи за управление на </w:t>
      </w:r>
      <w:r w:rsidRPr="00CC2FA9">
        <w:lastRenderedPageBreak/>
        <w:t>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r w:rsidR="00763583" w:rsidRPr="00763583">
        <w:rPr>
          <w:noProof/>
          <w:lang w:val="en-US"/>
        </w:rPr>
        <w:t xml:space="preserve"> </w:t>
      </w:r>
      <w:r w:rsidR="00763583">
        <w:rPr>
          <w:noProof/>
          <w:lang w:val="en-US"/>
        </w:rPr>
        <w:drawing>
          <wp:inline distT="0" distB="0" distL="0" distR="0" wp14:anchorId="457BE2BD" wp14:editId="6B34F382">
            <wp:extent cx="5969479" cy="402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9445" cy="4036977"/>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3C3988B5" w14:textId="60DBC5CB" w:rsidR="00792830" w:rsidRPr="00D87FA4" w:rsidRDefault="00D87FA4" w:rsidP="00667C32">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които осигуряват различна семантика, когато се прилагат към различните ресурси, като се спазват стандартите на HTTP протокола.</w:t>
      </w:r>
    </w:p>
    <w:p w14:paraId="78AA6285" w14:textId="282F826C" w:rsidR="008B3D5E" w:rsidRPr="005A040A" w:rsidRDefault="008B3D5E" w:rsidP="0090603D">
      <w:pPr>
        <w:ind w:firstLine="567"/>
        <w:jc w:val="right"/>
        <w:rPr>
          <w:lang w:val="bg-BG"/>
        </w:rPr>
      </w:pPr>
      <w:r w:rsidRPr="005A040A">
        <w:rPr>
          <w:b/>
          <w:bCs/>
          <w:i/>
          <w:iCs/>
          <w:lang w:val="bg-BG"/>
        </w:rPr>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562"/>
        <w:gridCol w:w="1847"/>
        <w:gridCol w:w="1847"/>
        <w:gridCol w:w="2148"/>
        <w:gridCol w:w="1941"/>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lastRenderedPageBreak/>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5D91990B"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 xml:space="preserve">доставка за поръчка </w:t>
            </w:r>
            <w:r w:rsidR="00F82276">
              <w:rPr>
                <w:sz w:val="24"/>
                <w:szCs w:val="20"/>
                <w:lang w:val="bg-BG"/>
              </w:rPr>
              <w:t>по идентификатор</w:t>
            </w:r>
            <w:r w:rsidRPr="005A040A">
              <w:rPr>
                <w:sz w:val="24"/>
                <w:szCs w:val="20"/>
                <w:lang w:val="bg-BG"/>
              </w:rPr>
              <w:t>.</w:t>
            </w:r>
          </w:p>
        </w:tc>
        <w:tc>
          <w:tcPr>
            <w:tcW w:w="2291" w:type="dxa"/>
          </w:tcPr>
          <w:p w14:paraId="04F86C83" w14:textId="1F8E395C" w:rsidR="008C43FD" w:rsidRPr="005A040A" w:rsidRDefault="008C43FD" w:rsidP="005335FC">
            <w:pPr>
              <w:ind w:firstLine="0"/>
              <w:rPr>
                <w:sz w:val="24"/>
                <w:szCs w:val="20"/>
                <w:lang w:val="bg-BG"/>
              </w:rPr>
            </w:pPr>
            <w:r w:rsidRPr="005A040A">
              <w:rPr>
                <w:sz w:val="24"/>
                <w:szCs w:val="20"/>
                <w:lang w:val="bg-BG"/>
              </w:rPr>
              <w:t xml:space="preserve">Общо актуализиране на доставките за поръчка </w:t>
            </w:r>
            <w:r w:rsidR="00F82276">
              <w:rPr>
                <w:sz w:val="24"/>
                <w:szCs w:val="20"/>
                <w:lang w:val="bg-BG"/>
              </w:rPr>
              <w:t>по идентификатор</w:t>
            </w:r>
            <w:r w:rsidRPr="005A040A">
              <w:rPr>
                <w:sz w:val="24"/>
                <w:szCs w:val="20"/>
                <w:lang w:val="bg-BG"/>
              </w:rPr>
              <w:t>.</w:t>
            </w:r>
          </w:p>
        </w:tc>
        <w:tc>
          <w:tcPr>
            <w:tcW w:w="1986" w:type="dxa"/>
          </w:tcPr>
          <w:p w14:paraId="49679363" w14:textId="039B0DC9" w:rsidR="008C43FD" w:rsidRPr="005A040A" w:rsidRDefault="008C43FD" w:rsidP="005335FC">
            <w:pPr>
              <w:ind w:firstLine="0"/>
              <w:rPr>
                <w:sz w:val="24"/>
                <w:szCs w:val="20"/>
                <w:lang w:val="bg-BG"/>
              </w:rPr>
            </w:pPr>
            <w:r w:rsidRPr="005A040A">
              <w:rPr>
                <w:sz w:val="24"/>
                <w:szCs w:val="20"/>
                <w:lang w:val="bg-BG"/>
              </w:rPr>
              <w:t xml:space="preserve">Премахва всички доставки за поръчка </w:t>
            </w:r>
            <w:r w:rsidR="00F82276">
              <w:rPr>
                <w:sz w:val="24"/>
                <w:szCs w:val="20"/>
                <w:lang w:val="bg-BG"/>
              </w:rPr>
              <w:t>по идентификатор</w:t>
            </w:r>
            <w:r w:rsidRPr="005A040A">
              <w:rPr>
                <w:sz w:val="24"/>
                <w:szCs w:val="20"/>
                <w:lang w:val="bg-BG"/>
              </w:rPr>
              <w:t>.</w:t>
            </w:r>
          </w:p>
        </w:tc>
      </w:tr>
      <w:tr w:rsidR="00F82276" w:rsidRPr="005A040A" w14:paraId="4789827D" w14:textId="77777777" w:rsidTr="005335FC">
        <w:trPr>
          <w:jc w:val="center"/>
        </w:trPr>
        <w:tc>
          <w:tcPr>
            <w:tcW w:w="1632" w:type="dxa"/>
          </w:tcPr>
          <w:p w14:paraId="6F23F0CC" w14:textId="00B88BDC" w:rsidR="00F82276" w:rsidRPr="005A040A" w:rsidRDefault="00F82276" w:rsidP="00F82276">
            <w:pPr>
              <w:ind w:firstLine="0"/>
              <w:rPr>
                <w:b/>
                <w:bCs/>
                <w:lang w:val="bg-BG"/>
              </w:rPr>
            </w:pPr>
            <w:r w:rsidRPr="005A040A">
              <w:rPr>
                <w:b/>
                <w:bCs/>
                <w:lang w:val="bg-BG"/>
              </w:rPr>
              <w:t>/</w:t>
            </w:r>
            <w:r w:rsidRPr="005A040A">
              <w:rPr>
                <w:b/>
                <w:bCs/>
              </w:rPr>
              <w:t>deliveries</w:t>
            </w:r>
            <w:r w:rsidRPr="005A040A">
              <w:rPr>
                <w:b/>
                <w:bCs/>
                <w:lang w:val="bg-BG"/>
              </w:rPr>
              <w:t xml:space="preserve"> /</w:t>
            </w:r>
            <w:r w:rsidRPr="005A040A">
              <w:rPr>
                <w:b/>
                <w:bCs/>
              </w:rPr>
              <w:t>id</w:t>
            </w:r>
          </w:p>
        </w:tc>
        <w:tc>
          <w:tcPr>
            <w:tcW w:w="1847" w:type="dxa"/>
          </w:tcPr>
          <w:p w14:paraId="50D9AE4E" w14:textId="6BA097BB" w:rsidR="00F82276" w:rsidRPr="005A040A" w:rsidRDefault="00F82276" w:rsidP="00F82276">
            <w:pPr>
              <w:ind w:firstLine="0"/>
              <w:rPr>
                <w:sz w:val="24"/>
                <w:szCs w:val="20"/>
                <w:lang w:val="bg-BG"/>
              </w:rPr>
            </w:pPr>
            <w:r w:rsidRPr="005A040A">
              <w:rPr>
                <w:sz w:val="24"/>
                <w:szCs w:val="20"/>
                <w:lang w:val="bg-BG"/>
              </w:rPr>
              <w:t>Извлича детайли за</w:t>
            </w:r>
            <w:r w:rsidRPr="005A040A">
              <w:rPr>
                <w:sz w:val="24"/>
                <w:szCs w:val="20"/>
              </w:rPr>
              <w:t xml:space="preserve">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w:t>
            </w:r>
          </w:p>
        </w:tc>
        <w:tc>
          <w:tcPr>
            <w:tcW w:w="1589" w:type="dxa"/>
          </w:tcPr>
          <w:p w14:paraId="4A00CB44" w14:textId="77777777" w:rsidR="00F82276" w:rsidRPr="005A040A" w:rsidRDefault="00F82276" w:rsidP="00F82276">
            <w:pPr>
              <w:ind w:firstLine="0"/>
              <w:rPr>
                <w:sz w:val="24"/>
                <w:szCs w:val="20"/>
                <w:lang w:val="bg-BG"/>
              </w:rPr>
            </w:pPr>
          </w:p>
        </w:tc>
        <w:tc>
          <w:tcPr>
            <w:tcW w:w="2291" w:type="dxa"/>
          </w:tcPr>
          <w:p w14:paraId="1B82BCE2" w14:textId="4928944E" w:rsidR="00F82276" w:rsidRPr="005A040A" w:rsidRDefault="00F82276" w:rsidP="00F82276">
            <w:pPr>
              <w:ind w:firstLine="0"/>
              <w:rPr>
                <w:sz w:val="24"/>
                <w:szCs w:val="20"/>
                <w:lang w:val="bg-BG"/>
              </w:rPr>
            </w:pPr>
            <w:r w:rsidRPr="005A040A">
              <w:rPr>
                <w:sz w:val="24"/>
                <w:szCs w:val="20"/>
                <w:lang w:val="bg-BG"/>
              </w:rPr>
              <w:t xml:space="preserve">Актуализира данните за </w:t>
            </w:r>
            <w:r>
              <w:rPr>
                <w:sz w:val="24"/>
                <w:szCs w:val="20"/>
                <w:lang w:val="bg-BG"/>
              </w:rPr>
              <w:t>доставка</w:t>
            </w:r>
            <w:r w:rsidRPr="005A040A">
              <w:rPr>
                <w:sz w:val="24"/>
                <w:szCs w:val="20"/>
                <w:lang w:val="bg-BG"/>
              </w:rPr>
              <w:t xml:space="preserve"> </w:t>
            </w:r>
            <w:r>
              <w:rPr>
                <w:sz w:val="24"/>
                <w:szCs w:val="20"/>
                <w:lang w:val="bg-BG"/>
              </w:rPr>
              <w:t>по идентификатор</w:t>
            </w:r>
            <w:r w:rsidRPr="005A040A">
              <w:rPr>
                <w:sz w:val="24"/>
                <w:szCs w:val="20"/>
                <w:lang w:val="bg-BG"/>
              </w:rPr>
              <w:t>, ако съществува.</w:t>
            </w:r>
          </w:p>
        </w:tc>
        <w:tc>
          <w:tcPr>
            <w:tcW w:w="1986" w:type="dxa"/>
          </w:tcPr>
          <w:p w14:paraId="0194E107" w14:textId="0565EB6C" w:rsidR="00F82276" w:rsidRPr="005A040A" w:rsidRDefault="00F82276" w:rsidP="00F82276">
            <w:pPr>
              <w:ind w:firstLine="0"/>
              <w:rPr>
                <w:sz w:val="24"/>
                <w:szCs w:val="20"/>
                <w:lang w:val="bg-BG"/>
              </w:rPr>
            </w:pPr>
            <w:r w:rsidRPr="005A040A">
              <w:rPr>
                <w:sz w:val="24"/>
                <w:szCs w:val="20"/>
                <w:lang w:val="bg-BG"/>
              </w:rPr>
              <w:t xml:space="preserve">Премахва поръчка </w:t>
            </w:r>
            <w:r>
              <w:rPr>
                <w:sz w:val="24"/>
                <w:szCs w:val="20"/>
                <w:lang w:val="bg-BG"/>
              </w:rPr>
              <w:t>по идентификатор</w:t>
            </w:r>
            <w:r w:rsidRPr="005A040A">
              <w:rPr>
                <w:sz w:val="24"/>
                <w:szCs w:val="20"/>
                <w:lang w:val="bg-BG"/>
              </w:rPr>
              <w:t>.</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/users</w:t>
            </w:r>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нов токен)</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116ED87F" w:rsidR="00792830"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(application/json)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поръчкa,  ще върне следния отговор във формат JSON: </w:t>
      </w:r>
    </w:p>
    <w:p w14:paraId="64743FE6" w14:textId="77777777" w:rsidR="00F82276" w:rsidRPr="00CC2FA9" w:rsidRDefault="00F82276" w:rsidP="00792830">
      <w:pPr>
        <w:pStyle w:val="disbody"/>
        <w:ind w:firstLine="567"/>
      </w:pPr>
    </w:p>
    <w:p w14:paraId="4959A904" w14:textId="77777777" w:rsidR="008B3D5E" w:rsidRPr="005A040A" w:rsidRDefault="008B3D5E" w:rsidP="0090603D">
      <w:pPr>
        <w:ind w:firstLine="567"/>
        <w:rPr>
          <w:lang w:val="bg-BG"/>
        </w:rPr>
      </w:pPr>
      <w:r w:rsidRPr="005A040A">
        <w:rPr>
          <w:lang w:val="bg-BG"/>
        </w:rPr>
        <w:lastRenderedPageBreak/>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357487"/>
      <w:r w:rsidRPr="005A040A">
        <w:t>2.</w:t>
      </w:r>
      <w:r w:rsidR="002D4C38">
        <w:rPr>
          <w:lang w:val="bg-BG"/>
        </w:rPr>
        <w:t>4</w:t>
      </w:r>
      <w:r w:rsidRPr="005A040A">
        <w:t>. Функционалност и потребителски интерфейс</w:t>
      </w:r>
      <w:bookmarkEnd w:id="38"/>
      <w:bookmarkEnd w:id="39"/>
      <w:bookmarkEnd w:id="40"/>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w:t>
      </w:r>
      <w:r w:rsidRPr="00CC2FA9">
        <w:rPr>
          <w:rStyle w:val="disbodyChar"/>
        </w:rPr>
        <w:lastRenderedPageBreak/>
        <w:t xml:space="preserve">време на пристигане, карта с текущото местоположение, както и функция за  пряк контакт с доставчик или диспечер. </w:t>
      </w:r>
      <w:r w:rsidRPr="00CC2FA9">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Екран за маршрутизиране. (разработка на автора)</w:t>
      </w:r>
    </w:p>
    <w:p w14:paraId="5445D679" w14:textId="3B121F45" w:rsidR="00044102" w:rsidRDefault="00402018" w:rsidP="00402018">
      <w:pPr>
        <w:pStyle w:val="disbody"/>
      </w:pPr>
      <w:r w:rsidRPr="00CC2FA9">
        <w:t>Уеб порталът и мобилното приложение предлагат телематична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357488"/>
      <w:r w:rsidRPr="005A040A">
        <w:lastRenderedPageBreak/>
        <w:t xml:space="preserve">Глава 3. Изграждане и използване на облачна система за </w:t>
      </w:r>
      <w:bookmarkEnd w:id="41"/>
      <w:r w:rsidRPr="005A040A">
        <w:t xml:space="preserve">производствено предприятие </w:t>
      </w:r>
      <w:r w:rsidR="001765DD" w:rsidRPr="001765DD">
        <w:t>"Хейделберг Цимент Девня" АД</w:t>
      </w:r>
      <w:bookmarkEnd w:id="42"/>
    </w:p>
    <w:p w14:paraId="3FFF9664" w14:textId="59999C03" w:rsidR="001765DD" w:rsidRPr="00A405A4" w:rsidRDefault="00D770CD" w:rsidP="00A405A4">
      <w:pPr>
        <w:pStyle w:val="Heading2"/>
      </w:pPr>
      <w:bookmarkStart w:id="43" w:name="_Toc112392439"/>
      <w:bookmarkStart w:id="44" w:name="_Toc160357489"/>
      <w:r w:rsidRPr="00A405A4">
        <w:t xml:space="preserve">3.1. </w:t>
      </w:r>
      <w:bookmarkEnd w:id="43"/>
      <w:r w:rsidRPr="00A405A4">
        <w:t>Обща характеристика на дейността на компанията</w:t>
      </w:r>
      <w:bookmarkStart w:id="45" w:name="_Toc214084082"/>
      <w:bookmarkEnd w:id="44"/>
    </w:p>
    <w:p w14:paraId="04C07C85" w14:textId="77777777" w:rsidR="004E7560" w:rsidRPr="00CC2FA9" w:rsidRDefault="004E7560" w:rsidP="004E7560">
      <w:pPr>
        <w:pStyle w:val="disbody"/>
      </w:pPr>
      <w:bookmarkStart w:id="46" w:name="_Toc139783680"/>
      <w:r w:rsidRPr="00CC2FA9">
        <w:t xml:space="preserve">"Хейделберг Цимент Девня" АД е най-големият производител на цимент в България, разположен в град Девня, област Варна, в експлоатация от 4 декември 1958 г. "Хейделберг Цимент Девня" АД е част от Heidelberg Materials,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обработваемост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"Хейделберг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357490"/>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"Хейделберг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r w:rsidR="004B3BDD" w:rsidRPr="005A040A">
        <w:rPr>
          <w:lang w:val="en-US"/>
        </w:rPr>
        <w:t>echempower</w:t>
      </w:r>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Techempower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Core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(Sulov, 2014), част от еко системата на .NET и Microsoft, споделят индекси в статистиката от Tiobe и Statista.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r w:rsidRPr="005A040A">
        <w:rPr>
          <w:lang w:val="en-US"/>
        </w:rPr>
        <w:t xml:space="preserve">Tiobe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Освен това, GitHub дава информация за над 5,7 милиона месечно активни разработчици по проекти с „отворен код“. От своя страна, Stack Overflow отбелязва .NET Core като „#1 работна рамка“ за годините от 2019 до 2021.</w:t>
      </w:r>
    </w:p>
    <w:p w14:paraId="0A391239" w14:textId="22405195" w:rsidR="001625BE" w:rsidRDefault="00CB50ED" w:rsidP="00CB50ED">
      <w:pPr>
        <w:pStyle w:val="disbody"/>
      </w:pPr>
      <w:r w:rsidRPr="00CC2FA9">
        <w:t>В този смисъл, Microsoft Azure, доставчик на облачни услуги, предлага обширна поддръжка за .NET приложения чрез интегрираната среда за разработка Visual Studio (IDE). Според практици в областта, интеграцията от високо ниво на Azure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r w:rsidRPr="005A040A">
        <w:rPr>
          <w:b/>
          <w:bCs/>
          <w:i/>
          <w:iCs/>
        </w:rPr>
        <w:t>Фиг 3.</w:t>
      </w:r>
      <w:r>
        <w:rPr>
          <w:b/>
          <w:bCs/>
          <w:i/>
          <w:iCs/>
        </w:rPr>
        <w:t>2</w:t>
      </w:r>
      <w:r w:rsidRPr="005A040A">
        <w:rPr>
          <w:b/>
          <w:bCs/>
          <w:i/>
          <w:iCs/>
        </w:rPr>
        <w:t>.</w:t>
      </w:r>
      <w:r w:rsidRPr="005A040A">
        <w:rPr>
          <w:i/>
          <w:iCs/>
        </w:rPr>
        <w:t xml:space="preserve">: </w:t>
      </w:r>
      <w:r>
        <w:rPr>
          <w:i/>
          <w:iCs/>
        </w:rPr>
        <w:t>Д</w:t>
      </w:r>
      <w:r w:rsidRPr="003E5817">
        <w:rPr>
          <w:i/>
          <w:iCs/>
        </w:rPr>
        <w:t>оставчици на облачни услуги, използвани от</w:t>
      </w:r>
      <w:r>
        <w:rPr>
          <w:i/>
          <w:iCs/>
        </w:rPr>
        <w:t xml:space="preserve"> предприятия</w:t>
      </w:r>
      <w:r w:rsidRPr="003E5817">
        <w:rPr>
          <w:i/>
          <w:iCs/>
        </w:rPr>
        <w:t xml:space="preserve"> </w:t>
      </w:r>
      <w:r w:rsidRPr="005A040A">
        <w:t xml:space="preserve">Източник: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Констатациите, получени от извадка от 750 участници, показват, че над 40% от фирмите използват Azure като основна облачна платформа. Като допълнение, данните, представени от Gather за 2023 г, показват темп на растеж от 47% в облачната инфраструктура и платформени услуги, установявайки позицията на Azure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r w:rsidRPr="005A040A">
        <w:rPr>
          <w:b/>
          <w:bCs/>
          <w:i/>
          <w:iCs/>
        </w:rPr>
        <w:t>Фиг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r w:rsidRPr="005A040A">
        <w:t xml:space="preserve">Източник: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Според статистически данни, Azure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Azure от около 26%, до края на 2024 г., достигайки 70 милиарда щатски долара. Някои от производствените компании, които са клиенти на Azure включват Samsung, Boeing, BMW и много други.</w:t>
      </w:r>
    </w:p>
    <w:p w14:paraId="5BC2295C" w14:textId="3E127E21" w:rsidR="00CB50ED" w:rsidRDefault="00CB50ED" w:rsidP="00CB50ED">
      <w:pPr>
        <w:pStyle w:val="disbody"/>
      </w:pPr>
      <w:r w:rsidRPr="00CC2FA9">
        <w:t>Въз основа на събраните данни може да заключим, че използването на .NET и Azure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Kotlin Multiplatform,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Android, iOS, </w:t>
      </w:r>
      <w:r w:rsidRPr="001D60ED">
        <w:t>Harmony</w:t>
      </w:r>
      <w:r>
        <w:rPr>
          <w:lang w:val="en-US"/>
        </w:rPr>
        <w:t xml:space="preserve"> </w:t>
      </w:r>
      <w:r>
        <w:t>платформи</w:t>
      </w:r>
      <w:r>
        <w:rPr>
          <w:lang w:val="en-US"/>
        </w:rPr>
        <w:t>.</w:t>
      </w:r>
      <w:r w:rsidR="00F51BA9">
        <w:t xml:space="preserve"> В тази връзка, р</w:t>
      </w:r>
      <w:r>
        <w:t>азработката на хибридни приложения включва използването на React, Angular,</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r w:rsidR="00F51BA9">
        <w:t>JavaScript</w:t>
      </w:r>
      <w:r w:rsidR="00F51BA9">
        <w:rPr>
          <w:lang w:val="en-US"/>
        </w:rPr>
        <w:t>/</w:t>
      </w:r>
      <w:r>
        <w:t>TypeScript, предлагащи</w:t>
      </w:r>
      <w:r w:rsidR="00F51BA9">
        <w:t xml:space="preserve"> </w:t>
      </w:r>
      <w:r w:rsidR="00F51BA9">
        <w:rPr>
          <w:lang w:val="en-US"/>
        </w:rPr>
        <w:t>“</w:t>
      </w:r>
      <w:r w:rsidR="00F51BA9" w:rsidRPr="00F51BA9">
        <w:rPr>
          <w:lang w:val="en-US"/>
        </w:rPr>
        <w:t>уеб изглед</w:t>
      </w:r>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манифестни файлове</w:t>
      </w:r>
      <w:r w:rsidR="00FC66FB">
        <w:t xml:space="preserve"> (</w:t>
      </w:r>
      <w:r w:rsidR="00FC66FB" w:rsidRPr="00FC66FB">
        <w:t>manifest files</w:t>
      </w:r>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r w:rsidR="005260B1" w:rsidRPr="005260B1">
              <w:rPr>
                <w:b/>
                <w:bCs/>
                <w:sz w:val="20"/>
                <w:szCs w:val="20"/>
              </w:rPr>
              <w:t>стествени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r w:rsidRPr="00673A38">
              <w:rPr>
                <w:b/>
                <w:bCs/>
                <w:sz w:val="20"/>
                <w:szCs w:val="20"/>
              </w:rPr>
              <w:t>iOS</w:t>
            </w:r>
            <w:r w:rsidRPr="00673A38">
              <w:rPr>
                <w:sz w:val="20"/>
                <w:szCs w:val="20"/>
              </w:rPr>
              <w:t xml:space="preserve"> - Objective-C </w:t>
            </w:r>
            <w:r>
              <w:rPr>
                <w:sz w:val="20"/>
                <w:szCs w:val="20"/>
              </w:rPr>
              <w:t>или</w:t>
            </w:r>
            <w:r w:rsidRPr="00673A38">
              <w:rPr>
                <w:sz w:val="20"/>
                <w:szCs w:val="20"/>
              </w:rPr>
              <w:t xml:space="preserve"> Swift</w:t>
            </w:r>
            <w:r>
              <w:rPr>
                <w:sz w:val="20"/>
                <w:szCs w:val="20"/>
              </w:rPr>
              <w:t xml:space="preserve"> чрез </w:t>
            </w:r>
            <w:r w:rsidRPr="00673A38">
              <w:rPr>
                <w:sz w:val="20"/>
                <w:szCs w:val="20"/>
              </w:rPr>
              <w:t>X-Code &amp; iOS SDK</w:t>
            </w:r>
          </w:p>
          <w:p w14:paraId="752A12FC" w14:textId="265F3982" w:rsidR="00673A38" w:rsidRPr="00673A38" w:rsidRDefault="00673A38" w:rsidP="00673A38">
            <w:pPr>
              <w:pStyle w:val="disbody"/>
              <w:spacing w:line="240" w:lineRule="auto"/>
              <w:ind w:firstLine="0"/>
              <w:jc w:val="left"/>
              <w:rPr>
                <w:sz w:val="20"/>
                <w:szCs w:val="20"/>
              </w:rPr>
            </w:pPr>
            <w:r w:rsidRPr="00673A38">
              <w:rPr>
                <w:b/>
                <w:bCs/>
                <w:sz w:val="20"/>
                <w:szCs w:val="20"/>
              </w:rPr>
              <w:t>Android</w:t>
            </w:r>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r w:rsidRPr="00673A38">
              <w:rPr>
                <w:sz w:val="20"/>
                <w:szCs w:val="20"/>
              </w:rPr>
              <w:t>Android Studio</w:t>
            </w:r>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r w:rsidRPr="00673A38">
              <w:rPr>
                <w:sz w:val="20"/>
                <w:szCs w:val="20"/>
              </w:rPr>
              <w:t>бвивка около HTML, JavaScript,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r w:rsidRPr="00827159">
              <w:rPr>
                <w:sz w:val="20"/>
                <w:szCs w:val="20"/>
              </w:rPr>
              <w:t xml:space="preserve">Ionic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r w:rsidRPr="00827159">
              <w:rPr>
                <w:sz w:val="20"/>
                <w:szCs w:val="20"/>
              </w:rPr>
              <w:t xml:space="preserve">Blazor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NET MAUI, Kotlin Multiplatform, React Native</w:t>
            </w:r>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357491"/>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контейнеризирани технологии. </w:t>
      </w:r>
      <w:r>
        <w:rPr>
          <w:color w:val="000000"/>
          <w:szCs w:val="28"/>
        </w:rPr>
        <w:t>К</w:t>
      </w:r>
      <w:r w:rsidRPr="00EE1F6C">
        <w:rPr>
          <w:color w:val="000000"/>
          <w:szCs w:val="28"/>
        </w:rPr>
        <w:t>онтейнеризацията</w:t>
      </w:r>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r w:rsidRPr="00EE1F6C">
        <w:rPr>
          <w:color w:val="000000"/>
          <w:szCs w:val="28"/>
        </w:rPr>
        <w:t>Docker</w:t>
      </w:r>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r w:rsidRPr="00CC2FA9">
        <w:rPr>
          <w:color w:val="000000"/>
          <w:szCs w:val="28"/>
        </w:rPr>
        <w:t>Docker контейнерите могат да работят върху Linux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Docker контейнер.</w:t>
      </w:r>
      <w:r w:rsidRPr="00CC2FA9">
        <w:rPr>
          <w:noProof/>
        </w:rPr>
        <w:t xml:space="preserve"> </w:t>
      </w:r>
      <w:r w:rsidRPr="00CC2FA9">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Hyper-V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7"/>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r w:rsidRPr="004121D0">
        <w:t>ocker</w:t>
      </w:r>
      <w:r w:rsidRPr="00084B24">
        <w:t>, Inc.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Според техническата литература, 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„оркестратор“. В тази връзка, следващата таблица обобщава задачи към оркестратора,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r w:rsidRPr="00B65E29">
              <w:rPr>
                <w:sz w:val="20"/>
                <w:szCs w:val="20"/>
              </w:rPr>
              <w:t>Failover</w:t>
            </w:r>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Kubernetes, проект за управление на работни натоварвания с отворен код, се очертава като предпочитан избор, главно поради цялостната си екосистема. За разлика от Docker Swarm и Apache Mesos, Kubernetes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мащабируемост. В този смисъл, Azure Kubernetes Service (AKS) е облачната PaaS услуга, която обгръща .NET Core и Docker приложения, като използва силата на Kubernetes, като същевременно се възползва от удобството и функциите на Azure. </w:t>
      </w:r>
    </w:p>
    <w:p w14:paraId="2A6274BA" w14:textId="2DC99289" w:rsidR="001B63B7" w:rsidRDefault="001B63B7" w:rsidP="001B63B7">
      <w:pPr>
        <w:pStyle w:val="disbody"/>
        <w:ind w:firstLine="567"/>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2907544F" w14:textId="6F42C696" w:rsidR="003007FC" w:rsidRPr="00CC2FA9" w:rsidRDefault="003007FC" w:rsidP="001B63B7">
      <w:pPr>
        <w:pStyle w:val="disbody"/>
        <w:ind w:firstLine="567"/>
        <w:rPr>
          <w:noProof/>
        </w:rPr>
      </w:pPr>
      <w:r>
        <w:rPr>
          <w:noProof/>
        </w:rPr>
        <w:lastRenderedPageBreak/>
        <w:drawing>
          <wp:inline distT="0" distB="0" distL="0" distR="0" wp14:anchorId="6FC9494C" wp14:editId="180DDC87">
            <wp:extent cx="5932805" cy="5699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5699125"/>
                    </a:xfrm>
                    <a:prstGeom prst="rect">
                      <a:avLst/>
                    </a:prstGeom>
                    <a:noFill/>
                    <a:ln>
                      <a:noFill/>
                    </a:ln>
                  </pic:spPr>
                </pic:pic>
              </a:graphicData>
            </a:graphic>
          </wp:inline>
        </w:drawing>
      </w:r>
    </w:p>
    <w:p w14:paraId="5AD1FFC4" w14:textId="25684FC9" w:rsidR="00356131" w:rsidRDefault="00356131" w:rsidP="00356131">
      <w:pPr>
        <w:pStyle w:val="disfigtitle"/>
      </w:pP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Важно да се отбележи, е че виртуализацията, контейнеризацията и наблюдението са основни практики, с които се занимава екипът по "Развитие" и "Операции" (DevOps).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lastRenderedPageBreak/>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lastRenderedPageBreak/>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Внедряване на Canary</w:t>
            </w:r>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r w:rsidRPr="00DF2041">
              <w:rPr>
                <w:sz w:val="20"/>
                <w:szCs w:val="18"/>
              </w:rPr>
              <w:t>Canary</w:t>
            </w:r>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lastRenderedPageBreak/>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В тази връзка, модела за производствено тестване Chaos Engineering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r w:rsidRPr="005A040A">
        <w:t>Chaos Engineering</w:t>
      </w:r>
      <w:r w:rsidRPr="00084B24">
        <w:t xml:space="preserve">. Източник: </w:t>
      </w:r>
      <w:r w:rsidR="00FE22A1" w:rsidRPr="00FE22A1">
        <w:rPr>
          <w:color w:val="05103E"/>
          <w:sz w:val="27"/>
          <w:szCs w:val="27"/>
          <w:shd w:val="clear" w:color="auto" w:fill="FFFFFF"/>
        </w:rPr>
        <w:t xml:space="preserve">Sharma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Основавайки се на цялостна оценка на системните изисквания, детайлност в тестване и устойчивост към грешки, комбинацията от Canary Release и Chaos Engineering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357492"/>
      <w:r>
        <w:t>O</w:t>
      </w:r>
      <w:r w:rsidRPr="00704624">
        <w:rPr>
          <w:lang w:val="bg-BG"/>
        </w:rPr>
        <w:t>ценка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Azure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Azure,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2 D4s v4 (4 vCPU, 16 GB RAM) (запазени за 3 години), Linux</w:t>
            </w:r>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r w:rsidRPr="00E84D58">
              <w:rPr>
                <w:sz w:val="20"/>
                <w:szCs w:val="20"/>
              </w:rPr>
              <w:t>Application Gateway</w:t>
            </w:r>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r w:rsidRPr="00E84D58">
              <w:rPr>
                <w:sz w:val="20"/>
                <w:szCs w:val="20"/>
              </w:rPr>
              <w:t>Azure Monitor</w:t>
            </w:r>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r w:rsidRPr="002B7B90">
              <w:rPr>
                <w:sz w:val="20"/>
                <w:szCs w:val="20"/>
              </w:rPr>
              <w:t>Azure Cosmos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(Kubernetes)</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Linux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r w:rsidRPr="00462D6D">
              <w:rPr>
                <w:b/>
                <w:bCs/>
                <w:sz w:val="20"/>
                <w:szCs w:val="20"/>
              </w:rPr>
              <w:t>бща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7E3B6DE1" w:rsidR="001B63B7" w:rsidRPr="00CC2FA9" w:rsidRDefault="00D643D1" w:rsidP="00D643D1">
      <w:pPr>
        <w:pStyle w:val="Heading2"/>
        <w:numPr>
          <w:ilvl w:val="1"/>
          <w:numId w:val="21"/>
        </w:numPr>
        <w:rPr>
          <w:lang w:val="bg-BG"/>
        </w:rPr>
      </w:pPr>
      <w:bookmarkStart w:id="51" w:name="_Toc160357493"/>
      <w:r w:rsidRPr="00CC2FA9">
        <w:rPr>
          <w:lang w:val="bg-BG"/>
        </w:rPr>
        <w:lastRenderedPageBreak/>
        <w:t>Мониторинг и системен дневник</w:t>
      </w:r>
      <w:bookmarkEnd w:id="51"/>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r w:rsidRPr="00CC2FA9">
        <w:t>Elasticsearch Logstash Kibana</w:t>
      </w:r>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е интегриран в облачната платформа Azure,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r w:rsidRPr="00CC2FA9">
        <w:t xml:space="preserve">Azure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r w:rsidRPr="009218DC">
        <w:t>Azure Monitor</w:t>
      </w:r>
      <w:r w:rsidRPr="00084B24">
        <w:t xml:space="preserve">. Източник: </w:t>
      </w:r>
      <w:r w:rsidR="00204231">
        <w:rPr>
          <w:color w:val="05103E"/>
          <w:sz w:val="27"/>
          <w:szCs w:val="27"/>
          <w:shd w:val="clear" w:color="auto" w:fill="FFFFFF"/>
          <w:lang w:val="en-US"/>
        </w:rPr>
        <w:t xml:space="preserve">Vettor,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r w:rsidRPr="009218DC">
        <w:t>Azure Monitor</w:t>
      </w:r>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r w:rsidR="00F424B8" w:rsidRPr="009218DC">
        <w:t xml:space="preserve">Azure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r w:rsidRPr="009218DC">
        <w:t>Azure Monitor</w:t>
      </w:r>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2"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2"/>
    </w:p>
    <w:p w14:paraId="17EA6A1F" w14:textId="2702010B" w:rsidR="00FA7401" w:rsidRDefault="00AF44F0" w:rsidP="00D643D1">
      <w:pPr>
        <w:pStyle w:val="Heading2"/>
        <w:numPr>
          <w:ilvl w:val="1"/>
          <w:numId w:val="21"/>
        </w:numPr>
        <w:rPr>
          <w:lang w:val="bg-BG"/>
        </w:rPr>
      </w:pPr>
      <w:r>
        <w:br w:type="page"/>
      </w:r>
      <w:bookmarkStart w:id="53" w:name="_Toc160357494"/>
      <w:r w:rsidR="00D643D1" w:rsidRPr="00D643D1">
        <w:lastRenderedPageBreak/>
        <w:t>Техники</w:t>
      </w:r>
      <w:r w:rsidR="00D643D1" w:rsidRPr="00D643D1">
        <w:rPr>
          <w:lang w:val="bg-BG"/>
        </w:rPr>
        <w:t xml:space="preserve"> за анализ</w:t>
      </w:r>
      <w:r w:rsidR="00D643D1">
        <w:t xml:space="preserve"> </w:t>
      </w:r>
      <w:r w:rsidR="00D643D1">
        <w:rPr>
          <w:lang w:val="bg-BG"/>
        </w:rPr>
        <w:t>чрез</w:t>
      </w:r>
      <w:r w:rsidR="00D643D1" w:rsidRPr="00D643D1">
        <w:rPr>
          <w:lang w:val="bg-BG"/>
        </w:rPr>
        <w:t xml:space="preserve"> когнитивни услуги</w:t>
      </w:r>
      <w:r w:rsidR="00D643D1">
        <w:rPr>
          <w:lang w:val="bg-BG"/>
        </w:rPr>
        <w:t xml:space="preserve"> и м</w:t>
      </w:r>
      <w:r w:rsidR="00D643D1" w:rsidRPr="00D643D1">
        <w:rPr>
          <w:lang w:val="bg-BG"/>
        </w:rPr>
        <w:t>ашинно обучение</w:t>
      </w:r>
      <w:bookmarkEnd w:id="53"/>
    </w:p>
    <w:p w14:paraId="6AF9E670" w14:textId="4F4AC82F" w:rsidR="00A9515D" w:rsidRDefault="00A9515D" w:rsidP="00A9515D">
      <w:pPr>
        <w:pStyle w:val="disbody"/>
      </w:pPr>
      <w:r w:rsidRPr="00A9515D">
        <w:t xml:space="preserve">Azure Cognitive Services предлага набор от услуги за изкуствен интелект, предназначени за </w:t>
      </w:r>
      <w:r>
        <w:t xml:space="preserve">надграждане </w:t>
      </w:r>
      <w:r w:rsidRPr="00A9515D">
        <w:t xml:space="preserve">на интелигентни приложения с </w:t>
      </w:r>
      <w:r>
        <w:t xml:space="preserve">различни </w:t>
      </w:r>
      <w:r w:rsidRPr="00A9515D">
        <w:t>възможности. За производствените организации интегрирането на тези услуги в базира</w:t>
      </w:r>
      <w:r w:rsidR="00F51740">
        <w:t>ната</w:t>
      </w:r>
      <w:r w:rsidRPr="00A9515D">
        <w:t xml:space="preserve"> на облак </w:t>
      </w:r>
      <w:r w:rsidR="00F51740">
        <w:t>информационна система</w:t>
      </w:r>
      <w:r w:rsidRPr="00A9515D">
        <w:t xml:space="preserve"> </w:t>
      </w:r>
      <w:r w:rsidR="00F51740">
        <w:t xml:space="preserve">следва да повиши качеството на </w:t>
      </w:r>
      <w:r w:rsidRPr="00A9515D">
        <w:t>операциите, предлага</w:t>
      </w:r>
      <w:r w:rsidR="00F51740">
        <w:t>йки</w:t>
      </w:r>
      <w:r w:rsidRPr="00A9515D">
        <w:t xml:space="preserve"> предимства в ефективността на обработката,</w:t>
      </w:r>
      <w:r>
        <w:t xml:space="preserve"> точността на прогнозиране и персонализираното взаимодействие с клиентите.</w:t>
      </w:r>
      <w:r w:rsidR="00017D9C" w:rsidRPr="00017D9C">
        <w:t xml:space="preserve"> </w:t>
      </w:r>
      <w:r w:rsidR="00017D9C">
        <w:t xml:space="preserve">Интеграцията на </w:t>
      </w:r>
      <w:r w:rsidR="00017D9C" w:rsidRPr="00D643D1">
        <w:t>когнитивни</w:t>
      </w:r>
      <w:r w:rsidR="00017D9C">
        <w:t>те</w:t>
      </w:r>
      <w:r w:rsidR="00017D9C" w:rsidRPr="00D643D1">
        <w:t xml:space="preserve"> услуги</w:t>
      </w:r>
      <w:r w:rsidR="00017D9C">
        <w:t xml:space="preserve"> с облачно базирана система включва избор на специфични функционалности, като например и</w:t>
      </w:r>
      <w:r>
        <w:t xml:space="preserve">зползвайки езиковото разбиране на Azure (LUIS) и текстовия анализ, системата може автоматично да интерпретира и обработва клиентски </w:t>
      </w:r>
      <w:r w:rsidR="00F51740">
        <w:t>запитвания</w:t>
      </w:r>
      <w:r>
        <w:t>, като намал</w:t>
      </w:r>
      <w:r w:rsidR="00F51740">
        <w:t>и обажданията към диспечери</w:t>
      </w:r>
      <w:r>
        <w:t>.</w:t>
      </w:r>
      <w:r w:rsidR="00F51740">
        <w:t xml:space="preserve"> </w:t>
      </w:r>
      <w:r w:rsidR="000E431D">
        <w:t>Също така, ч</w:t>
      </w:r>
      <w:r>
        <w:t>рез използване на</w:t>
      </w:r>
      <w:r w:rsidR="00F51740">
        <w:rPr>
          <w:lang w:val="en-US"/>
        </w:rPr>
        <w:t xml:space="preserve"> </w:t>
      </w:r>
      <w:r w:rsidR="00F51740">
        <w:t>инструмента</w:t>
      </w:r>
      <w:r>
        <w:t xml:space="preserve"> Azure</w:t>
      </w:r>
      <w:r w:rsidR="00F51740">
        <w:t xml:space="preserve"> </w:t>
      </w:r>
      <w:r w:rsidR="00F51740">
        <w:rPr>
          <w:lang w:val="en-US"/>
        </w:rPr>
        <w:t>Copilot</w:t>
      </w:r>
      <w:r>
        <w:t xml:space="preserve">, </w:t>
      </w:r>
      <w:r w:rsidR="00F51740">
        <w:t xml:space="preserve">към </w:t>
      </w:r>
      <w:r w:rsidR="00017D9C">
        <w:t>клиентите</w:t>
      </w:r>
      <w:r w:rsidR="00F51740">
        <w:t xml:space="preserve"> следва</w:t>
      </w:r>
      <w:r>
        <w:t xml:space="preserve"> да</w:t>
      </w:r>
      <w:r w:rsidR="00F51740">
        <w:t xml:space="preserve"> се </w:t>
      </w:r>
      <w:r>
        <w:t>предл</w:t>
      </w:r>
      <w:r w:rsidR="000B7F57">
        <w:t>агат</w:t>
      </w:r>
      <w:r>
        <w:t xml:space="preserve"> персонализирани продуктови препоръки и визуални опции</w:t>
      </w:r>
      <w:r w:rsidR="00F51740">
        <w:t>.</w:t>
      </w:r>
    </w:p>
    <w:p w14:paraId="7AD75664" w14:textId="230377D6" w:rsidR="00AF44F0" w:rsidRPr="00C02A56" w:rsidRDefault="000E431D" w:rsidP="00C02A56">
      <w:pPr>
        <w:pStyle w:val="disbody"/>
      </w:pPr>
      <w:r>
        <w:t xml:space="preserve">Също така, </w:t>
      </w:r>
      <w:r w:rsidR="00017D9C" w:rsidRPr="00017D9C">
        <w:t>Azure Machine Learning</w:t>
      </w:r>
      <w:r w:rsidR="00017D9C">
        <w:t>,</w:t>
      </w:r>
      <w:r w:rsidR="00017D9C" w:rsidRPr="00017D9C">
        <w:t xml:space="preserve"> услуга за създаване и управление на решения за машинно обучение</w:t>
      </w:r>
      <w:r w:rsidR="00017D9C">
        <w:t xml:space="preserve">, </w:t>
      </w:r>
      <w:r w:rsidR="00017D9C" w:rsidRPr="00017D9C">
        <w:t>предлага гама от инструменти и възможности за разработване, обучение и внедряване на прогнозни модели</w:t>
      </w:r>
      <w:r w:rsidR="00017D9C">
        <w:t>.</w:t>
      </w:r>
      <w:r w:rsidR="006F07D0">
        <w:t xml:space="preserve"> И</w:t>
      </w:r>
      <w:r w:rsidR="006F07D0" w:rsidRPr="00017D9C">
        <w:t>зползв</w:t>
      </w:r>
      <w:r w:rsidR="006F07D0">
        <w:t>айки</w:t>
      </w:r>
      <w:r w:rsidR="00017D9C" w:rsidRPr="00017D9C">
        <w:t xml:space="preserve"> исторически данни</w:t>
      </w:r>
      <w:r w:rsidR="006F07D0">
        <w:t xml:space="preserve"> и</w:t>
      </w:r>
      <w:r w:rsidR="00017D9C" w:rsidRPr="00017D9C">
        <w:t xml:space="preserve"> статистически алгоритми</w:t>
      </w:r>
      <w:r w:rsidR="006F07D0">
        <w:t>,</w:t>
      </w:r>
      <w:r w:rsidR="006F07D0" w:rsidRPr="006F07D0">
        <w:t xml:space="preserve"> </w:t>
      </w:r>
      <w:r w:rsidR="006F07D0">
        <w:t>системата следва да помага</w:t>
      </w:r>
      <w:r w:rsidR="00017D9C" w:rsidRPr="00017D9C">
        <w:t xml:space="preserve"> </w:t>
      </w:r>
      <w:r w:rsidR="006F07D0">
        <w:t>при</w:t>
      </w:r>
      <w:r w:rsidR="00017D9C" w:rsidRPr="00017D9C">
        <w:t xml:space="preserve"> прогнозира</w:t>
      </w:r>
      <w:r w:rsidR="006F07D0">
        <w:t>не</w:t>
      </w:r>
      <w:r w:rsidR="00017D9C" w:rsidRPr="00017D9C">
        <w:t xml:space="preserve"> на търсенето</w:t>
      </w:r>
      <w:r w:rsidR="002E64F7">
        <w:t xml:space="preserve"> и</w:t>
      </w:r>
      <w:r w:rsidR="00017D9C" w:rsidRPr="00017D9C">
        <w:t xml:space="preserve"> оптимизиране на веригата за доставки</w:t>
      </w:r>
      <w:r w:rsidR="006F07D0">
        <w:t>.</w:t>
      </w:r>
    </w:p>
    <w:p w14:paraId="321A3BA8" w14:textId="7E959F8F" w:rsidR="00AF44F0" w:rsidRPr="00CC2FA9" w:rsidRDefault="00AF44F0" w:rsidP="00AF44F0">
      <w:pPr>
        <w:pStyle w:val="Heading5"/>
        <w:rPr>
          <w:lang w:val="bg-BG"/>
        </w:rPr>
      </w:pPr>
      <w:r w:rsidRPr="00CC2FA9">
        <w:rPr>
          <w:lang w:val="bg-BG"/>
        </w:rPr>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r w:rsidRPr="00FE371C">
        <w:t>блачната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lastRenderedPageBreak/>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r w:rsidRPr="009B1406">
        <w:t>Elasticsearch Logstash Kibana (ELK) и Azure Monitor</w:t>
      </w:r>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E46FC68" w14:textId="213CD6F5" w:rsidR="0037516B" w:rsidRPr="009553BC" w:rsidRDefault="006F31AC" w:rsidP="009553BC">
      <w:pPr>
        <w:pStyle w:val="Heading1"/>
        <w:rPr>
          <w:lang w:val="bg-BG"/>
        </w:rPr>
      </w:pPr>
      <w:bookmarkStart w:id="55" w:name="_Toc160357495"/>
      <w:r>
        <w:rPr>
          <w:lang w:val="bg-BG"/>
        </w:rPr>
        <w:lastRenderedPageBreak/>
        <w:t>Заключение</w:t>
      </w:r>
      <w:bookmarkEnd w:id="55"/>
    </w:p>
    <w:p w14:paraId="5407E8BC" w14:textId="77777777" w:rsidR="00EE60BB" w:rsidRDefault="0037516B" w:rsidP="00EE60BB">
      <w:pPr>
        <w:pStyle w:val="disbody"/>
      </w:pPr>
      <w:r>
        <w:t>Проучването на базиран</w:t>
      </w:r>
      <w:r w:rsidR="009553BC">
        <w:t>а</w:t>
      </w:r>
      <w:r>
        <w:t xml:space="preserve"> в облак информационн</w:t>
      </w:r>
      <w:r w:rsidR="009553BC">
        <w:t>а</w:t>
      </w:r>
      <w:r>
        <w:t xml:space="preserve"> систем</w:t>
      </w:r>
      <w:r w:rsidR="009553BC">
        <w:t>а</w:t>
      </w:r>
      <w:r>
        <w:t xml:space="preserve"> за управление на клиентски поръчки в </w:t>
      </w:r>
      <w:r w:rsidR="009553BC">
        <w:t>произведено предприятие</w:t>
      </w:r>
      <w:r w:rsidR="009553BC" w:rsidRPr="00084B24">
        <w:t xml:space="preserve"> разглежда </w:t>
      </w:r>
      <w:r w:rsidR="009553BC">
        <w:t>редица проблеми</w:t>
      </w:r>
      <w:r w:rsidR="009553BC" w:rsidRPr="00084B24">
        <w:t xml:space="preserve"> свързани с управление на</w:t>
      </w:r>
      <w:r w:rsidR="009553BC">
        <w:t xml:space="preserve"> веригите за доставки в, в частност управлението на поръчки от клиенти</w:t>
      </w:r>
      <w:r w:rsidR="009553BC" w:rsidRPr="00084B24">
        <w:t>. Основно място заемат проблеми</w:t>
      </w:r>
      <w:r>
        <w:t xml:space="preserve"> като непрозрачност</w:t>
      </w:r>
      <w:r w:rsidR="009553BC">
        <w:t xml:space="preserve"> и</w:t>
      </w:r>
      <w:r>
        <w:t xml:space="preserve"> неефективност, които ограничават оперативните способности.</w:t>
      </w:r>
      <w:r w:rsidR="009553BC">
        <w:t xml:space="preserve"> И</w:t>
      </w:r>
      <w:r>
        <w:t>зследване</w:t>
      </w:r>
      <w:r w:rsidR="009553BC">
        <w:t>то</w:t>
      </w:r>
      <w:r>
        <w:t xml:space="preserve"> </w:t>
      </w:r>
      <w:r w:rsidR="009553BC">
        <w:t xml:space="preserve">извежда </w:t>
      </w:r>
      <w:r>
        <w:t>потенциал</w:t>
      </w:r>
      <w:r w:rsidR="009553BC">
        <w:t>а</w:t>
      </w:r>
      <w:r>
        <w:t xml:space="preserve"> на облачните технологии като </w:t>
      </w:r>
      <w:r w:rsidR="009553BC">
        <w:t xml:space="preserve">надграждане </w:t>
      </w:r>
      <w:r>
        <w:t>на</w:t>
      </w:r>
      <w:r w:rsidR="009553BC">
        <w:t>д</w:t>
      </w:r>
      <w:r>
        <w:t xml:space="preserve"> традиционните</w:t>
      </w:r>
      <w:r w:rsidR="009553BC">
        <w:t xml:space="preserve"> корпоративни</w:t>
      </w:r>
      <w:r>
        <w:t xml:space="preserve"> системи</w:t>
      </w:r>
      <w:r w:rsidR="009553BC">
        <w:t xml:space="preserve"> с цел да подобри </w:t>
      </w:r>
      <w:r w:rsidR="00EE60BB">
        <w:t xml:space="preserve">основни </w:t>
      </w:r>
      <w:r>
        <w:t>бизнес процеси</w:t>
      </w:r>
      <w:r w:rsidR="00EE60BB">
        <w:t>.</w:t>
      </w:r>
      <w:r>
        <w:t xml:space="preserve"> </w:t>
      </w:r>
      <w:r w:rsidR="00EE60BB">
        <w:t xml:space="preserve">Очаквана е </w:t>
      </w:r>
      <w:r>
        <w:t>повишена прецизност, надеждност и бързина от приемането на поръчката до производството и доставката. Тази промяна води до повишена удовлетвореност на клиентите и оперативна рентабилност, давайки на организацията конкурентно предимство на пазара.</w:t>
      </w:r>
    </w:p>
    <w:p w14:paraId="5141E698" w14:textId="5C0B34AB" w:rsidR="0037516B" w:rsidRPr="00C009B6" w:rsidRDefault="00EE60BB" w:rsidP="0037516B">
      <w:pPr>
        <w:pStyle w:val="disbody"/>
        <w:rPr>
          <w:lang w:val="en-US"/>
        </w:rPr>
      </w:pPr>
      <w:r>
        <w:t xml:space="preserve">Важна част от </w:t>
      </w:r>
      <w:r w:rsidRPr="00084B24">
        <w:t xml:space="preserve">дисертационен труд </w:t>
      </w:r>
      <w:r>
        <w:t xml:space="preserve">е </w:t>
      </w:r>
      <w:r w:rsidRPr="00EE60BB">
        <w:t>отделен</w:t>
      </w:r>
      <w:r>
        <w:t>а</w:t>
      </w:r>
      <w:r w:rsidRPr="00EE60BB">
        <w:t xml:space="preserve"> </w:t>
      </w:r>
      <w:r>
        <w:t>на архитектурата</w:t>
      </w:r>
      <w:r w:rsidR="0037516B">
        <w:t xml:space="preserve"> на </w:t>
      </w:r>
      <w:r>
        <w:t>системата</w:t>
      </w:r>
      <w:r w:rsidR="00C009B6">
        <w:t xml:space="preserve">, </w:t>
      </w:r>
      <w:r w:rsidR="00C009B6" w:rsidRPr="00084B24">
        <w:t>технически въпроси относно проектиране, програмиране, тестване и интеграция, управление на конфигурации</w:t>
      </w:r>
      <w:r>
        <w:t>, с</w:t>
      </w:r>
      <w:r w:rsidR="0037516B">
        <w:t>ъображенията за сигурност</w:t>
      </w:r>
      <w:r>
        <w:t>,</w:t>
      </w:r>
      <w:r w:rsidR="0037516B">
        <w:t xml:space="preserve"> непрекъснато променящите се </w:t>
      </w:r>
      <w:r>
        <w:t xml:space="preserve"> потребителски изисквания, </w:t>
      </w:r>
      <w:r w:rsidR="0037516B">
        <w:t>цифрови заплахи, изискващи постоянн</w:t>
      </w:r>
      <w:r>
        <w:t>и</w:t>
      </w:r>
      <w:r w:rsidR="0037516B">
        <w:t xml:space="preserve"> актуализации и наблюдение. </w:t>
      </w:r>
      <w:r>
        <w:t>В</w:t>
      </w:r>
      <w:r w:rsidR="0037516B">
        <w:t>ъвеждане</w:t>
      </w:r>
      <w:r>
        <w:t>то</w:t>
      </w:r>
      <w:r w:rsidR="0037516B">
        <w:t xml:space="preserve"> на концептуален и логически модел, </w:t>
      </w:r>
      <w:r>
        <w:t xml:space="preserve">биват </w:t>
      </w:r>
      <w:r w:rsidR="0037516B">
        <w:t xml:space="preserve"> ръководство за </w:t>
      </w:r>
      <w:r>
        <w:t xml:space="preserve">потребителските и програмни </w:t>
      </w:r>
      <w:r w:rsidR="00C009B6">
        <w:t>интерфейси</w:t>
      </w:r>
      <w:r w:rsidR="0037516B">
        <w:t>.</w:t>
      </w:r>
      <w:r w:rsidR="00C009B6">
        <w:t xml:space="preserve"> Считаме, че с</w:t>
      </w:r>
      <w:r w:rsidR="00C009B6" w:rsidRPr="00084B24">
        <w:t>пецифичната дейност и изведени</w:t>
      </w:r>
      <w:r w:rsidR="00C009B6">
        <w:t>те</w:t>
      </w:r>
      <w:r w:rsidR="00C009B6" w:rsidRPr="00084B24">
        <w:t xml:space="preserve"> проблемите пред</w:t>
      </w:r>
      <w:r w:rsidR="00C009B6">
        <w:t xml:space="preserve"> разгледаното предприятие </w:t>
      </w:r>
      <w:r w:rsidR="00C009B6" w:rsidRPr="00084B24">
        <w:t>покрива</w:t>
      </w:r>
      <w:r w:rsidR="00C009B6">
        <w:t>т</w:t>
      </w:r>
      <w:r w:rsidR="00C009B6" w:rsidRPr="00084B24">
        <w:t xml:space="preserve"> определен</w:t>
      </w:r>
      <w:r w:rsidR="00C009B6">
        <w:t>ия</w:t>
      </w:r>
      <w:r w:rsidR="00C009B6" w:rsidRPr="00084B24">
        <w:t xml:space="preserve"> набор от функционалност</w:t>
      </w:r>
      <w:r w:rsidR="00C009B6">
        <w:t xml:space="preserve">и. </w:t>
      </w:r>
      <w:r w:rsidR="00C009B6" w:rsidRPr="00084B24">
        <w:t>При разработката на модел</w:t>
      </w:r>
      <w:r w:rsidR="00C009B6">
        <w:t>ите</w:t>
      </w:r>
      <w:r w:rsidR="00C009B6" w:rsidRPr="00084B24">
        <w:t xml:space="preserve"> сме се ограничили над основни бизнес сценарии, за който с</w:t>
      </w:r>
      <w:r w:rsidR="00C009B6">
        <w:t>а</w:t>
      </w:r>
      <w:r w:rsidR="00C009B6" w:rsidRPr="00084B24">
        <w:t xml:space="preserve"> разработ</w:t>
      </w:r>
      <w:r w:rsidR="00C009B6">
        <w:t>ени</w:t>
      </w:r>
      <w:r w:rsidR="00C009B6">
        <w:rPr>
          <w:lang w:val="en-US"/>
        </w:rPr>
        <w:t xml:space="preserve"> </w:t>
      </w:r>
      <w:r w:rsidR="00C009B6">
        <w:t xml:space="preserve">набор от </w:t>
      </w:r>
      <w:r w:rsidR="00C009B6">
        <w:rPr>
          <w:lang w:val="en-US"/>
        </w:rPr>
        <w:t>UML</w:t>
      </w:r>
      <w:r w:rsidR="00C009B6" w:rsidRPr="00084B24">
        <w:t xml:space="preserve"> диаграми</w:t>
      </w:r>
      <w:r w:rsidR="00C009B6">
        <w:rPr>
          <w:lang w:val="en-US"/>
        </w:rPr>
        <w:t>.</w:t>
      </w:r>
    </w:p>
    <w:p w14:paraId="0329F662" w14:textId="523C41CA" w:rsidR="006F31AC" w:rsidRPr="003D6015" w:rsidRDefault="0037516B" w:rsidP="007370C7">
      <w:pPr>
        <w:pStyle w:val="disbody"/>
      </w:pPr>
      <w:r>
        <w:t xml:space="preserve">Потенциалът за базирани на облак системи в производството е обширен и </w:t>
      </w:r>
      <w:r w:rsidR="00C009B6" w:rsidRPr="00C009B6">
        <w:t>предразпол</w:t>
      </w:r>
      <w:r w:rsidR="00C009B6">
        <w:t>агащ</w:t>
      </w:r>
      <w:r>
        <w:t xml:space="preserve"> </w:t>
      </w:r>
      <w:r w:rsidR="00C009B6">
        <w:t xml:space="preserve">към </w:t>
      </w:r>
      <w:r>
        <w:t xml:space="preserve">по-нататъшно </w:t>
      </w:r>
      <w:r w:rsidR="00C009B6">
        <w:t>развити</w:t>
      </w:r>
      <w:r>
        <w:t xml:space="preserve">. Бъдещи изследвания </w:t>
      </w:r>
      <w:r w:rsidR="00C009B6">
        <w:t xml:space="preserve">следва </w:t>
      </w:r>
      <w:r>
        <w:t xml:space="preserve">да се съсредоточат върху създаването на </w:t>
      </w:r>
      <w:r w:rsidR="00C009B6">
        <w:t xml:space="preserve">допълнителни функционалности, както </w:t>
      </w:r>
      <w:r>
        <w:t xml:space="preserve">да се оцени как </w:t>
      </w:r>
      <w:r w:rsidR="00C009B6">
        <w:t>основните промени влияят</w:t>
      </w:r>
      <w:r>
        <w:t xml:space="preserve"> на конкурентоспособността и гъвкавостта на организацията в дългосрочен план.</w:t>
      </w:r>
      <w:r w:rsidR="00C009B6">
        <w:t xml:space="preserve"> Както бе отбелязано в трета глава,</w:t>
      </w:r>
      <w:r>
        <w:t xml:space="preserve"> </w:t>
      </w:r>
      <w:r w:rsidR="00C009B6">
        <w:t>с</w:t>
      </w:r>
      <w:r>
        <w:t xml:space="preserve">тремежът към </w:t>
      </w:r>
      <w:r w:rsidR="00C009B6">
        <w:t xml:space="preserve">иновации </w:t>
      </w:r>
      <w:r>
        <w:t xml:space="preserve">продължава, </w:t>
      </w:r>
      <w:r w:rsidR="00C009B6">
        <w:t xml:space="preserve">насочвайки към подобряването на </w:t>
      </w:r>
      <w:r>
        <w:t>вериги</w:t>
      </w:r>
      <w:r w:rsidR="00C009B6">
        <w:t>те</w:t>
      </w:r>
      <w:r>
        <w:t xml:space="preserve"> за доставки </w:t>
      </w:r>
      <w:r w:rsidR="00C009B6">
        <w:t>чрез</w:t>
      </w:r>
      <w:r>
        <w:t xml:space="preserve"> цифров</w:t>
      </w:r>
      <w:r w:rsidR="00C009B6">
        <w:t>и решения</w:t>
      </w:r>
      <w:r>
        <w:t>.</w:t>
      </w:r>
    </w:p>
    <w:p w14:paraId="1C606F99" w14:textId="77777777" w:rsidR="001B63B7" w:rsidRPr="005B1A5A" w:rsidRDefault="001B63B7" w:rsidP="001B63B7">
      <w:pPr>
        <w:pStyle w:val="Heading1"/>
      </w:pPr>
      <w:bookmarkStart w:id="56" w:name="_Toc158991418"/>
      <w:bookmarkStart w:id="57" w:name="_Toc160357496"/>
      <w:r>
        <w:lastRenderedPageBreak/>
        <w:t>Списък с фигури и таблици</w:t>
      </w:r>
      <w:bookmarkEnd w:id="56"/>
      <w:bookmarkEnd w:id="57"/>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75C91" w14:textId="77777777" w:rsidR="00B80BDF" w:rsidRDefault="00B80BDF" w:rsidP="0061646F">
      <w:pPr>
        <w:spacing w:line="240" w:lineRule="auto"/>
      </w:pPr>
      <w:r>
        <w:separator/>
      </w:r>
    </w:p>
  </w:endnote>
  <w:endnote w:type="continuationSeparator" w:id="0">
    <w:p w14:paraId="3D1D4AD3" w14:textId="77777777" w:rsidR="00B80BDF" w:rsidRDefault="00B80BDF"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D3BBD" w14:textId="77777777" w:rsidR="00B80BDF" w:rsidRDefault="00B80BDF" w:rsidP="0061646F">
      <w:pPr>
        <w:spacing w:line="240" w:lineRule="auto"/>
      </w:pPr>
      <w:r>
        <w:separator/>
      </w:r>
    </w:p>
  </w:footnote>
  <w:footnote w:type="continuationSeparator" w:id="0">
    <w:p w14:paraId="5A437ED2" w14:textId="77777777" w:rsidR="00B80BDF" w:rsidRDefault="00B80BDF"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17D9C"/>
    <w:rsid w:val="00021300"/>
    <w:rsid w:val="000214BF"/>
    <w:rsid w:val="0002169D"/>
    <w:rsid w:val="00021CF5"/>
    <w:rsid w:val="00022172"/>
    <w:rsid w:val="00022CDD"/>
    <w:rsid w:val="0002465B"/>
    <w:rsid w:val="000249DC"/>
    <w:rsid w:val="00025015"/>
    <w:rsid w:val="00025BC8"/>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096C"/>
    <w:rsid w:val="00051DB1"/>
    <w:rsid w:val="0005214A"/>
    <w:rsid w:val="00052776"/>
    <w:rsid w:val="000527F0"/>
    <w:rsid w:val="00052B54"/>
    <w:rsid w:val="000542FE"/>
    <w:rsid w:val="00057011"/>
    <w:rsid w:val="00057B55"/>
    <w:rsid w:val="00060D9D"/>
    <w:rsid w:val="00061A0F"/>
    <w:rsid w:val="000620C1"/>
    <w:rsid w:val="00062622"/>
    <w:rsid w:val="00063506"/>
    <w:rsid w:val="00064417"/>
    <w:rsid w:val="000646E2"/>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6E7"/>
    <w:rsid w:val="00090BE6"/>
    <w:rsid w:val="00090F64"/>
    <w:rsid w:val="00090FB8"/>
    <w:rsid w:val="00091017"/>
    <w:rsid w:val="0009129B"/>
    <w:rsid w:val="000915F2"/>
    <w:rsid w:val="00091AE4"/>
    <w:rsid w:val="00091DC9"/>
    <w:rsid w:val="00093222"/>
    <w:rsid w:val="000935AF"/>
    <w:rsid w:val="00095289"/>
    <w:rsid w:val="00095969"/>
    <w:rsid w:val="000A0247"/>
    <w:rsid w:val="000A05A1"/>
    <w:rsid w:val="000A07DF"/>
    <w:rsid w:val="000A09FC"/>
    <w:rsid w:val="000A3787"/>
    <w:rsid w:val="000A39AF"/>
    <w:rsid w:val="000A4184"/>
    <w:rsid w:val="000A5074"/>
    <w:rsid w:val="000A6E35"/>
    <w:rsid w:val="000A7107"/>
    <w:rsid w:val="000A74D6"/>
    <w:rsid w:val="000A74F9"/>
    <w:rsid w:val="000A7B1E"/>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B7F57"/>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D6770"/>
    <w:rsid w:val="000E031D"/>
    <w:rsid w:val="000E048D"/>
    <w:rsid w:val="000E0664"/>
    <w:rsid w:val="000E2415"/>
    <w:rsid w:val="000E244B"/>
    <w:rsid w:val="000E36AA"/>
    <w:rsid w:val="000E4208"/>
    <w:rsid w:val="000E431D"/>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3E04"/>
    <w:rsid w:val="00145BCB"/>
    <w:rsid w:val="001468E5"/>
    <w:rsid w:val="0014696B"/>
    <w:rsid w:val="00146C4D"/>
    <w:rsid w:val="0014799C"/>
    <w:rsid w:val="001500B8"/>
    <w:rsid w:val="00150C20"/>
    <w:rsid w:val="00151C1C"/>
    <w:rsid w:val="0015384B"/>
    <w:rsid w:val="001552BD"/>
    <w:rsid w:val="001559E3"/>
    <w:rsid w:val="00155FAA"/>
    <w:rsid w:val="00157020"/>
    <w:rsid w:val="0015794C"/>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2D28"/>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9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A57"/>
    <w:rsid w:val="00226FA3"/>
    <w:rsid w:val="00227A7D"/>
    <w:rsid w:val="002312F9"/>
    <w:rsid w:val="00231937"/>
    <w:rsid w:val="00231A4F"/>
    <w:rsid w:val="002322BE"/>
    <w:rsid w:val="00232526"/>
    <w:rsid w:val="00233463"/>
    <w:rsid w:val="002339EF"/>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13"/>
    <w:rsid w:val="00282ADA"/>
    <w:rsid w:val="00283987"/>
    <w:rsid w:val="00284920"/>
    <w:rsid w:val="00284F72"/>
    <w:rsid w:val="00287219"/>
    <w:rsid w:val="00287810"/>
    <w:rsid w:val="00287DF1"/>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BD1"/>
    <w:rsid w:val="002A2D5E"/>
    <w:rsid w:val="002A2DC1"/>
    <w:rsid w:val="002A2DF0"/>
    <w:rsid w:val="002A4A73"/>
    <w:rsid w:val="002A4B9F"/>
    <w:rsid w:val="002A54CA"/>
    <w:rsid w:val="002A5B11"/>
    <w:rsid w:val="002A6088"/>
    <w:rsid w:val="002A64CA"/>
    <w:rsid w:val="002A7E86"/>
    <w:rsid w:val="002B0258"/>
    <w:rsid w:val="002B0916"/>
    <w:rsid w:val="002B0E3F"/>
    <w:rsid w:val="002B11F7"/>
    <w:rsid w:val="002B516F"/>
    <w:rsid w:val="002B5389"/>
    <w:rsid w:val="002B5DD1"/>
    <w:rsid w:val="002B64CE"/>
    <w:rsid w:val="002B64D2"/>
    <w:rsid w:val="002B7220"/>
    <w:rsid w:val="002B76D3"/>
    <w:rsid w:val="002B7B90"/>
    <w:rsid w:val="002C2B05"/>
    <w:rsid w:val="002C48A8"/>
    <w:rsid w:val="002C5132"/>
    <w:rsid w:val="002C51E5"/>
    <w:rsid w:val="002C5212"/>
    <w:rsid w:val="002C59D2"/>
    <w:rsid w:val="002C5ADA"/>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4F7"/>
    <w:rsid w:val="002E6749"/>
    <w:rsid w:val="002E691E"/>
    <w:rsid w:val="002E696E"/>
    <w:rsid w:val="002E7A8C"/>
    <w:rsid w:val="002F055C"/>
    <w:rsid w:val="002F0783"/>
    <w:rsid w:val="002F2C2A"/>
    <w:rsid w:val="002F2EFC"/>
    <w:rsid w:val="002F3160"/>
    <w:rsid w:val="002F34AC"/>
    <w:rsid w:val="002F4A58"/>
    <w:rsid w:val="002F4D23"/>
    <w:rsid w:val="002F5EE5"/>
    <w:rsid w:val="002F6151"/>
    <w:rsid w:val="002F7284"/>
    <w:rsid w:val="002F7A51"/>
    <w:rsid w:val="003007FC"/>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1032"/>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16B"/>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080"/>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082F"/>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14F"/>
    <w:rsid w:val="004447E8"/>
    <w:rsid w:val="00444C07"/>
    <w:rsid w:val="00445061"/>
    <w:rsid w:val="00445E44"/>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87AF0"/>
    <w:rsid w:val="0049057B"/>
    <w:rsid w:val="0049190F"/>
    <w:rsid w:val="00491E00"/>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0D1A"/>
    <w:rsid w:val="004D2338"/>
    <w:rsid w:val="004D25D3"/>
    <w:rsid w:val="004D272F"/>
    <w:rsid w:val="004D30A2"/>
    <w:rsid w:val="004D3C13"/>
    <w:rsid w:val="004D43CD"/>
    <w:rsid w:val="004D4C6B"/>
    <w:rsid w:val="004D4D39"/>
    <w:rsid w:val="004D63F3"/>
    <w:rsid w:val="004D67BA"/>
    <w:rsid w:val="004D7552"/>
    <w:rsid w:val="004E1B2A"/>
    <w:rsid w:val="004E34E2"/>
    <w:rsid w:val="004E3F30"/>
    <w:rsid w:val="004E4503"/>
    <w:rsid w:val="004E482E"/>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632"/>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77D"/>
    <w:rsid w:val="005819C7"/>
    <w:rsid w:val="00581D30"/>
    <w:rsid w:val="005822E8"/>
    <w:rsid w:val="00582708"/>
    <w:rsid w:val="0058357E"/>
    <w:rsid w:val="00583F00"/>
    <w:rsid w:val="00584809"/>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1EA2"/>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1E5"/>
    <w:rsid w:val="006654CA"/>
    <w:rsid w:val="00667244"/>
    <w:rsid w:val="00667548"/>
    <w:rsid w:val="00667C32"/>
    <w:rsid w:val="006707FF"/>
    <w:rsid w:val="006731CD"/>
    <w:rsid w:val="00673A38"/>
    <w:rsid w:val="00674AEC"/>
    <w:rsid w:val="00674E35"/>
    <w:rsid w:val="0067525A"/>
    <w:rsid w:val="0067644F"/>
    <w:rsid w:val="00676A57"/>
    <w:rsid w:val="00677A19"/>
    <w:rsid w:val="00677F72"/>
    <w:rsid w:val="00682FAD"/>
    <w:rsid w:val="00683500"/>
    <w:rsid w:val="00683957"/>
    <w:rsid w:val="006842CA"/>
    <w:rsid w:val="0068570C"/>
    <w:rsid w:val="00685958"/>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0D4"/>
    <w:rsid w:val="006E0D3A"/>
    <w:rsid w:val="006E1163"/>
    <w:rsid w:val="006E1775"/>
    <w:rsid w:val="006E18BA"/>
    <w:rsid w:val="006E1E95"/>
    <w:rsid w:val="006E2059"/>
    <w:rsid w:val="006E26B4"/>
    <w:rsid w:val="006E29CC"/>
    <w:rsid w:val="006E38E4"/>
    <w:rsid w:val="006E5D08"/>
    <w:rsid w:val="006F07D0"/>
    <w:rsid w:val="006F20D0"/>
    <w:rsid w:val="006F2504"/>
    <w:rsid w:val="006F25E5"/>
    <w:rsid w:val="006F2E66"/>
    <w:rsid w:val="006F31AC"/>
    <w:rsid w:val="006F468A"/>
    <w:rsid w:val="006F6802"/>
    <w:rsid w:val="006F6AD8"/>
    <w:rsid w:val="006F737B"/>
    <w:rsid w:val="00700176"/>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0C7"/>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38C1"/>
    <w:rsid w:val="00755402"/>
    <w:rsid w:val="00755AAA"/>
    <w:rsid w:val="00756C95"/>
    <w:rsid w:val="0075727E"/>
    <w:rsid w:val="007574C9"/>
    <w:rsid w:val="00757B11"/>
    <w:rsid w:val="00757DAA"/>
    <w:rsid w:val="00762BB5"/>
    <w:rsid w:val="007633D4"/>
    <w:rsid w:val="00763583"/>
    <w:rsid w:val="00763612"/>
    <w:rsid w:val="00763787"/>
    <w:rsid w:val="0076380D"/>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7D3"/>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4FE5"/>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8B"/>
    <w:rsid w:val="008532D2"/>
    <w:rsid w:val="0085344F"/>
    <w:rsid w:val="00853568"/>
    <w:rsid w:val="00854A50"/>
    <w:rsid w:val="0085539B"/>
    <w:rsid w:val="008557C7"/>
    <w:rsid w:val="0085669C"/>
    <w:rsid w:val="00856A23"/>
    <w:rsid w:val="00857443"/>
    <w:rsid w:val="008609E0"/>
    <w:rsid w:val="00860D68"/>
    <w:rsid w:val="00861F99"/>
    <w:rsid w:val="00862329"/>
    <w:rsid w:val="00863481"/>
    <w:rsid w:val="008656BC"/>
    <w:rsid w:val="00865795"/>
    <w:rsid w:val="00865F61"/>
    <w:rsid w:val="0086623A"/>
    <w:rsid w:val="0086649F"/>
    <w:rsid w:val="008664EE"/>
    <w:rsid w:val="008668D4"/>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D71"/>
    <w:rsid w:val="00882387"/>
    <w:rsid w:val="00885C8E"/>
    <w:rsid w:val="008865C3"/>
    <w:rsid w:val="00887F96"/>
    <w:rsid w:val="0089000D"/>
    <w:rsid w:val="00890F13"/>
    <w:rsid w:val="00891262"/>
    <w:rsid w:val="00891E19"/>
    <w:rsid w:val="00892FE1"/>
    <w:rsid w:val="0089314B"/>
    <w:rsid w:val="00893726"/>
    <w:rsid w:val="008957BB"/>
    <w:rsid w:val="00895C11"/>
    <w:rsid w:val="008961F2"/>
    <w:rsid w:val="00896BD3"/>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3BC"/>
    <w:rsid w:val="0095597C"/>
    <w:rsid w:val="00955F91"/>
    <w:rsid w:val="00960A2A"/>
    <w:rsid w:val="0096205E"/>
    <w:rsid w:val="00963118"/>
    <w:rsid w:val="009653B7"/>
    <w:rsid w:val="00965E65"/>
    <w:rsid w:val="009662D3"/>
    <w:rsid w:val="00966453"/>
    <w:rsid w:val="009664DC"/>
    <w:rsid w:val="00966620"/>
    <w:rsid w:val="00966A5B"/>
    <w:rsid w:val="009701FD"/>
    <w:rsid w:val="009708D2"/>
    <w:rsid w:val="009715A2"/>
    <w:rsid w:val="009718A9"/>
    <w:rsid w:val="0097285E"/>
    <w:rsid w:val="00974A2F"/>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D87"/>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3D94"/>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7C5"/>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984"/>
    <w:rsid w:val="00A14D8F"/>
    <w:rsid w:val="00A14FC3"/>
    <w:rsid w:val="00A151D0"/>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5DF7"/>
    <w:rsid w:val="00A46180"/>
    <w:rsid w:val="00A46B47"/>
    <w:rsid w:val="00A46B4D"/>
    <w:rsid w:val="00A46F6F"/>
    <w:rsid w:val="00A46FE5"/>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3EC6"/>
    <w:rsid w:val="00A8426A"/>
    <w:rsid w:val="00A84912"/>
    <w:rsid w:val="00A84E88"/>
    <w:rsid w:val="00A84EFC"/>
    <w:rsid w:val="00A86E4B"/>
    <w:rsid w:val="00A874E6"/>
    <w:rsid w:val="00A87968"/>
    <w:rsid w:val="00A91729"/>
    <w:rsid w:val="00A91BE3"/>
    <w:rsid w:val="00A91F5A"/>
    <w:rsid w:val="00A92798"/>
    <w:rsid w:val="00A92854"/>
    <w:rsid w:val="00A92EA7"/>
    <w:rsid w:val="00A93755"/>
    <w:rsid w:val="00A937D9"/>
    <w:rsid w:val="00A94AE3"/>
    <w:rsid w:val="00A94EEE"/>
    <w:rsid w:val="00A9515D"/>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33"/>
    <w:rsid w:val="00B11072"/>
    <w:rsid w:val="00B122C2"/>
    <w:rsid w:val="00B12B71"/>
    <w:rsid w:val="00B13314"/>
    <w:rsid w:val="00B13AE9"/>
    <w:rsid w:val="00B1475E"/>
    <w:rsid w:val="00B15652"/>
    <w:rsid w:val="00B15A1E"/>
    <w:rsid w:val="00B15B41"/>
    <w:rsid w:val="00B17B6B"/>
    <w:rsid w:val="00B20626"/>
    <w:rsid w:val="00B208EF"/>
    <w:rsid w:val="00B237C5"/>
    <w:rsid w:val="00B24118"/>
    <w:rsid w:val="00B25BFB"/>
    <w:rsid w:val="00B266E1"/>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0BDF"/>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20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09B6"/>
    <w:rsid w:val="00C02060"/>
    <w:rsid w:val="00C02A56"/>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7A7"/>
    <w:rsid w:val="00C15C58"/>
    <w:rsid w:val="00C1612D"/>
    <w:rsid w:val="00C1639A"/>
    <w:rsid w:val="00C16F56"/>
    <w:rsid w:val="00C170EA"/>
    <w:rsid w:val="00C17A6B"/>
    <w:rsid w:val="00C17AB4"/>
    <w:rsid w:val="00C2081A"/>
    <w:rsid w:val="00C20E34"/>
    <w:rsid w:val="00C214E7"/>
    <w:rsid w:val="00C2330F"/>
    <w:rsid w:val="00C255D6"/>
    <w:rsid w:val="00C26234"/>
    <w:rsid w:val="00C300F0"/>
    <w:rsid w:val="00C3169E"/>
    <w:rsid w:val="00C324D1"/>
    <w:rsid w:val="00C328CD"/>
    <w:rsid w:val="00C33E89"/>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148E"/>
    <w:rsid w:val="00C82236"/>
    <w:rsid w:val="00C82A79"/>
    <w:rsid w:val="00C83FF0"/>
    <w:rsid w:val="00C84B4D"/>
    <w:rsid w:val="00C85C45"/>
    <w:rsid w:val="00C86105"/>
    <w:rsid w:val="00C870BB"/>
    <w:rsid w:val="00C87263"/>
    <w:rsid w:val="00C87E7E"/>
    <w:rsid w:val="00C87FA1"/>
    <w:rsid w:val="00C905CA"/>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09A"/>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3A5D"/>
    <w:rsid w:val="00D54120"/>
    <w:rsid w:val="00D55ED1"/>
    <w:rsid w:val="00D55F85"/>
    <w:rsid w:val="00D56A8D"/>
    <w:rsid w:val="00D574B4"/>
    <w:rsid w:val="00D577B4"/>
    <w:rsid w:val="00D61E39"/>
    <w:rsid w:val="00D61E49"/>
    <w:rsid w:val="00D62F74"/>
    <w:rsid w:val="00D643D1"/>
    <w:rsid w:val="00D64EE1"/>
    <w:rsid w:val="00D6640A"/>
    <w:rsid w:val="00D6645E"/>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04B"/>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3FC8"/>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56B47"/>
    <w:rsid w:val="00E60471"/>
    <w:rsid w:val="00E60842"/>
    <w:rsid w:val="00E609B3"/>
    <w:rsid w:val="00E63ADA"/>
    <w:rsid w:val="00E645E5"/>
    <w:rsid w:val="00E647FB"/>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E5E55"/>
    <w:rsid w:val="00EE60BB"/>
    <w:rsid w:val="00EF0164"/>
    <w:rsid w:val="00EF084F"/>
    <w:rsid w:val="00EF0928"/>
    <w:rsid w:val="00EF0F29"/>
    <w:rsid w:val="00EF1216"/>
    <w:rsid w:val="00EF17EE"/>
    <w:rsid w:val="00EF182C"/>
    <w:rsid w:val="00EF186D"/>
    <w:rsid w:val="00EF2085"/>
    <w:rsid w:val="00EF34DE"/>
    <w:rsid w:val="00EF3EF2"/>
    <w:rsid w:val="00EF46E1"/>
    <w:rsid w:val="00EF5259"/>
    <w:rsid w:val="00EF59A8"/>
    <w:rsid w:val="00EF6466"/>
    <w:rsid w:val="00EF7570"/>
    <w:rsid w:val="00EF7CA0"/>
    <w:rsid w:val="00F00884"/>
    <w:rsid w:val="00F009DC"/>
    <w:rsid w:val="00F012F2"/>
    <w:rsid w:val="00F020B3"/>
    <w:rsid w:val="00F03D99"/>
    <w:rsid w:val="00F04A57"/>
    <w:rsid w:val="00F0711E"/>
    <w:rsid w:val="00F10934"/>
    <w:rsid w:val="00F11655"/>
    <w:rsid w:val="00F121EC"/>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85D"/>
    <w:rsid w:val="00F34C2F"/>
    <w:rsid w:val="00F3502B"/>
    <w:rsid w:val="00F3536C"/>
    <w:rsid w:val="00F35C85"/>
    <w:rsid w:val="00F35E1D"/>
    <w:rsid w:val="00F35F8B"/>
    <w:rsid w:val="00F360BA"/>
    <w:rsid w:val="00F37217"/>
    <w:rsid w:val="00F37526"/>
    <w:rsid w:val="00F424B8"/>
    <w:rsid w:val="00F42648"/>
    <w:rsid w:val="00F4350D"/>
    <w:rsid w:val="00F43B44"/>
    <w:rsid w:val="00F440EE"/>
    <w:rsid w:val="00F441E3"/>
    <w:rsid w:val="00F44E51"/>
    <w:rsid w:val="00F468AE"/>
    <w:rsid w:val="00F47159"/>
    <w:rsid w:val="00F5048F"/>
    <w:rsid w:val="00F507CA"/>
    <w:rsid w:val="00F50F63"/>
    <w:rsid w:val="00F513BC"/>
    <w:rsid w:val="00F51740"/>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76"/>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A7401"/>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C94"/>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03319429">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2789">
      <w:bodyDiv w:val="1"/>
      <w:marLeft w:val="0"/>
      <w:marRight w:val="0"/>
      <w:marTop w:val="0"/>
      <w:marBottom w:val="0"/>
      <w:divBdr>
        <w:top w:val="none" w:sz="0" w:space="0" w:color="auto"/>
        <w:left w:val="none" w:sz="0" w:space="0" w:color="auto"/>
        <w:bottom w:val="none" w:sz="0" w:space="0" w:color="auto"/>
        <w:right w:val="none" w:sz="0" w:space="0" w:color="auto"/>
      </w:divBdr>
      <w:divsChild>
        <w:div w:id="2048993054">
          <w:marLeft w:val="0"/>
          <w:marRight w:val="0"/>
          <w:marTop w:val="0"/>
          <w:marBottom w:val="0"/>
          <w:divBdr>
            <w:top w:val="single" w:sz="2" w:space="0" w:color="E5E7EB"/>
            <w:left w:val="single" w:sz="2" w:space="0" w:color="E5E7EB"/>
            <w:bottom w:val="single" w:sz="2" w:space="0" w:color="E5E7EB"/>
            <w:right w:val="single" w:sz="2" w:space="0" w:color="E5E7EB"/>
          </w:divBdr>
          <w:divsChild>
            <w:div w:id="1553879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14786</TotalTime>
  <Pages>96</Pages>
  <Words>21932</Words>
  <Characters>125015</Characters>
  <Application>Microsoft Office Word</Application>
  <DocSecurity>0</DocSecurity>
  <Lines>1041</Lines>
  <Paragraphs>293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146654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1099</cp:revision>
  <cp:lastPrinted>2023-07-09T05:33:00Z</cp:lastPrinted>
  <dcterms:created xsi:type="dcterms:W3CDTF">2023-10-03T13:32:00Z</dcterms:created>
  <dcterms:modified xsi:type="dcterms:W3CDTF">2024-03-11T04:25:00Z</dcterms:modified>
</cp:coreProperties>
</file>