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20"/>
        <w:jc w:val="center"/>
      </w:pPr>
      <w:r>
        <w:rPr>
          <w:b/>
          <w:bCs/>
          <w:color w:val="1E2A38"/>
          <w:sz w:val="34"/>
          <w:szCs w:val="34"/>
        </w:rPr>
        <w:t xml:space="preserve">Lista de Exercícios</w:t>
      </w:r>
    </w:p>
    <w:p>
      <w:pPr>
        <w:spacing w:after="280"/>
        <w:jc w:val="center"/>
      </w:pPr>
      <w:r>
        <w:rPr>
          <w:i/>
          <w:iCs/>
          <w:color w:val="5B6472"/>
          <w:sz w:val="24"/>
          <w:szCs w:val="24"/>
        </w:rPr>
        <w:t xml:space="preserve">Módulo 2 · Análise de Fluxo de Caixa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2000"/>
        <w:gridCol w:w="2000"/>
      </w:tblGrid>
      <w:tr>
        <w:tc>
          <w:tcPr>
            <w:tcW w:type="dxa" w:w="535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Nome do(a) aluno(a)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Turma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shd w:fill="F4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aps/>
                <w:color w:val="5B6472"/>
                <w:sz w:val="18"/>
                <w:szCs w:val="18"/>
              </w:rPr>
              <w:t xml:space="preserve">Data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260"/>
      </w:pPr>
      <w:r>
        <w:t xml:space="preserve"/>
      </w:r>
    </w:p>
    <w:p>
      <w:pPr>
        <w:spacing w:after="100"/>
      </w:pPr>
      <w:r>
        <w:rPr>
          <w:b/>
          <w:bCs/>
          <w:color w:val="1E2A38"/>
          <w:sz w:val="22"/>
          <w:szCs w:val="22"/>
        </w:rPr>
        <w:t xml:space="preserve">Instruções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Apresente todos os cálculos de forma clara, em tópicos ou tabelas.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Utilize as fórmulas: FCO = Recebimentos Totais − Pagamentos Totais  e  FCL = FCO − Investimentos.</w:t>
      </w:r>
    </w:p>
    <w:p>
      <w:pPr>
        <w:spacing w:after="60"/>
      </w:pPr>
      <w:r>
        <w:rPr>
          <w:color w:val="333333"/>
          <w:sz w:val="20"/>
          <w:szCs w:val="20"/>
        </w:rPr>
        <w:t xml:space="preserve">• Justifique suas análises com base nos valores apurados.</w:t>
      </w:r>
    </w:p>
    <w:p>
      <w:pPr>
        <w:spacing w:after="300"/>
      </w:pPr>
      <w:r>
        <w:rPr>
          <w:color w:val="333333"/>
          <w:sz w:val="20"/>
          <w:szCs w:val="20"/>
        </w:rPr>
        <w:t xml:space="preserve">• Ao terminar, salve este arquivo com seu nome e envie ao professor.</w:t>
      </w:r>
    </w:p>
    <w:p>
      <w:pPr>
        <w:spacing w:after="80" w:before="320"/>
      </w:pPr>
      <w:r>
        <w:rPr>
          <w:b/>
          <w:bCs/>
          <w:color w:val="1E2A38"/>
          <w:sz w:val="26"/>
          <w:szCs w:val="26"/>
        </w:rPr>
        <w:t xml:space="preserve">Exercício 1</w:t>
      </w:r>
      <w:r>
        <w:rPr>
          <w:i/>
          <w:iCs/>
          <w:color w:val="5B6472"/>
          <w:sz w:val="20"/>
          <w:szCs w:val="20"/>
        </w:rPr>
        <w:t xml:space="preserve">   ·   Estudo de caso — Empresa SolarGreen Soluções Sustentáveis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empresa SolarGreen atua no setor de energia solar e está encerrando o segundo trimestre de 2025. Você foi contratado(a) como analista financeiro para avaliar a situação do fluxo de caixa da empresa.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Recebimentos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Recebimentos de clientes: R$ 85.000,00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Entrada de empréstimos bancários: R$ 20.000,00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Fornecedores: R$ 38.000,00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Despesas operacionais: R$ 22.000,00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Impostos: R$ 6.500,00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Pagamento de parcelas de empréstimos: R$ 5.500,00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Investimentos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Compra de novos equipamentos: R$ 30.000,00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b/>
          <w:bCs/>
          <w:color w:val="1E2A38"/>
          <w:sz w:val="20"/>
          <w:szCs w:val="20"/>
        </w:rPr>
        <w:t xml:space="preserve">Tarefas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1. Calcule o Fluxo de Caixa Operacional (FCO).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2. Calcule o Fluxo de Caixa Livre (FCL).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3. Análise interpretativa: o saldo de caixa final é positivo ou negativo? A empresa está gerando caixa suficiente para manter seus investimentos? Quais medidas podem ser tomadas para melhorar o fluxo de caixa?</w:t>
      </w:r>
    </w:p>
    <w:p>
      <w:pPr>
        <w:spacing w:after="60" w:before="100"/>
      </w:pPr>
      <w:r>
        <w:rPr>
          <w:i/>
          <w:iCs/>
          <w:color w:val="5B6472"/>
          <w:sz w:val="19"/>
          <w:szCs w:val="19"/>
        </w:rPr>
        <w:t xml:space="preserve">Cálculos e resposta: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20"/>
      </w:pPr>
      <w:r>
        <w:rPr>
          <w:b/>
          <w:bCs/>
          <w:color w:val="1E2A38"/>
          <w:sz w:val="26"/>
          <w:szCs w:val="26"/>
        </w:rPr>
        <w:t xml:space="preserve">Exercício 2</w:t>
      </w:r>
      <w:r>
        <w:rPr>
          <w:i/>
          <w:iCs/>
          <w:color w:val="5B6472"/>
          <w:sz w:val="20"/>
          <w:szCs w:val="20"/>
        </w:rPr>
        <w:t xml:space="preserve">   ·   Estudo de caso — Empresa TechMove Tecnologia e Inovação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TechMove desenvolve soluções de mobilidade urbana baseadas em aplicativos e sensores inteligentes. No encerramento do 1º trimestre de 2025, avalie o desempenho do fluxo de caixa e proponha ações de melhoria.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Recebimentos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Recebimentos de clientes: R$ 92.000,00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Recebimento de aporte de capital de sócio: R$ 18.000,00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Fornecedores: R$ 45.000,00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Despesas operacionais: R$ 27.000,00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Tributos diversos: R$ 7.500,00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Pagamento de empréstimo: R$ 6.000,00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Investimentos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Aquisição de software e licenças: R$ 25.000,00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b/>
          <w:bCs/>
          <w:color w:val="1E2A38"/>
          <w:sz w:val="20"/>
          <w:szCs w:val="20"/>
        </w:rPr>
        <w:t xml:space="preserve">Tarefas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1. Calcule o Fluxo de Caixa Operacional (FCO).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2. Calcule o Fluxo de Caixa Livre (FCL).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3. Análise interpretativa: o saldo de caixa final é positivo ou negativo? A empresa está financeiramente saudável neste trimestre? Proponha duas ações para otimizar o fluxo de caixa da TechMove.</w:t>
      </w:r>
    </w:p>
    <w:p>
      <w:pPr>
        <w:spacing w:after="60" w:before="100"/>
      </w:pPr>
      <w:r>
        <w:rPr>
          <w:i/>
          <w:iCs/>
          <w:color w:val="5B6472"/>
          <w:sz w:val="19"/>
          <w:szCs w:val="19"/>
        </w:rPr>
        <w:t xml:space="preserve">Cálculos e resposta: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spacing w:after="80" w:before="320"/>
      </w:pPr>
      <w:r>
        <w:rPr>
          <w:b/>
          <w:bCs/>
          <w:color w:val="1E2A38"/>
          <w:sz w:val="26"/>
          <w:szCs w:val="26"/>
        </w:rPr>
        <w:t xml:space="preserve">Exercício 3</w:t>
      </w:r>
      <w:r>
        <w:rPr>
          <w:i/>
          <w:iCs/>
          <w:color w:val="5B6472"/>
          <w:sz w:val="20"/>
          <w:szCs w:val="20"/>
        </w:rPr>
        <w:t xml:space="preserve">   ·   Estudo de caso — Empresa AgroVerde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empresa fictícia AgroVerde atua no ramo de produtos orgânicos e está encerrando o 2º trimestre de 2025. Avalie os dados abaixo, calcule os indicadores de fluxo de caixa e proponha recomendações.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Recebimentos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Vendas a prazo: R$ 75.000,00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Entrada de financiamento rural: R$ 15.000,00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Pagamentos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Fornecedores: R$ 28.000,00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Despesas administrativas: R$ 18.000,00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Tributos: R$ 6.000,00</w:t>
            </w:r>
          </w:p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Parcelas do financiamento: R$ 3.000,00</w:t>
            </w:r>
          </w:p>
        </w:tc>
      </w:tr>
      <w:tr>
        <w:tc>
          <w:tcPr>
            <w:tcW w:type="dxa" w:w="2400"/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A38"/>
                <w:sz w:val="19"/>
                <w:szCs w:val="19"/>
              </w:rPr>
              <w:t xml:space="preserve">Investimentos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• Aquisição de máquinas e ferramentas: R$ 20.000,00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b/>
          <w:bCs/>
          <w:color w:val="1E2A38"/>
          <w:sz w:val="20"/>
          <w:szCs w:val="20"/>
        </w:rPr>
        <w:t xml:space="preserve">Tarefas</w:t>
      </w:r>
    </w:p>
    <w:p>
      <w:pPr>
        <w:spacing w:after="60"/>
      </w:pPr>
      <w:r>
        <w:rPr>
          <w:color w:val="1A1A1A"/>
          <w:sz w:val="20"/>
          <w:szCs w:val="20"/>
        </w:rPr>
        <w:t xml:space="preserve">1. Calcule o Fluxo de Caixa Operacional (FCO).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2. Calcule o Fluxo de Caixa Livre (FCL).</w:t>
      </w:r>
    </w:p>
    <w:p>
      <w:pPr>
        <w:spacing w:after="60"/>
      </w:pPr>
      <w:r>
        <w:rPr>
          <w:color w:val="1A1A1A"/>
          <w:sz w:val="20"/>
          <w:szCs w:val="20"/>
        </w:rPr>
        <w:t xml:space="preserve">3. Análise interpretativa: o saldo de caixa final é positivo ou negativo? A empresa está financeiramente saudável neste trimestre? Proponha duas ações para otimizar o fluxo de caixa da AgroVerde.</w:t>
      </w:r>
    </w:p>
    <w:p>
      <w:pPr>
        <w:spacing w:after="60" w:before="100"/>
      </w:pPr>
      <w:r>
        <w:rPr>
          <w:i/>
          <w:iCs/>
          <w:color w:val="5B6472"/>
          <w:sz w:val="19"/>
          <w:szCs w:val="19"/>
        </w:rPr>
        <w:t xml:space="preserve">Cálculos e resposta:</w:t>
      </w: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p>
      <w:pPr>
        <w:pBdr>
          <w:bottom w:val="single" w:color="B9B9B9" w:sz="4" w:space="1"/>
        </w:pBdr>
        <w:spacing w:after="200"/>
      </w:pPr>
    </w:p>
    <w:sectPr>
      <w:headerReference w:type="default" r:id="rId7"/>
      <w:pgSz w:w="11906" w:h="16838" w:orient="portrait"/>
      <w:pgMar w:top="1300" w:right="1100" w:bottom="1000" w:left="11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71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2026-07-31T22:05:46.015Z</dcterms:created>
  <dcterms:modified xsi:type="dcterms:W3CDTF">2026-07-31T22:05:46.030Z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