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56" w:type="dxa"/>
        <w:tblBorders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>
        <w:trPr>
          <w:cantSplit/>
          <w:trHeight w:val="184"/>
        </w:trPr>
        <w:tc>
          <w:tcPr>
            <w:tcBorders/>
            <w:tcW w:w="2599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 w:clear="all"/>
            </w:r>
            <w:r>
              <w:rPr>
                <w:caps/>
                <w:sz w:val="24"/>
              </w:rPr>
            </w:r>
            <w:r>
              <w:rPr>
                <w:caps/>
                <w:sz w:val="24"/>
              </w:rPr>
            </w:r>
          </w:p>
        </w:tc>
        <w:tc>
          <w:tcPr>
            <w:tcBorders/>
            <w:tcW w:w="3166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sz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6478161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2" cy="10092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591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  <w:r>
              <w:rPr>
                <w:caps/>
                <w:sz w:val="24"/>
              </w:rPr>
            </w:r>
            <w:r>
              <w:rPr>
                <w:caps/>
                <w:sz w:val="24"/>
              </w:rPr>
            </w:r>
          </w:p>
        </w:tc>
      </w:tr>
      <w:tr>
        <w:trPr>
          <w:cantSplit/>
          <w:trHeight w:val="554"/>
        </w:trPr>
        <w:tc>
          <w:tcPr>
            <w:gridSpan w:val="3"/>
            <w:tcBorders/>
            <w:tcW w:w="9356" w:type="dxa"/>
            <w:vAlign w:val="center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trHeight w:val="18"/>
        </w:trPr>
        <w:tc>
          <w:tcPr>
            <w:gridSpan w:val="3"/>
            <w:tcBorders>
              <w:bottom w:val="single" w:color="000000" w:sz="18" w:space="0"/>
            </w:tcBorders>
            <w:tcW w:w="9356" w:type="dxa"/>
            <w:textDirection w:val="lrTb"/>
            <w:noWrap w:val="false"/>
          </w:tcPr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  <w:szCs w:val="24"/>
              </w:rPr>
              <w:t xml:space="preserve"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1_497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keepNext w:val="true"/>
              <w:pBdr/>
              <w:spacing/>
              <w:ind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</w:p>
        </w:tc>
      </w:tr>
    </w:tbl>
    <w:p>
      <w:pPr>
        <w:pStyle w:val="1_496"/>
        <w:pBdr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 xml:space="preserve">Институт Информационных технологий</w:t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Математического обеспечения и стандартизации информационных технологий</w:t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практическ</w:t>
      </w:r>
      <w:r>
        <w:rPr>
          <w:b/>
          <w:sz w:val="32"/>
          <w:szCs w:val="32"/>
        </w:rPr>
        <w:t xml:space="preserve">им </w:t>
      </w:r>
      <w:r>
        <w:rPr>
          <w:b/>
          <w:sz w:val="32"/>
          <w:szCs w:val="32"/>
        </w:rPr>
        <w:t xml:space="preserve">работ</w:t>
      </w:r>
      <w:r>
        <w:rPr>
          <w:b/>
          <w:sz w:val="32"/>
          <w:szCs w:val="32"/>
        </w:rPr>
        <w:t xml:space="preserve">ам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№9–10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по дисциплине «</w:t>
      </w:r>
      <w:r>
        <w:rPr>
          <w:sz w:val="28"/>
        </w:rPr>
        <w:t xml:space="preserve">Системная и программная инженерия</w:t>
      </w:r>
      <w:r>
        <w:rPr>
          <w:sz w:val="28"/>
        </w:rPr>
        <w:t xml:space="preserve">»</w:t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96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96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_496"/>
        <w:pBdr/>
        <w:spacing w:line="240" w:lineRule="auto"/>
        <w:ind w:firstLine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tbl>
      <w:tblPr>
        <w:tblStyle w:val="668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1109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1_496"/>
              <w:pBdr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Выполнил</w:t>
            </w:r>
            <w:r>
              <w:rPr>
                <w:b/>
                <w:sz w:val="28"/>
              </w:rPr>
              <w:t xml:space="preserve">и</w:t>
            </w:r>
            <w:r>
              <w:rPr>
                <w:b/>
                <w:sz w:val="28"/>
              </w:rPr>
              <w:t xml:space="preserve">:</w: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 xml:space="preserve">Студент</w:t>
            </w:r>
            <w:r>
              <w:rPr>
                <w:bCs/>
                <w:sz w:val="28"/>
              </w:rPr>
              <w:t xml:space="preserve">ы</w:t>
            </w:r>
            <w:r>
              <w:rPr>
                <w:bCs/>
                <w:sz w:val="28"/>
              </w:rPr>
              <w:t xml:space="preserve"> группы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ИКБО-</w:t>
            </w:r>
            <w:r>
              <w:rPr>
                <w:sz w:val="28"/>
              </w:rPr>
              <w:t xml:space="preserve">30</w:t>
            </w:r>
            <w:r>
              <w:rPr>
                <w:sz w:val="28"/>
              </w:rPr>
              <w:t xml:space="preserve">-</w:t>
            </w:r>
            <w:r>
              <w:rPr>
                <w:sz w:val="28"/>
              </w:rPr>
              <w:t xml:space="preserve">23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Захаренко Даниил Дмитриевич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Соколков Святослав Владимирович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Чалов Всеволод Юрьевич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Тян Олеся </w:t>
            </w:r>
            <w:r>
              <w:rPr>
                <w:sz w:val="28"/>
              </w:rPr>
              <w:t xml:space="preserve">Девоновна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98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1_496"/>
              <w:pBdr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 xml:space="preserve">Проверил: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_496"/>
              <w:pBdr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Воронцова Евгения Константиновна</w:t>
            </w:r>
            <w:r>
              <w:rPr>
                <w:sz w:val="28"/>
              </w:rPr>
              <w:t xml:space="preserve">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496"/>
        <w:pBdr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202</w:t>
      </w:r>
      <w:r>
        <w:rPr>
          <w:sz w:val="28"/>
          <w:lang w:val="en-US"/>
        </w:rPr>
        <w:t xml:space="preserve">5</w:t>
      </w:r>
      <w:r>
        <w:rPr>
          <w:sz w:val="28"/>
        </w:rPr>
        <w:t xml:space="preserve"> г.</w:t>
      </w:r>
      <w:r>
        <w:rPr>
          <w:sz w:val="28"/>
        </w:rPr>
      </w:r>
      <w:r>
        <w:rPr>
          <w:sz w:val="28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sz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9 практическая работа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/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Выбор методологии управления процессом разработки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реализации проекта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Battle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выбрана методология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Scrum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(семейство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Agile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Итеративная природа проекта: Функционал сайта логично разбивается на самостоятельные блоки: MVP (открытие кейсов, получение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коинов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 рекламу, базовый инвентарь) →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PvP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-битвы → ежемесячный топ и выдача реальных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скинов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Scrum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позволяет реализовывать их последовательными спринтами (1–2 недели), получая рабочий инкремент продукта после каждого.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Высокая неопределённость и необходимость обратной связи: Баланс виртуальной экономики (стоимость кейсов, награды за рекламу, частота выпадения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скинов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удержание пользователей и интеграция рекламных сетей требуют постоянных метрик и корректировок. Согласно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Agile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 методички, «готовность к изменениям важнее следования первоначальному плану», что критично для проектов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геймифицированной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экономикой.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Прозрачность и управление рисками: Регулярные ритуалы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Scrum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Sprint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Planning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Daily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Review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Retrospective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позволяют команде синхронизироваться, быстро выявлять проблемы (например, задержки с интеграцией рекламного SDK или баги в расчёте топа) и адаптировать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Backlog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срыва всего графика.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Малые сроки итераций: Короткие спринты снижают риски глобального провала и растраты бюджета, так как неработающая механика или неверный баланс выявляются уже после 1–2 недель разработки, а не в конце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Команда будет работать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Product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Backlog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где задачи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приоритизированы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 ценности для пользователя и сложности реализации. Каждый спринт заканчивается демонстрацией рабочего функционала, что соответствует итерационной модели, описанной в разделе 9.3 методички.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Создание удалённого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Git-репозитория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командной разработки и управления версиями програм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много кода проекта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Battle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был создан удалённый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предназначен для централизованного хранения исходного кода веб-приложения, отслеживания истории изменений и обеспечения совместной работы разработчиков. В структуре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размещены основные файлы проекта: index.html (главная HTML-страница), main.js (основной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-модуль), battle.js (логика проведения битв между игроками), папка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styles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(CSS-стили интерфейса), а также файл README.md с описанием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системы контроля версий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позволяет фиксировать все изменения кода, создавать резервные копии проекта, возвращаться к предыдущим версиям при необходимости и организовывать параллельную разработку новых функций (открытие кейсов, система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коинов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ежемесячный топ,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PvP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-битвы) без конфликтов между изменениями разных разработчиков. Платформа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обеспечивает визуализацию истории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коммитов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управление доступом участников команды и интеграцию с инструментами непрерывной разработки.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5145"/>
                <wp:effectExtent l="0" t="0" r="3175" b="190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065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1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 – основной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репозиторий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проекте организована система ветвления для параллельной разработки различных 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ункциональных модулей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(основная ветка)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стабильную, протестированную версию продукта, готовую к развёртыванию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продакшене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эту ветку сливаются только проверенные и работоспособные изменения после прохождения код-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ревью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тестирования.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case-opening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ветка для разработки и тестирования функционала открытия кейсов. Включает в себя: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Логику генерации случайных предметов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Анимацию открытия кейсов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Систему шансов выпадения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скинов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различной редкости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Интеграцию с инвентарём пользователя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4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Списывание и начисление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коинов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feature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общая ветка для разработки новых функций проекта. Используется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базовая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дополнительных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feature-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веток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feature/battle-system, feature/leaderboard, feature/ads-integration).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завершения разработки конкретной функции она сливается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develop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(или напрямую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небольших изменений).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1995"/>
                <wp:effectExtent l="0" t="0" r="3175" b="8255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1991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56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2 – ветки для разных задач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Данный набор инструментов покрывает полный цикл разработки: от проектирования и написания кода до тестирования, контроля версий и подготовки к развёртыванию.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Описание выбранных инструментов разработки программного обеспечения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реализации проекта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Battle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выбран следующий набор инструментов, соответ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ствующий современным практикам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1 – выбранные инструменты разработки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66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243"/>
      </w:tblGrid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Инструмент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Обоснование выбора для проекта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Система контроля версий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Стандарт де-факто для командной разработки. Позволяет параллельно работать над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фронтендом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бэкендом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и настройками рекламы без конфликтов кода.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Редактор кода (IDE)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Visual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Studio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Code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Лёгкий, кроссплатформенный, поддерживает расширения для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фронтенда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бэкенда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ESLint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Prettier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 Удобен для быстрой настройки рабочего пространства под стек проекта.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Фронтенд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React.js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Компонентный подход идеально подходит для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анимаций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открытия кейсов, интерфейса битв и динамических таблиц топа.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TypeScript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снижает количество ошибок типов в логике экономики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коины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шансы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дропа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Бэкенд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FastAPI,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Node.js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Позв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оляет использовать единый язык на клиенте и сервере.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PostgreSQL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ранит реляционные данные: профили пользователей, инвентари, историю транзакций, итоги ежемесячного топа.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Дизайн 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прототипирование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Figma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4243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Используется для создания UI/UX макетов страниц кейсов, интерфейса битв, панели топа и рекламных интеграций перед началом разработки спринта.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Данный набор инструментов покрывает полный цикл разработки: от проектирования и написания кода до тестирования, контроля версий и подготовки к развёртыванию.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10 практическая работа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документации разработчика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генерации документации разработчика был выбран генератор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JSDoc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jsdoc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Проект реализован на языке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использованием клиентской объектно-ориентированной архитектуры и модульного разделения логики (main.js, battle.js). В методических указаниях в качестве примера приведён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Doxygen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однако он поддерживает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лишь частично и ориентирован преимущественно на компилируемые языки (C++,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C#).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JSDoc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напротив, создан специально для экосистемы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он корректно обрабатывает специфичные конструкции языка (объекты-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синглтоны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динамические методы, замыкания), поддерживает расширенные теги (@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namespace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typedef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memberof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требует минимальной конфигурации. Инструмент автоматически формирует читабельную HTML-документацию с навигацией, поиском и подсветкой синтаксиса, что полностью соответствует требованиям к оформлению документации разработчика.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составления документации я во всех основных файлах, отвечающих за логику, сделал аннотацию к каждой функции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формате /** ... */.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также были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адокументированы: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1"/>
        </w:numPr>
        <w:pBdr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Глобальные константы и структуры данных с помощью тегов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typedef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NicknameColor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AvatarBorder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1"/>
        </w:numPr>
        <w:pBdr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объект 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тегом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namespace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кратким описанием назначения;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1"/>
        </w:numPr>
        <w:pBdr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публичные методы с указанием параметров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param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возвращаемых значений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описания бизнес-логики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description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принадлежности к модулю @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memberof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59960"/>
                <wp:effectExtent l="0" t="0" r="3175" b="254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4759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74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Рисунок 1 – аннотация для функций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генерации документации была введена команда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npx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jsdoc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main.js battle.js -d docs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ней были указаны основные файлы с логикой и функциональностью, которые были заранее подготовленные для 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89535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7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Рисунок 2 – команда для генерация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из созданной папки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docs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были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открыт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браузере. Проверена корректность отображения оглавления, сигнатур функций, описаний параметров, типов данных и навигации по модулям. После подтверждения работоспособности папка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docs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 была запакована в архив для приложения к отчёту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0090"/>
                <wp:effectExtent l="0" t="0" r="3175" b="0"/>
                <wp:docPr id="6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26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56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 – пример документации по функции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app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документации пользователя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создания документации пользователя был выбран инструмент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интегрированный непосредственно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проекта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Данный выбор обусловлен следующими факторами: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размещается вместе с кодом проекта, что обеспечивает единую точку доступа к документации и исходному коду. Пользователи и разработчики могут легко переходить от документации к коду и обратно.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 редактирования: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использует легковесную разметку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Markdown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которая интуитивно по</w:t>
      </w:r>
      <w:bookmarkStart w:id="0" w:name="_GoBack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нятна и не требует специальных знаний HTML или сложных систем управления контентом.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Контроль версий: Каждое изменение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отслеживается системой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сохраняется история правок, что позволяет при необходимости откатиться к предыдущим версиям 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Бесплатность и доступность: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предоставляется бесплатно для всех публичных и приватных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репозиториев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ограничений по объему контента.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и навигация: Встроенная система поиска по страницам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Wiki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боковое меню с оглавлением обеспечивают удобную навигацию по 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Адаптивность: Документация корректно отображается на всех устройствах (десктоп, планшеты, мобильные телефоны).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9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Совместное редактирование: Возможность командной работы над документацией с разграничением прав доступа.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4488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725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44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71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3 -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Home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11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4027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731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93.7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FAQ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поддержка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808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0471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480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74.0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5 –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PvP-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битвы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6891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4316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68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5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6 –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Ежемесячный топ и награды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47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4220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194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51.5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7 –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Как заработать коины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004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4517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260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56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8 –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Открытие кейсов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результате выполнения практических работ был выстроен полный цикл разработки проекта Case Battle, включающий внедрение Scrum-методологии, настройку командной работы через Git/GitHub, выбор современного стека инструментов и автоматизированное создание тех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нической и пользовательской документации.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497" w:customStyle="1">
    <w:name w:val="translation-chunk"/>
    <w:basedOn w:val="874"/>
    <w:pPr>
      <w:pBdr/>
      <w:spacing/>
      <w:ind/>
    </w:pPr>
  </w:style>
  <w:style w:type="paragraph" w:styleId="1_496" w:customStyle="1">
    <w:name w:val="Обычный5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6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</cp:revision>
  <dcterms:created xsi:type="dcterms:W3CDTF">2026-04-09T11:24:00Z</dcterms:created>
  <dcterms:modified xsi:type="dcterms:W3CDTF">2026-04-09T16:00:12Z</dcterms:modified>
</cp:coreProperties>
</file>