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8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Анализ файловой системы Linux. Команды для работы с файлами и каталогами</w:t>
      </w:r>
    </w:p>
    <w:p>
      <w:pPr>
        <w:pStyle w:val="Author"/>
      </w:pPr>
      <w:r>
        <w:t xml:space="preserve">Емельянов Антон НПМбв-01-21в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 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</w:t>
      </w:r>
      <w:r>
        <w:t xml:space="preserve"> </w:t>
      </w:r>
      <w:hyperlink w:anchor="tbl-std-dir">
        <w:r>
          <w:rPr>
            <w:rStyle w:val="Hyperlink"/>
          </w:rPr>
          <w:t xml:space="preserve">табл. 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2" w:name="tbl-std-dir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Таблица 1: Описание некоторых каталогов файловой системы GNU Linux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803"/>
              <w:gridCol w:w="711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Имя каталога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Описание каталога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Корневая директория, содержащая всю файловую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/bin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Основные системные утилиты, необходимые как в однопользовательском режиме, так и при обычной работе всем пользователям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/etc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Общесистемные конфигурационные файлы и файлы конфигурации установленных программ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/home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/media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Точки монтирования для сменных носителей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/root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Домашняя директория пользователя</w:t>
                  </w:r>
                  <w:r>
                    <w:t xml:space="preserve"> </w:t>
                  </w:r>
                  <w:r>
                    <w:rPr>
                      <w:rStyle w:val="VerbatimChar"/>
                    </w:rPr>
                    <w:t xml:space="preserve">root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/tmp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Временные файлы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/usr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Вторичная иерархия для данных пользователя</w:t>
                  </w:r>
                </w:p>
              </w:tc>
            </w:tr>
          </w:tbl>
          <w:bookmarkEnd w:id="22"/>
          <w:p/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56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Для начала повторим все примеры из первой части лабораторной работы: проверим команды для работы с файлами и каталогами и поиграемся с правами доступа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r>
              <w:drawing>
                <wp:inline>
                  <wp:extent cx="3733800" cy="1980475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mage/1examples.jp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8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1: Повторяем примеры из первой части работы.</w:t>
            </w:r>
          </w:p>
          <w:bookmarkEnd w:id="27"/>
        </w:tc>
      </w:tr>
    </w:tbl>
    <w:p>
      <w:pPr>
        <w:pStyle w:val="BodyText"/>
      </w:pPr>
      <w:r>
        <w:t xml:space="preserve">Далее переходим к практической работе с файлами: копируем файлы, создаём директории, переименовываем директории и файлы, создаём по несколько файлов за раз и меняем названия файлов не в своей директории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fig-002"/>
          <w:p>
            <w:pPr>
              <w:pStyle w:val="Compact"/>
              <w:jc w:val="center"/>
            </w:pPr>
            <w:r>
              <w:drawing>
                <wp:inline>
                  <wp:extent cx="3733800" cy="1582653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advanced.jp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26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2: Провожу множество базовых операции с файлами.</w:t>
            </w:r>
          </w:p>
          <w:bookmarkEnd w:id="31"/>
        </w:tc>
      </w:tr>
    </w:tbl>
    <w:p>
      <w:pPr>
        <w:pStyle w:val="BodyText"/>
      </w:pPr>
      <w:r>
        <w:t xml:space="preserve">Далее изучем опции команды chmod, ведь в следующем пункте нам с ней работать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003"/>
          <w:p>
            <w:pPr>
              <w:pStyle w:val="Compact"/>
              <w:jc w:val="center"/>
            </w:pPr>
            <w:r>
              <w:drawing>
                <wp:inline>
                  <wp:extent cx="3733800" cy="3191401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image/3help.jp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91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3: Команда chmod позволяет менять права доступа к объектам, сейчас мы её опробуем.</w:t>
            </w:r>
          </w:p>
          <w:bookmarkEnd w:id="35"/>
        </w:tc>
      </w:tr>
    </w:tbl>
    <w:p>
      <w:pPr>
        <w:pStyle w:val="BodyText"/>
      </w:pPr>
      <w:r>
        <w:t xml:space="preserve">Но перед этим прочтём содержимое файла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004"/>
          <w:p>
            <w:pPr>
              <w:pStyle w:val="Compact"/>
              <w:jc w:val="center"/>
            </w:pPr>
            <w:r>
              <w:drawing>
                <wp:inline>
                  <wp:extent cx="3733800" cy="2956216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4cat.jp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56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4: Читаем файл.</w:t>
            </w:r>
          </w:p>
          <w:bookmarkEnd w:id="39"/>
        </w:tc>
      </w:tr>
    </w:tbl>
    <w:p>
      <w:pPr>
        <w:pStyle w:val="BodyText"/>
      </w:pPr>
      <w:r>
        <w:t xml:space="preserve">После этого проведём пару операций вложения, копирования и переименовывания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005"/>
          <w:p>
            <w:pPr>
              <w:pStyle w:val="Compact"/>
              <w:jc w:val="center"/>
            </w:pPr>
            <w:r>
              <w:drawing>
                <wp:inline>
                  <wp:extent cx="3733800" cy="1002008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image/5copypast.jp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02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5: Вот такая вот матрёшка получилась.</w:t>
            </w:r>
          </w:p>
          <w:bookmarkEnd w:id="43"/>
        </w:tc>
      </w:tr>
    </w:tbl>
    <w:p>
      <w:pPr>
        <w:pStyle w:val="BodyText"/>
      </w:pPr>
      <w:r>
        <w:t xml:space="preserve">Далее начинаем работать с правами доступа к файлам - лишаем себя возможности читать файл и как итог НЕ можем его прочитать, потом всё возвращаем как было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6"/>
          <w:p>
            <w:pPr>
              <w:pStyle w:val="Compact"/>
              <w:jc w:val="center"/>
            </w:pPr>
            <w:r>
              <w:drawing>
                <wp:inline>
                  <wp:extent cx="3733800" cy="47680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image/6accessdenied.jp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76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6: Не читается.</w:t>
            </w:r>
          </w:p>
          <w:bookmarkEnd w:id="47"/>
        </w:tc>
      </w:tr>
    </w:tbl>
    <w:p>
      <w:pPr>
        <w:pStyle w:val="BodyText"/>
      </w:pPr>
      <w:r>
        <w:t xml:space="preserve">А теперь поробуем лишить себя права выполнения каталога и затем откроем его. Не получилось. Вернём права как было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fig-007"/>
          <w:p>
            <w:pPr>
              <w:pStyle w:val="Compact"/>
              <w:jc w:val="center"/>
            </w:pPr>
            <w:r>
              <w:drawing>
                <wp:inline>
                  <wp:extent cx="3733800" cy="347846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7play.jp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7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7: Не открыть нам неоткрываемое.</w:t>
            </w:r>
          </w:p>
          <w:bookmarkEnd w:id="51"/>
        </w:tc>
      </w:tr>
    </w:tbl>
    <w:p>
      <w:pPr>
        <w:pStyle w:val="BodyText"/>
      </w:pPr>
      <w:r>
        <w:t xml:space="preserve">Ну а теперь изучим команды mount, fsck, mkfs и kill.</w:t>
      </w:r>
      <w:r>
        <w:t xml:space="preserve"> </w:t>
      </w:r>
      <w:r>
        <w:t xml:space="preserve">Если коротко, то mount монтирует файловую систему, fsck проверяет и восстанавливает файловые системы, mkfs создаёт файловую систему на устройстве, а kill завершает процесс.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5" w:name="fig-008"/>
          <w:p>
            <w:pPr>
              <w:pStyle w:val="Compact"/>
              <w:jc w:val="center"/>
            </w:pPr>
            <w:r>
              <w:drawing>
                <wp:inline>
                  <wp:extent cx="3733800" cy="380111"/>
                  <wp:effectExtent b="0" l="0" r="0" t="0"/>
                  <wp:docPr descr="" title="" id="53" name="Picture"/>
                  <a:graphic>
                    <a:graphicData uri="http://schemas.openxmlformats.org/drawingml/2006/picture">
                      <pic:pic>
                        <pic:nvPicPr>
                          <pic:cNvPr descr="image/8man.jpg" id="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80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8: Проверил все команды.</w:t>
            </w:r>
          </w:p>
          <w:bookmarkEnd w:id="55"/>
        </w:tc>
      </w:tr>
    </w:tbl>
    <w:bookmarkEnd w:id="56"/>
    <w:bookmarkStart w:id="57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выполнения работы были получены навыки работы с файлами, файловыми системами, а также правами доступа. Теперь я умею лишать себя прав. Хорошо..</w:t>
      </w:r>
    </w:p>
    <w:bookmarkEnd w:id="57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Start w:id="5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58"/>
    <w:bookmarkStart w:id="5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59"/>
    <w:bookmarkStart w:id="6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60"/>
    <w:bookmarkStart w:id="6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6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62"/>
    <w:bookmarkEnd w:id="63"/>
    <w:bookmarkEnd w:id="6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hyperlink" Id="rId6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Емельянов Антон НПМбв-01-21в</dc:creator>
  <dc:language>ru-RU</dc:language>
  <cp:keywords/>
  <dcterms:created xsi:type="dcterms:W3CDTF">2025-06-20T01:46:26Z</dcterms:created>
  <dcterms:modified xsi:type="dcterms:W3CDTF">2025-06-20T01:46:26Z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Анализ файловой системы Linux. Команды для работы с файлами и каталогами</vt:lpwstr>
  </property>
  <property fmtid="{D5CDD505-2E9C-101B-9397-08002B2CF9AE}" pid="16" name="toc-title">
    <vt:lpwstr>Содержание</vt:lpwstr>
  </property>
</Properties>
</file>