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Semana 7 | Template dos artefatos</w:t>
      </w:r>
    </w:p>
    <w:p>
      <w:pPr>
        <w:pStyle w:val="Subtitle"/>
        <w:jc w:val="center"/>
      </w:pPr>
      <w:r>
        <w:t>Estabilização pós-implantação e suporte inicial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Finalidade do documento. </w:t>
            </w:r>
            <w:r>
              <w:t>Este material reúne os modelos em branco da Semana 7 para que o grupo preencha com base na empresa fictícia, no ERP escolhido e na realidade do pós-go live do projeto.</w:t>
            </w:r>
          </w:p>
        </w:tc>
      </w:tr>
    </w:tbl>
    <w:p/>
    <w:p>
      <w:pPr>
        <w:pStyle w:val="Heading1"/>
      </w:pPr>
      <w:r>
        <w:t>1. Orientação geral de uso</w:t>
      </w:r>
    </w:p>
    <w:p>
      <w:r>
        <w:t>Use os artefatos abaixo considerando a mesma empresa fictícia e o mesmo escopo das semanas anteriores. Mantenha coerência entre áreas críticas, tipos de ocorrência, suporte previsto e avaliação inicial da implantação.</w:t>
      </w:r>
    </w:p>
    <w:p>
      <w:pPr>
        <w:ind w:left="255" w:hanging="198"/>
      </w:pPr>
      <w:r>
        <w:rPr>
          <w:b/>
        </w:rPr>
        <w:t xml:space="preserve">• </w:t>
      </w:r>
      <w:r>
        <w:t>Evite descrições genéricas.</w:t>
      </w:r>
    </w:p>
    <w:p>
      <w:pPr>
        <w:ind w:left="255" w:hanging="198"/>
      </w:pPr>
      <w:r>
        <w:rPr>
          <w:b/>
        </w:rPr>
        <w:t xml:space="preserve">• </w:t>
      </w:r>
      <w:r>
        <w:t>Registre ocorrências de forma objetiva.</w:t>
      </w:r>
    </w:p>
    <w:p>
      <w:pPr>
        <w:ind w:left="255" w:hanging="198"/>
      </w:pPr>
      <w:r>
        <w:rPr>
          <w:b/>
        </w:rPr>
        <w:t xml:space="preserve">• </w:t>
      </w:r>
      <w:r>
        <w:t>Priorize áreas críticas, como vendas, estoque, financeiro ou atendimento.</w:t>
      </w:r>
    </w:p>
    <w:p>
      <w:pPr>
        <w:ind w:left="255" w:hanging="198"/>
      </w:pPr>
      <w:r>
        <w:rPr>
          <w:b/>
        </w:rPr>
        <w:t xml:space="preserve">• </w:t>
      </w:r>
      <w:r>
        <w:t>Faça uma avaliação realista da estabilização.</w:t>
      </w:r>
    </w:p>
    <w:p>
      <w:pPr>
        <w:pStyle w:val="Heading1"/>
      </w:pPr>
      <w:r>
        <w:t>2. Artefato 1 | Plano de suporte pós-go live</w:t>
      </w:r>
    </w:p>
    <w:p>
      <w:r>
        <w:t>Preencha a tabela com a organização do suporte que será prestado após a implantação.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Tipo de demanda</w:t>
            </w:r>
          </w:p>
        </w:tc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Canal</w:t>
            </w:r>
          </w:p>
        </w:tc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58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Semana 1]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equipe de vendas]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o tipo de demanda]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Teams + presencial]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[Observação]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Semana 1]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equipe de estoque]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o tipo de demanda]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portal + apoio local]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[Observação]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Semana 2]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financeiro]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o tipo de demanda]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[Ex.: e-mail + reunião curta]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[Observação]</w:t>
            </w:r>
          </w:p>
        </w:tc>
      </w:tr>
    </w:tbl>
    <w:p/>
    <w:p>
      <w:pPr>
        <w:pStyle w:val="Heading1"/>
      </w:pPr>
      <w:r>
        <w:t>3. Artefato 2 | Registro de ocorrências</w:t>
      </w:r>
    </w:p>
    <w:p>
      <w:r>
        <w:t>Registre as dúvidas, erros, incidentes ou ajustes identificados no pós-go live.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9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Área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Ocorrência</w:t>
            </w:r>
          </w:p>
        </w:tc>
        <w:tc>
          <w:tcPr>
            <w:tcW w:type="dxa" w:w="73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87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Ação tomada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[Data]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[Área]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ocorrência de forma objetiva]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[baixo/médio/alto]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[Ação tomada]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[Aberto / Em andamento / Resolvido]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[Data]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[Área]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ocorrência de forma objetiva]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[baixo/médio/alto]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[Ação tomada]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[Aberto / Em andamento / Resolvido]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[Data]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[Área]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ocorrência de forma objetiva]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[baixo/médio/alto]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[Ação tomada]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[Aberto / Em andamento / Resolvido]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[Data]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[Área]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ocorrência de forma objetiva]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[baixo/médio/alto]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[Ação tomada]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[Aberto / Em andamento / Resolvido]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[Data]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[Área]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ocorrência de forma objetiva]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[baixo/médio/alto]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[Ação tomada]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[Aberto / Em andamento / Resolvido]</w:t>
            </w:r>
          </w:p>
        </w:tc>
      </w:tr>
    </w:tbl>
    <w:p/>
    <w:p>
      <w:pPr>
        <w:pStyle w:val="Heading1"/>
      </w:pPr>
      <w:r>
        <w:t>4. Artefato 3 | Relatório de estabilização inicial</w:t>
      </w:r>
    </w:p>
    <w:p>
      <w:r>
        <w:t>Preencha as seções abaixo com base nas primeiras semanas após o go live.</w:t>
      </w:r>
    </w:p>
    <w:p>
      <w:pPr>
        <w:pStyle w:val="Heading2"/>
      </w:pPr>
      <w:r>
        <w:t>Contexto do go live</w:t>
      </w:r>
    </w:p>
    <w:p>
      <w:r>
        <w:t>[Explique quando o ERP entrou em produção e quais módulos ou áreas foram contemplados.]</w:t>
      </w:r>
    </w:p>
    <w:p>
      <w:pPr>
        <w:pStyle w:val="Heading2"/>
      </w:pPr>
      <w:r>
        <w:t>Período analisado</w:t>
      </w:r>
    </w:p>
    <w:p>
      <w:r>
        <w:t>[Ex.: primeiras duas semanas após o go live.]</w:t>
      </w:r>
    </w:p>
    <w:p>
      <w:pPr>
        <w:pStyle w:val="Heading2"/>
      </w:pPr>
      <w:r>
        <w:t>Principais ocorrências</w:t>
      </w:r>
    </w:p>
    <w:p>
      <w:r>
        <w:t>[Liste as ocorrências mais relevantes identificadas.]</w:t>
      </w:r>
    </w:p>
    <w:p>
      <w:pPr>
        <w:pStyle w:val="Heading2"/>
      </w:pPr>
      <w:r>
        <w:t>Áreas mais impactadas</w:t>
      </w:r>
    </w:p>
    <w:p>
      <w:r>
        <w:t>[Explique quais áreas demandaram mais atenção.]</w:t>
      </w:r>
    </w:p>
    <w:p>
      <w:pPr>
        <w:pStyle w:val="Heading2"/>
      </w:pPr>
      <w:r>
        <w:t>Ações realizadas</w:t>
      </w:r>
    </w:p>
    <w:p>
      <w:r>
        <w:t>[Descreva as ações tomadas pela equipe do projeto.]</w:t>
      </w:r>
    </w:p>
    <w:p>
      <w:pPr>
        <w:pStyle w:val="Heading2"/>
      </w:pPr>
      <w:r>
        <w:t>Situação atual</w:t>
      </w:r>
    </w:p>
    <w:p>
      <w:r>
        <w:t>[Explique o estado atual da operação.]</w:t>
      </w:r>
    </w:p>
    <w:p>
      <w:pPr>
        <w:pStyle w:val="Heading2"/>
      </w:pPr>
      <w:r>
        <w:t>Avaliação inicial</w:t>
      </w:r>
    </w:p>
    <w:p>
      <w:r>
        <w:t>[Apresente uma conclusão equilibrada sobre a estabilização.]</w:t>
      </w:r>
    </w:p>
    <w:p>
      <w:pPr>
        <w:pStyle w:val="Heading1"/>
      </w:pPr>
      <w:r>
        <w:t>5. Checklist final</w:t>
      </w:r>
    </w:p>
    <w:p>
      <w:pPr>
        <w:ind w:left="255" w:hanging="198"/>
      </w:pPr>
      <w:r>
        <w:rPr>
          <w:b/>
        </w:rPr>
        <w:t xml:space="preserve">• </w:t>
      </w:r>
      <w:r>
        <w:t>O plano de suporte mostra público, canal, responsável e demanda.</w:t>
      </w:r>
    </w:p>
    <w:p>
      <w:pPr>
        <w:ind w:left="255" w:hanging="198"/>
      </w:pPr>
      <w:r>
        <w:rPr>
          <w:b/>
        </w:rPr>
        <w:t xml:space="preserve">• </w:t>
      </w:r>
      <w:r>
        <w:t>O registro de ocorrências descreve problemas de forma específica.</w:t>
      </w:r>
    </w:p>
    <w:p>
      <w:pPr>
        <w:ind w:left="255" w:hanging="198"/>
      </w:pPr>
      <w:r>
        <w:rPr>
          <w:b/>
        </w:rPr>
        <w:t xml:space="preserve">• </w:t>
      </w:r>
      <w:r>
        <w:t>O relatório inicial apresenta contexto, ações e avaliação equilibrada.</w:t>
      </w:r>
    </w:p>
    <w:p>
      <w:pPr>
        <w:ind w:left="255" w:hanging="198"/>
      </w:pPr>
      <w:r>
        <w:rPr>
          <w:b/>
        </w:rPr>
        <w:t xml:space="preserve">• </w:t>
      </w:r>
      <w:r>
        <w:t>Os três artefatos estão coerentes com a mesma empresa fictícia e com o mesmo ERP.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