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  <w:jc w:val="center"/>
      </w:pPr>
      <w:r>
        <w:t>Semana 2 | Exemplos preenchidos</w:t>
      </w:r>
    </w:p>
    <w:p>
      <w:pPr>
        <w:jc w:val="center"/>
      </w:pPr>
      <w:r>
        <w:rPr>
          <w:i/>
          <w:color w:val="5A5A5A"/>
          <w:sz w:val="22"/>
        </w:rPr>
        <w:t>Referência para Business Model Canvas, mapa de processos principais e fluxo atual resumido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3F8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Empresa fictícia usada nos exemplos</w:t>
            </w:r>
          </w:p>
        </w:tc>
      </w:tr>
      <w:tr>
        <w:tc>
          <w:tcPr>
            <w:tcW w:type="dxa" w:w="9746"/>
            <w:vAlign w:val="center"/>
          </w:tcPr>
          <w:p>
            <w:r/>
            <w:r>
              <w:rPr>
                <w:b w:val="0"/>
                <w:sz w:val="20"/>
              </w:rPr>
              <w:t>Nome: Alfa Distribuidora de Alimentos</w:t>
            </w:r>
          </w:p>
        </w:tc>
      </w:tr>
      <w:tr>
        <w:tc>
          <w:tcPr>
            <w:tcW w:type="dxa" w:w="9746"/>
            <w:vAlign w:val="center"/>
          </w:tcPr>
          <w:p>
            <w:r/>
            <w:r>
              <w:rPr>
                <w:b w:val="0"/>
                <w:sz w:val="20"/>
              </w:rPr>
              <w:t>Segmento: comércio atacadista de alimentos</w:t>
            </w:r>
          </w:p>
        </w:tc>
      </w:tr>
      <w:tr>
        <w:tc>
          <w:tcPr>
            <w:tcW w:type="dxa" w:w="9746"/>
            <w:vAlign w:val="center"/>
          </w:tcPr>
          <w:p>
            <w:r/>
            <w:r>
              <w:rPr>
                <w:b w:val="0"/>
                <w:sz w:val="20"/>
              </w:rPr>
              <w:t>Porte: médio porte</w:t>
            </w:r>
          </w:p>
        </w:tc>
      </w:tr>
      <w:tr>
        <w:tc>
          <w:tcPr>
            <w:tcW w:type="dxa" w:w="9746"/>
            <w:vAlign w:val="center"/>
          </w:tcPr>
          <w:p>
            <w:r/>
            <w:r>
              <w:rPr>
                <w:b w:val="0"/>
                <w:sz w:val="20"/>
              </w:rPr>
              <w:t>Áreas principais: compras, estoque, vendas, financeiro e logística</w:t>
            </w:r>
          </w:p>
        </w:tc>
      </w:tr>
      <w:tr>
        <w:tc>
          <w:tcPr>
            <w:tcW w:type="dxa" w:w="9746"/>
            <w:vAlign w:val="center"/>
          </w:tcPr>
          <w:p>
            <w:r/>
            <w:r>
              <w:rPr>
                <w:b w:val="0"/>
                <w:sz w:val="20"/>
              </w:rPr>
              <w:t>Problemas atuais: planilhas paralelas, divergência de estoque, fechamento financeiro lento e retrabalho entre setores</w:t>
            </w:r>
          </w:p>
        </w:tc>
      </w:tr>
    </w:tbl>
    <w:p/>
    <w:p>
      <w:pPr>
        <w:pStyle w:val="CustomH1"/>
      </w:pPr>
      <w:r>
        <w:t>1. Exemplo preenchido | Business Model Canvas simplificado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8C7D1"/>
          <w:left w:val="single" w:sz="8" w:space="0" w:color="B8C7D1"/>
          <w:bottom w:val="single" w:sz="8" w:space="0" w:color="B8C7D1"/>
          <w:right w:val="single" w:sz="8" w:space="0" w:color="B8C7D1"/>
          <w:insideH w:val="single" w:sz="8" w:space="0" w:color="B8C7D1"/>
          <w:insideV w:val="single" w:sz="8" w:space="0" w:color="B8C7D1"/>
        </w:tblBorders>
      </w:tblPr>
      <w:tblGrid>
        <w:gridCol w:w="4873"/>
        <w:gridCol w:w="4873"/>
      </w:tblGrid>
      <w:tr>
        <w:tc>
          <w:tcPr>
            <w:tcW w:type="dxa" w:w="2948"/>
            <w:vAlign w:val="center"/>
            <w:shd w:fill="EAF3F8"/>
          </w:tcPr>
          <w:p>
            <w:r/>
            <w:r>
              <w:rPr>
                <w:b/>
                <w:color w:val="1F4E79"/>
                <w:sz w:val="20"/>
              </w:rPr>
              <w:t>O que é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Abaixo está um Canvas preenchido para a Alfa Distribuidora. Ele mostra como a empresa gera valor e quais elementos do negócio ajudam a entender por que o ERP será importante.</w:t>
            </w:r>
          </w:p>
        </w:tc>
      </w:tr>
      <w:tr>
        <w:tc>
          <w:tcPr>
            <w:tcW w:type="dxa" w:w="2948"/>
            <w:vAlign w:val="center"/>
            <w:shd w:fill="EAF3F8"/>
          </w:tcPr>
          <w:p>
            <w:r/>
            <w:r>
              <w:rPr>
                <w:b/>
                <w:color w:val="1F4E79"/>
                <w:sz w:val="20"/>
              </w:rPr>
              <w:t>Quando usar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Use este exemplo apenas como referência de estrutura e nível de detalhe.</w:t>
            </w:r>
          </w:p>
        </w:tc>
      </w:tr>
      <w:tr>
        <w:tc>
          <w:tcPr>
            <w:tcW w:type="dxa" w:w="2948"/>
            <w:vAlign w:val="center"/>
            <w:shd w:fill="EAF3F8"/>
          </w:tcPr>
          <w:p>
            <w:r/>
            <w:r>
              <w:rPr>
                <w:b/>
                <w:color w:val="1F4E79"/>
                <w:sz w:val="20"/>
              </w:rPr>
              <w:t>O que deve sair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Um quadro coerente, com blocos que conversem entre si.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8C7D1"/>
          <w:left w:val="single" w:sz="8" w:space="0" w:color="B8C7D1"/>
          <w:bottom w:val="single" w:sz="8" w:space="0" w:color="B8C7D1"/>
          <w:right w:val="single" w:sz="8" w:space="0" w:color="B8C7D1"/>
          <w:insideH w:val="single" w:sz="8" w:space="0" w:color="B8C7D1"/>
          <w:insideV w:val="single" w:sz="8" w:space="0" w:color="B8C7D1"/>
        </w:tblBorders>
      </w:tblPr>
      <w:tblGrid>
        <w:gridCol w:w="3249"/>
        <w:gridCol w:w="3249"/>
        <w:gridCol w:w="3249"/>
      </w:tblGrid>
      <w:tr>
        <w:tc>
          <w:tcPr>
            <w:tcW w:type="dxa" w:w="3061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Parcerias-chave</w:t>
              <w:br/>
            </w:r>
            <w:r>
              <w:rPr>
                <w:sz w:val="20"/>
              </w:rPr>
              <w:t>Fornecedor do ERP, consultoria de implantação, internet e infraestrutura, contador.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Atividades-chave</w:t>
              <w:br/>
            </w:r>
            <w:r>
              <w:rPr>
                <w:sz w:val="20"/>
              </w:rPr>
              <w:t>Receber pedidos, controlar estoque, emitir nota, cobrar clientes, acompanhar compras.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Proposta de valor</w:t>
              <w:br/>
            </w:r>
            <w:r>
              <w:rPr>
                <w:sz w:val="20"/>
              </w:rPr>
              <w:t>Entregar produtos com agilidade e informação confiável, com menos erros e mais controle.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Recursos-chave</w:t>
              <w:br/>
            </w:r>
            <w:r>
              <w:rPr>
                <w:sz w:val="20"/>
              </w:rPr>
              <w:t>Equipe de vendas, estoque, sistema ERP, cadastro de produtos, base de clientes.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Relacionamento com clientes</w:t>
              <w:br/>
            </w:r>
            <w:r>
              <w:rPr>
                <w:sz w:val="20"/>
              </w:rPr>
              <w:t>Atendimento por telefone e WhatsApp, pós-venda, acompanhamento de pedidos.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Segmentos de clientes</w:t>
              <w:br/>
            </w:r>
            <w:r>
              <w:rPr>
                <w:sz w:val="20"/>
              </w:rPr>
              <w:t>Mercados de bairro, padarias e pequenos comércios da região.</w:t>
            </w:r>
          </w:p>
        </w:tc>
      </w:tr>
      <w:tr>
        <w:tc>
          <w:tcPr>
            <w:tcW w:type="dxa" w:w="3061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Estrutura de custos</w:t>
              <w:br/>
            </w:r>
            <w:r>
              <w:rPr>
                <w:sz w:val="20"/>
              </w:rPr>
              <w:t>Compra de mercadorias, transporte, salários, licença do sistema, energia.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Canais</w:t>
              <w:br/>
            </w:r>
            <w:r>
              <w:rPr>
                <w:sz w:val="20"/>
              </w:rPr>
              <w:t>Vendedor externo, telefone, WhatsApp, entrega própria.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Fontes de receita</w:t>
              <w:br/>
            </w:r>
            <w:r>
              <w:rPr>
                <w:sz w:val="20"/>
              </w:rPr>
              <w:t>Venda de mercadorias no atacado e reposição recorrente para clientes.</w:t>
            </w:r>
          </w:p>
        </w:tc>
      </w:tr>
    </w:tbl>
    <w:p/>
    <w:p>
      <w:pPr>
        <w:pStyle w:val="CustomH2"/>
      </w:pPr>
      <w:r>
        <w:t>Leitura do exemplo</w:t>
      </w:r>
    </w:p>
    <w:p>
      <w:pPr>
        <w:ind w:left="340"/>
      </w:pPr>
      <w:r>
        <w:rPr>
          <w:sz w:val="22"/>
        </w:rPr>
        <w:t>• Os segmentos de clientes combinam com os canais e com a proposta de valor.</w:t>
      </w:r>
    </w:p>
    <w:p>
      <w:pPr>
        <w:ind w:left="340"/>
      </w:pPr>
      <w:r>
        <w:rPr>
          <w:sz w:val="22"/>
        </w:rPr>
        <w:t>• As atividades-chave mostram por que integração e controle são importantes.</w:t>
      </w:r>
    </w:p>
    <w:p>
      <w:pPr>
        <w:ind w:left="340"/>
      </w:pPr>
      <w:r>
        <w:rPr>
          <w:sz w:val="22"/>
        </w:rPr>
        <w:t>• Recursos, parceiros, custos e receitas reforçam que a empresa já possui uma operação que justifica ERP.</w:t>
      </w:r>
    </w:p>
    <w:p>
      <w:pPr>
        <w:pStyle w:val="CustomH1"/>
      </w:pPr>
      <w:r>
        <w:t>2. Exemplo preenchido | Mapa de processos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8C7D1"/>
          <w:left w:val="single" w:sz="8" w:space="0" w:color="B8C7D1"/>
          <w:bottom w:val="single" w:sz="8" w:space="0" w:color="B8C7D1"/>
          <w:right w:val="single" w:sz="8" w:space="0" w:color="B8C7D1"/>
          <w:insideH w:val="single" w:sz="8" w:space="0" w:color="B8C7D1"/>
          <w:insideV w:val="single" w:sz="8" w:space="0" w:color="B8C7D1"/>
        </w:tblBorders>
      </w:tblPr>
      <w:tblGrid>
        <w:gridCol w:w="4873"/>
        <w:gridCol w:w="4873"/>
      </w:tblGrid>
      <w:tr>
        <w:tc>
          <w:tcPr>
            <w:tcW w:type="dxa" w:w="2948"/>
            <w:vAlign w:val="center"/>
            <w:shd w:fill="EAF3F8"/>
          </w:tcPr>
          <w:p>
            <w:r/>
            <w:r>
              <w:rPr>
                <w:b/>
                <w:color w:val="1F4E79"/>
                <w:sz w:val="20"/>
              </w:rPr>
              <w:t>O que é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O quadro abaixo identifica os processos que mais influenciam a operação e que podem ser melhorados com a implantação do ERP.</w:t>
            </w:r>
          </w:p>
        </w:tc>
      </w:tr>
      <w:tr>
        <w:tc>
          <w:tcPr>
            <w:tcW w:type="dxa" w:w="2948"/>
            <w:vAlign w:val="center"/>
            <w:shd w:fill="EAF3F8"/>
          </w:tcPr>
          <w:p>
            <w:r/>
            <w:r>
              <w:rPr>
                <w:b/>
                <w:color w:val="1F4E79"/>
                <w:sz w:val="20"/>
              </w:rPr>
              <w:t>Quando usar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Perceba que cada processo foi descrito com objetivo, áreas, entradas, saídas e problema atual.</w:t>
            </w:r>
          </w:p>
        </w:tc>
      </w:tr>
      <w:tr>
        <w:tc>
          <w:tcPr>
            <w:tcW w:type="dxa" w:w="2948"/>
            <w:vAlign w:val="center"/>
            <w:shd w:fill="EAF3F8"/>
          </w:tcPr>
          <w:p>
            <w:r/>
            <w:r>
              <w:rPr>
                <w:b/>
                <w:color w:val="1F4E79"/>
                <w:sz w:val="20"/>
              </w:rPr>
              <w:t>O que deve sair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Uma visão organizada dos processos centrais da empresa.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8C7D1"/>
          <w:left w:val="single" w:sz="8" w:space="0" w:color="B8C7D1"/>
          <w:bottom w:val="single" w:sz="8" w:space="0" w:color="B8C7D1"/>
          <w:right w:val="single" w:sz="8" w:space="0" w:color="B8C7D1"/>
          <w:insideH w:val="single" w:sz="8" w:space="0" w:color="B8C7D1"/>
          <w:insideV w:val="single" w:sz="8" w:space="0" w:color="B8C7D1"/>
        </w:tblBorders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304"/>
            <w:vAlign w:val="center"/>
            <w:shd w:fill="EAF3F8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Processo</w:t>
            </w:r>
          </w:p>
        </w:tc>
        <w:tc>
          <w:tcPr>
            <w:tcW w:type="dxa" w:w="1814"/>
            <w:vAlign w:val="center"/>
            <w:shd w:fill="EAF3F8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Objetivo</w:t>
            </w:r>
          </w:p>
        </w:tc>
        <w:tc>
          <w:tcPr>
            <w:tcW w:type="dxa" w:w="1814"/>
            <w:vAlign w:val="center"/>
            <w:shd w:fill="EAF3F8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Áreas envolvidas</w:t>
            </w:r>
          </w:p>
        </w:tc>
        <w:tc>
          <w:tcPr>
            <w:tcW w:type="dxa" w:w="1474"/>
            <w:vAlign w:val="center"/>
            <w:shd w:fill="EAF3F8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Entradas</w:t>
            </w:r>
          </w:p>
        </w:tc>
        <w:tc>
          <w:tcPr>
            <w:tcW w:type="dxa" w:w="1474"/>
            <w:vAlign w:val="center"/>
            <w:shd w:fill="EAF3F8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Saídas</w:t>
            </w:r>
          </w:p>
        </w:tc>
        <w:tc>
          <w:tcPr>
            <w:tcW w:type="dxa" w:w="1701"/>
            <w:vAlign w:val="center"/>
            <w:shd w:fill="EAF3F8"/>
          </w:tcPr>
          <w:p>
            <w:pPr>
              <w:jc w:val="center"/>
            </w:pPr>
            <w:r/>
            <w:r>
              <w:rPr>
                <w:b/>
                <w:color w:val="1F4E79"/>
                <w:sz w:val="18"/>
              </w:rPr>
              <w:t>Problemas atuais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b w:val="0"/>
                <w:sz w:val="18"/>
              </w:rPr>
              <w:t>Vendas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8"/>
              </w:rPr>
              <w:t>Registrar pedido e confirmar venda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8"/>
              </w:rPr>
              <w:t>Vendas, estoque, financeiro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b w:val="0"/>
                <w:sz w:val="18"/>
              </w:rPr>
              <w:t>Solicitação do cliente e cadastro do produto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b w:val="0"/>
                <w:sz w:val="18"/>
              </w:rPr>
              <w:t>Pedido confirmado e valor lançado para cobrança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8"/>
              </w:rPr>
              <w:t>Pedido anotado fora do sistema e conferência manual posterior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b w:val="0"/>
                <w:sz w:val="18"/>
              </w:rPr>
              <w:t>Estoque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8"/>
              </w:rPr>
              <w:t>Controlar entrada, saída e saldo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8"/>
              </w:rPr>
              <w:t>Estoque, compras, vendas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b w:val="0"/>
                <w:sz w:val="18"/>
              </w:rPr>
              <w:t>Nota do fornecedor, pedido vendido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b w:val="0"/>
                <w:sz w:val="18"/>
              </w:rPr>
              <w:t>Saldo atualizado e informação para reposição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8"/>
              </w:rPr>
              <w:t>Divergência de saldo e contagem frequente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b w:val="0"/>
                <w:sz w:val="18"/>
              </w:rPr>
              <w:t>Compras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8"/>
              </w:rPr>
              <w:t>Repor mercadorias e negociar fornecedor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8"/>
              </w:rPr>
              <w:t>Compras, estoque, financeiro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b w:val="0"/>
                <w:sz w:val="18"/>
              </w:rPr>
              <w:t>Necessidade de reposição e cotação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b w:val="0"/>
                <w:sz w:val="18"/>
              </w:rPr>
              <w:t>Pedido de compra emitido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8"/>
              </w:rPr>
              <w:t>Reposição tardia e falta de histórico confiável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b w:val="0"/>
                <w:sz w:val="18"/>
              </w:rPr>
              <w:t>Financeiro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8"/>
              </w:rPr>
              <w:t>Controlar contas a pagar e receber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b w:val="0"/>
                <w:sz w:val="18"/>
              </w:rPr>
              <w:t>Financeiro, vendas, diretoria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b w:val="0"/>
                <w:sz w:val="18"/>
              </w:rPr>
              <w:t>Pedidos vendidos, boletos, notas fiscais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b w:val="0"/>
                <w:sz w:val="18"/>
              </w:rPr>
              <w:t>Fluxo de caixa e cobrança atualizados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b w:val="0"/>
                <w:sz w:val="18"/>
              </w:rPr>
              <w:t>Fechamento lento e dados espalhados em planilhas</w:t>
            </w:r>
          </w:p>
        </w:tc>
      </w:tr>
    </w:tbl>
    <w:p/>
    <w:p>
      <w:pPr>
        <w:pStyle w:val="CustomH2"/>
      </w:pPr>
      <w:r>
        <w:t>Leitura do exemplo</w:t>
      </w:r>
    </w:p>
    <w:p>
      <w:pPr>
        <w:ind w:left="340"/>
      </w:pPr>
      <w:r>
        <w:rPr>
          <w:sz w:val="22"/>
        </w:rPr>
        <w:t>• O mapa deixa claro que vendas, estoque, compras e financeiro estão interligados.</w:t>
      </w:r>
    </w:p>
    <w:p>
      <w:pPr>
        <w:ind w:left="340"/>
      </w:pPr>
      <w:r>
        <w:rPr>
          <w:sz w:val="22"/>
        </w:rPr>
        <w:t>• Os problemas atuais aparecem de forma observável, e não como frases genéricas.</w:t>
      </w:r>
    </w:p>
    <w:p>
      <w:pPr>
        <w:ind w:left="340"/>
      </w:pPr>
      <w:r>
        <w:rPr>
          <w:sz w:val="22"/>
        </w:rPr>
        <w:t>• Esse quadro prepara o grupo para a etapa seguinte, em que será preciso pensar em escopo do ERP e aderência dos módulos.</w:t>
      </w:r>
    </w:p>
    <w:p>
      <w:pPr>
        <w:pStyle w:val="CustomH1"/>
      </w:pPr>
      <w:r>
        <w:t>3. Exemplo preenchido | Fluxo atual resumido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8C7D1"/>
          <w:left w:val="single" w:sz="8" w:space="0" w:color="B8C7D1"/>
          <w:bottom w:val="single" w:sz="8" w:space="0" w:color="B8C7D1"/>
          <w:right w:val="single" w:sz="8" w:space="0" w:color="B8C7D1"/>
          <w:insideH w:val="single" w:sz="8" w:space="0" w:color="B8C7D1"/>
          <w:insideV w:val="single" w:sz="8" w:space="0" w:color="B8C7D1"/>
        </w:tblBorders>
      </w:tblPr>
      <w:tblGrid>
        <w:gridCol w:w="4873"/>
        <w:gridCol w:w="4873"/>
      </w:tblGrid>
      <w:tr>
        <w:tc>
          <w:tcPr>
            <w:tcW w:type="dxa" w:w="2948"/>
            <w:vAlign w:val="center"/>
            <w:shd w:fill="EAF3F8"/>
          </w:tcPr>
          <w:p>
            <w:r/>
            <w:r>
              <w:rPr>
                <w:b/>
                <w:color w:val="1F4E79"/>
                <w:sz w:val="20"/>
              </w:rPr>
              <w:t>O que é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Abaixo está um fluxo textual do processo “atendimento de pedido e baixa de estoque”. O objetivo é mostrar como a operação ocorre hoje e onde aparecem falhas e retrabalho.</w:t>
            </w:r>
          </w:p>
        </w:tc>
      </w:tr>
      <w:tr>
        <w:tc>
          <w:tcPr>
            <w:tcW w:type="dxa" w:w="2948"/>
            <w:vAlign w:val="center"/>
            <w:shd w:fill="EAF3F8"/>
          </w:tcPr>
          <w:p>
            <w:r/>
            <w:r>
              <w:rPr>
                <w:b/>
                <w:color w:val="1F4E79"/>
                <w:sz w:val="20"/>
              </w:rPr>
              <w:t>Quando usar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Esse modelo pode ser usado como referência para o detalhamento de um processo crítico da empresa fictícia do grupo.</w:t>
            </w:r>
          </w:p>
        </w:tc>
      </w:tr>
      <w:tr>
        <w:tc>
          <w:tcPr>
            <w:tcW w:type="dxa" w:w="2948"/>
            <w:vAlign w:val="center"/>
            <w:shd w:fill="EAF3F8"/>
          </w:tcPr>
          <w:p>
            <w:r/>
            <w:r>
              <w:rPr>
                <w:b/>
                <w:color w:val="1F4E79"/>
                <w:sz w:val="20"/>
              </w:rPr>
              <w:t>O que deve sair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Um fluxo atual simples, porém suficientemente detalhado para revelar a dor operacional.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8C7D1"/>
          <w:left w:val="single" w:sz="8" w:space="0" w:color="B8C7D1"/>
          <w:bottom w:val="single" w:sz="8" w:space="0" w:color="B8C7D1"/>
          <w:right w:val="single" w:sz="8" w:space="0" w:color="B8C7D1"/>
          <w:insideH w:val="single" w:sz="8" w:space="0" w:color="B8C7D1"/>
          <w:insideV w:val="single" w:sz="8" w:space="0" w:color="B8C7D1"/>
        </w:tblBorders>
      </w:tblPr>
      <w:tblGrid>
        <w:gridCol w:w="4873"/>
        <w:gridCol w:w="4873"/>
      </w:tblGrid>
      <w:tr>
        <w:tc>
          <w:tcPr>
            <w:tcW w:type="dxa" w:w="2948"/>
            <w:vAlign w:val="center"/>
            <w:shd w:fill="EAF3F8"/>
          </w:tcPr>
          <w:p>
            <w:pPr>
              <w:jc w:val="center"/>
            </w:pPr>
            <w:r/>
            <w:r>
              <w:rPr>
                <w:b/>
                <w:color w:val="1F4E79"/>
                <w:sz w:val="20"/>
              </w:rPr>
              <w:t>Campo</w:t>
            </w:r>
          </w:p>
        </w:tc>
        <w:tc>
          <w:tcPr>
            <w:tcW w:type="dxa" w:w="6123"/>
            <w:vAlign w:val="center"/>
            <w:shd w:fill="EAF3F8"/>
          </w:tcPr>
          <w:p>
            <w:pPr>
              <w:jc w:val="center"/>
            </w:pPr>
            <w:r/>
            <w:r>
              <w:rPr>
                <w:b/>
                <w:color w:val="1F4E79"/>
                <w:sz w:val="20"/>
              </w:rPr>
              <w:t>Preenchimento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Nome do processo analisado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Atendimento de pedido e baixa de estoque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Evento disparador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Cliente envia pedido por WhatsApp ao vendedor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Etapa 1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Vendedor anota o pedido manualmente em uma planilha ou bloco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Etapa 2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Vendedor liga para o estoque para confirmar disponibilidade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Etapa 3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Estoque verifica fisicamente ou em planilha separada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Etapa 4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Pedido é confirmado ao cliente e repassado ao financeiro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Etapa 5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Após a separação, a baixa do estoque é atualizada manualmente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Controles manuais usados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WhatsApp, planilha de pedidos, planilha de estoque e ligação telefônica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Pontos de retrabalho ou atraso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Quando o estoque informado na planilha não bate com o estoque real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Risco gerado pelo processo atual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Venda sem saldo real, atraso na entrega e retrabalho na cobrança</w:t>
            </w:r>
          </w:p>
        </w:tc>
      </w:tr>
      <w:tr>
        <w:tc>
          <w:tcPr>
            <w:tcW w:type="dxa" w:w="2948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Como o ERP pode ajudar</w:t>
            </w:r>
          </w:p>
        </w:tc>
        <w:tc>
          <w:tcPr>
            <w:tcW w:type="dxa" w:w="6123"/>
            <w:vAlign w:val="center"/>
          </w:tcPr>
          <w:p>
            <w:r/>
            <w:r>
              <w:rPr>
                <w:b w:val="0"/>
                <w:sz w:val="20"/>
              </w:rPr>
              <w:t>Registrar o pedido no sistema, consultar saldo integrado e atualizar estoque e financeiro em sequência</w:t>
            </w:r>
          </w:p>
        </w:tc>
      </w:tr>
    </w:tbl>
    <w:p/>
    <w:p>
      <w:pPr>
        <w:pStyle w:val="CustomH2"/>
      </w:pPr>
      <w:r>
        <w:t>Leitura do exemplo</w:t>
      </w:r>
    </w:p>
    <w:p>
      <w:pPr>
        <w:ind w:left="340"/>
      </w:pPr>
      <w:r>
        <w:rPr>
          <w:sz w:val="22"/>
        </w:rPr>
        <w:t>• O fluxo mostra claramente o disparador do processo e a sequência das etapas atuais.</w:t>
      </w:r>
    </w:p>
    <w:p>
      <w:pPr>
        <w:ind w:left="340"/>
      </w:pPr>
      <w:r>
        <w:rPr>
          <w:sz w:val="22"/>
        </w:rPr>
        <w:t>• As planilhas, ligações e conferências manuais aparecem como controles atuais.</w:t>
      </w:r>
    </w:p>
    <w:p>
      <w:pPr>
        <w:ind w:left="340"/>
      </w:pPr>
      <w:r>
        <w:rPr>
          <w:sz w:val="22"/>
        </w:rPr>
        <w:t>• A seção “como o ERP pode ajudar” não substitui o processo atual. Ela apenas antecipa o ganho esperado.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AE8"/>
            <w:vAlign w:val="center"/>
          </w:tcPr>
          <w:p>
            <w:r/>
            <w:r>
              <w:rPr>
                <w:b/>
                <w:color w:val="1F4E79"/>
                <w:sz w:val="20"/>
              </w:rPr>
              <w:t>Como o aluno deve usar este material</w:t>
            </w:r>
          </w:p>
        </w:tc>
      </w:tr>
      <w:tr>
        <w:tc>
          <w:tcPr>
            <w:tcW w:type="dxa" w:w="9746"/>
            <w:vAlign w:val="center"/>
          </w:tcPr>
          <w:p>
            <w:r/>
            <w:r>
              <w:rPr>
                <w:b w:val="0"/>
                <w:sz w:val="20"/>
              </w:rPr>
              <w:t>Não copie o exemplo. Adapte a estrutura para a sua empresa fictícia.</w:t>
            </w:r>
          </w:p>
        </w:tc>
      </w:tr>
      <w:tr>
        <w:tc>
          <w:tcPr>
            <w:tcW w:type="dxa" w:w="9746"/>
            <w:vAlign w:val="center"/>
          </w:tcPr>
          <w:p>
            <w:r/>
            <w:r>
              <w:rPr>
                <w:b w:val="0"/>
                <w:sz w:val="20"/>
              </w:rPr>
              <w:t>Mantenha coerência entre Canvas, processos e fluxo atual.</w:t>
            </w:r>
          </w:p>
        </w:tc>
      </w:tr>
      <w:tr>
        <w:tc>
          <w:tcPr>
            <w:tcW w:type="dxa" w:w="9746"/>
            <w:vAlign w:val="center"/>
          </w:tcPr>
          <w:p>
            <w:r/>
            <w:r>
              <w:rPr>
                <w:b w:val="0"/>
                <w:sz w:val="20"/>
              </w:rPr>
              <w:t>Se o grupo mudar a empresa ou os problemas, todos os artefatos precisam ser ajustados em conjunto.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basedOn w:val="Title"/>
    <w:pPr>
      <w:spacing w:after="200"/>
    </w:pPr>
    <w:rPr>
      <w:rFonts w:ascii="Aptos" w:hAnsi="Aptos"/>
      <w:b/>
      <w:color w:val="1F4E79"/>
      <w:sz w:val="40"/>
    </w:rPr>
  </w:style>
  <w:style w:type="paragraph" w:customStyle="1" w:styleId="CustomH1">
    <w:name w:val="CustomH1"/>
    <w:basedOn w:val="Heading1"/>
    <w:pPr>
      <w:spacing w:before="200" w:after="80"/>
    </w:pPr>
    <w:rPr>
      <w:rFonts w:ascii="Aptos" w:hAnsi="Aptos"/>
      <w:b/>
      <w:color w:val="1F4E79"/>
      <w:sz w:val="30"/>
    </w:rPr>
  </w:style>
  <w:style w:type="paragraph" w:customStyle="1" w:styleId="CustomH2">
    <w:name w:val="CustomH2"/>
    <w:basedOn w:val="Heading2"/>
    <w:pPr>
      <w:spacing w:before="160" w:after="60"/>
    </w:pPr>
    <w:rPr>
      <w:rFonts w:ascii="Aptos" w:hAnsi="Aptos"/>
      <w:b/>
      <w:color w:val="2F2F2F"/>
      <w:sz w:val="24"/>
    </w:rPr>
  </w:style>
  <w:style w:type="paragraph" w:customStyle="1" w:styleId="CustomBox">
    <w:name w:val="CustomBox"/>
    <w:basedOn w:val="Normal"/>
    <w:rPr>
      <w:rFonts w:ascii="Aptos" w:hAnsi="Aptos"/>
      <w:b w:val="0"/>
      <w:color w:val="2F2F2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