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89" w:rsidRPr="00CC49FA" w:rsidRDefault="0004001E" w:rsidP="0004001E">
      <w:pPr>
        <w:tabs>
          <w:tab w:val="left" w:pos="2540"/>
        </w:tabs>
        <w:jc w:val="center"/>
        <w:rPr>
          <w:rFonts w:ascii="Gentium Basic" w:hAnsi="Gentium Basic"/>
          <w:b/>
          <w:bCs/>
          <w:sz w:val="20"/>
          <w:szCs w:val="20"/>
        </w:rPr>
      </w:pPr>
      <w:r w:rsidRPr="00CC49FA">
        <w:rPr>
          <w:rFonts w:ascii="Gentium Basic" w:hAnsi="Gentium Basic"/>
          <w:b/>
          <w:bCs/>
          <w:sz w:val="20"/>
          <w:szCs w:val="20"/>
        </w:rPr>
        <w:t>Notes on Transliteration</w:t>
      </w:r>
    </w:p>
    <w:p w:rsidR="0004001E" w:rsidRDefault="0004001E">
      <w:pPr>
        <w:rPr>
          <w:rFonts w:ascii="Gentium Basic" w:hAnsi="Gentium Basic"/>
          <w:sz w:val="20"/>
          <w:szCs w:val="20"/>
        </w:rPr>
      </w:pPr>
    </w:p>
    <w:p w:rsidR="00F74C56" w:rsidRDefault="001E2DF3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This book features many words in the </w:t>
      </w:r>
      <w:r w:rsidR="00C3648F">
        <w:rPr>
          <w:rFonts w:ascii="Gentium Basic" w:hAnsi="Gentium Basic"/>
          <w:sz w:val="20"/>
          <w:szCs w:val="20"/>
        </w:rPr>
        <w:t>Pali and Thai</w:t>
      </w:r>
      <w:r>
        <w:rPr>
          <w:rFonts w:ascii="Gentium Basic" w:hAnsi="Gentium Basic"/>
          <w:sz w:val="20"/>
          <w:szCs w:val="20"/>
        </w:rPr>
        <w:t xml:space="preserve"> languages. </w:t>
      </w:r>
      <w:r w:rsidR="003A234C">
        <w:rPr>
          <w:rFonts w:ascii="Gentium Basic" w:hAnsi="Gentium Basic"/>
          <w:sz w:val="20"/>
          <w:szCs w:val="20"/>
        </w:rPr>
        <w:t xml:space="preserve">The system for transliteration which has been adopted is based upon that </w:t>
      </w:r>
      <w:r w:rsidR="004B2817">
        <w:rPr>
          <w:rFonts w:ascii="Gentium Basic" w:hAnsi="Gentium Basic"/>
          <w:sz w:val="20"/>
          <w:szCs w:val="20"/>
        </w:rPr>
        <w:t xml:space="preserve">created by the linguist </w:t>
      </w:r>
      <w:r w:rsidR="00F74C56">
        <w:rPr>
          <w:rFonts w:ascii="Gentium Basic" w:hAnsi="Gentium Basic"/>
          <w:sz w:val="20"/>
          <w:szCs w:val="20"/>
        </w:rPr>
        <w:t xml:space="preserve">Tit </w:t>
      </w:r>
      <w:proofErr w:type="spellStart"/>
      <w:r w:rsidR="00F74C56">
        <w:rPr>
          <w:rFonts w:ascii="Gentium Basic" w:hAnsi="Gentium Basic"/>
          <w:sz w:val="20"/>
          <w:szCs w:val="20"/>
        </w:rPr>
        <w:t>Jinavamso</w:t>
      </w:r>
      <w:proofErr w:type="spellEnd"/>
      <w:r w:rsidR="00F74C56">
        <w:rPr>
          <w:rFonts w:ascii="Gentium Basic" w:hAnsi="Gentium Basic"/>
          <w:sz w:val="20"/>
          <w:szCs w:val="20"/>
        </w:rPr>
        <w:t xml:space="preserve"> (Real Name)</w:t>
      </w:r>
      <w:r w:rsidR="003A234C">
        <w:rPr>
          <w:rFonts w:ascii="Gentium Basic" w:hAnsi="Gentium Basic"/>
          <w:sz w:val="20"/>
          <w:szCs w:val="20"/>
        </w:rPr>
        <w:t xml:space="preserve"> which allows for congruence with standard Pali transliteration</w:t>
      </w:r>
      <w:r w:rsidR="004B2817">
        <w:rPr>
          <w:rFonts w:ascii="Gentium Basic" w:hAnsi="Gentium Basic"/>
          <w:sz w:val="20"/>
          <w:szCs w:val="20"/>
        </w:rPr>
        <w:t>. His wo</w:t>
      </w:r>
      <w:r w:rsidR="00C3648F">
        <w:rPr>
          <w:rFonts w:ascii="Gentium Basic" w:hAnsi="Gentium Basic"/>
          <w:sz w:val="20"/>
          <w:szCs w:val="20"/>
        </w:rPr>
        <w:t>rk</w:t>
      </w:r>
      <w:r w:rsidR="004B2817">
        <w:rPr>
          <w:rFonts w:ascii="Gentium Basic" w:hAnsi="Gentium Basic"/>
          <w:sz w:val="20"/>
          <w:szCs w:val="20"/>
        </w:rPr>
        <w:t>, in turn, was much influenced by</w:t>
      </w:r>
      <w:r>
        <w:rPr>
          <w:rFonts w:ascii="Gentium Basic" w:hAnsi="Gentium Basic"/>
          <w:sz w:val="20"/>
          <w:szCs w:val="20"/>
        </w:rPr>
        <w:t xml:space="preserve"> the </w:t>
      </w:r>
      <w:r w:rsidR="004B2817">
        <w:rPr>
          <w:rFonts w:ascii="Gentium Basic" w:hAnsi="Gentium Basic"/>
          <w:sz w:val="20"/>
          <w:szCs w:val="20"/>
        </w:rPr>
        <w:t xml:space="preserve">system </w:t>
      </w:r>
      <w:r>
        <w:rPr>
          <w:rFonts w:ascii="Gentium Basic" w:hAnsi="Gentium Basic"/>
          <w:sz w:val="20"/>
          <w:szCs w:val="20"/>
        </w:rPr>
        <w:t xml:space="preserve">for transliterating Thai </w:t>
      </w:r>
      <w:r w:rsidR="004B2817">
        <w:rPr>
          <w:rFonts w:ascii="Gentium Basic" w:hAnsi="Gentium Basic"/>
          <w:sz w:val="20"/>
          <w:szCs w:val="20"/>
        </w:rPr>
        <w:t>devised by the International Organization of Standardization (ISO 11940) which is used, most notably, by Google Translate.</w:t>
      </w:r>
      <w:r w:rsidR="00E53916">
        <w:rPr>
          <w:rFonts w:ascii="Gentium Basic" w:hAnsi="Gentium Basic"/>
          <w:sz w:val="20"/>
          <w:szCs w:val="20"/>
        </w:rPr>
        <w:t xml:space="preserve"> Although fidelity to the system described below has been attempted, some flexibility has been necessary</w:t>
      </w:r>
      <w:r w:rsidR="00A6340A">
        <w:rPr>
          <w:rFonts w:ascii="Gentium Basic" w:hAnsi="Gentium Basic"/>
          <w:sz w:val="20"/>
          <w:szCs w:val="20"/>
        </w:rPr>
        <w:t>. This is most</w:t>
      </w:r>
      <w:r w:rsidR="00DD03B8">
        <w:rPr>
          <w:rFonts w:ascii="Gentium Basic" w:hAnsi="Gentium Basic"/>
          <w:sz w:val="20"/>
          <w:szCs w:val="20"/>
        </w:rPr>
        <w:t xml:space="preserve"> specifically </w:t>
      </w:r>
      <w:r w:rsidR="00A6340A">
        <w:rPr>
          <w:rFonts w:ascii="Gentium Basic" w:hAnsi="Gentium Basic"/>
          <w:sz w:val="20"/>
          <w:szCs w:val="20"/>
        </w:rPr>
        <w:t xml:space="preserve">the case </w:t>
      </w:r>
      <w:r w:rsidR="00DD03B8">
        <w:rPr>
          <w:rFonts w:ascii="Gentium Basic" w:hAnsi="Gentium Basic"/>
          <w:sz w:val="20"/>
          <w:szCs w:val="20"/>
        </w:rPr>
        <w:t xml:space="preserve">regarding references to generally agreed upon </w:t>
      </w:r>
      <w:r w:rsidR="00A6340A">
        <w:rPr>
          <w:rFonts w:ascii="Gentium Basic" w:hAnsi="Gentium Basic"/>
          <w:sz w:val="20"/>
          <w:szCs w:val="20"/>
        </w:rPr>
        <w:t xml:space="preserve">(Wikipedia) </w:t>
      </w:r>
      <w:r w:rsidR="00DD03B8">
        <w:rPr>
          <w:rFonts w:ascii="Gentium Basic" w:hAnsi="Gentium Basic"/>
          <w:sz w:val="20"/>
          <w:szCs w:val="20"/>
        </w:rPr>
        <w:t>spellings of institutions, historical figu</w:t>
      </w:r>
      <w:r w:rsidR="00A6340A">
        <w:rPr>
          <w:rFonts w:ascii="Gentium Basic" w:hAnsi="Gentium Basic"/>
          <w:sz w:val="20"/>
          <w:szCs w:val="20"/>
        </w:rPr>
        <w:t>res, and geographical features</w:t>
      </w:r>
      <w:r w:rsidR="00EA32F3">
        <w:rPr>
          <w:rFonts w:ascii="Gentium Basic" w:hAnsi="Gentium Basic"/>
          <w:sz w:val="20"/>
          <w:szCs w:val="20"/>
        </w:rPr>
        <w:t xml:space="preserve"> (e.g. </w:t>
      </w:r>
      <w:proofErr w:type="spellStart"/>
      <w:r w:rsidR="00BA0FAF" w:rsidRPr="00C936A0">
        <w:rPr>
          <w:rFonts w:ascii="Gentium Basic" w:hAnsi="Gentium Basic"/>
          <w:sz w:val="20"/>
          <w:szCs w:val="20"/>
        </w:rPr>
        <w:t>Thammasat</w:t>
      </w:r>
      <w:proofErr w:type="spellEnd"/>
      <w:r w:rsidR="00BA0FAF">
        <w:rPr>
          <w:rFonts w:ascii="Gentium Basic" w:hAnsi="Gentium Basic"/>
          <w:sz w:val="20"/>
          <w:szCs w:val="20"/>
        </w:rPr>
        <w:t xml:space="preserve"> </w:t>
      </w:r>
      <w:r w:rsidR="00EA32F3">
        <w:rPr>
          <w:rFonts w:ascii="Gentium Basic" w:hAnsi="Gentium Basic"/>
          <w:sz w:val="20"/>
          <w:szCs w:val="20"/>
        </w:rPr>
        <w:t xml:space="preserve">University, King </w:t>
      </w:r>
      <w:proofErr w:type="spellStart"/>
      <w:r w:rsidR="00BA0FAF" w:rsidRPr="00C936A0">
        <w:rPr>
          <w:rFonts w:ascii="Gentium Basic" w:hAnsi="Gentium Basic"/>
          <w:sz w:val="20"/>
          <w:szCs w:val="20"/>
        </w:rPr>
        <w:t>Chulalongkorn</w:t>
      </w:r>
      <w:proofErr w:type="spellEnd"/>
      <w:r w:rsidR="00BA0FAF">
        <w:rPr>
          <w:rFonts w:ascii="Gentium Basic" w:hAnsi="Gentium Basic"/>
          <w:sz w:val="20"/>
          <w:szCs w:val="20"/>
        </w:rPr>
        <w:t xml:space="preserve"> </w:t>
      </w:r>
      <w:r w:rsidR="00EA32F3">
        <w:rPr>
          <w:rFonts w:ascii="Gentium Basic" w:hAnsi="Gentium Basic"/>
          <w:sz w:val="20"/>
          <w:szCs w:val="20"/>
        </w:rPr>
        <w:t xml:space="preserve">and </w:t>
      </w:r>
      <w:r w:rsidR="00EA32F3" w:rsidRPr="00C936A0">
        <w:rPr>
          <w:rStyle w:val="linebreaks"/>
          <w:rFonts w:ascii="Gentium Basic" w:hAnsi="Gentium Basic"/>
          <w:sz w:val="20"/>
          <w:szCs w:val="20"/>
        </w:rPr>
        <w:t>Chao Phraya</w:t>
      </w:r>
      <w:r w:rsidR="00CC49FA">
        <w:rPr>
          <w:rStyle w:val="linebreaks"/>
          <w:rFonts w:ascii="Gentium Basic" w:hAnsi="Gentium Basic"/>
          <w:sz w:val="20"/>
          <w:szCs w:val="20"/>
        </w:rPr>
        <w:t>).</w:t>
      </w:r>
    </w:p>
    <w:p w:rsidR="00241F30" w:rsidRPr="00081F96" w:rsidRDefault="00241F30">
      <w:pPr>
        <w:rPr>
          <w:rFonts w:ascii="Gentium Basic" w:hAnsi="Gentium Basic"/>
          <w:sz w:val="20"/>
          <w:szCs w:val="20"/>
        </w:rPr>
      </w:pPr>
    </w:p>
    <w:p w:rsidR="00ED3163" w:rsidRPr="00BA0FAF" w:rsidRDefault="00ED3163">
      <w:pPr>
        <w:rPr>
          <w:rFonts w:ascii="Gentium Basic" w:hAnsi="Gentium Basic"/>
          <w:b/>
          <w:bCs/>
          <w:sz w:val="20"/>
          <w:szCs w:val="20"/>
        </w:rPr>
      </w:pPr>
      <w:r w:rsidRPr="00BA0FAF">
        <w:rPr>
          <w:rFonts w:ascii="Gentium Basic" w:hAnsi="Gentium Basic"/>
          <w:b/>
          <w:bCs/>
          <w:sz w:val="20"/>
          <w:szCs w:val="20"/>
        </w:rPr>
        <w:t>Consonants: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562806" w:rsidRPr="00081F96" w:rsidTr="00BA0FAF">
        <w:tc>
          <w:tcPr>
            <w:tcW w:w="2830" w:type="dxa"/>
          </w:tcPr>
          <w:p w:rsidR="00562806" w:rsidRPr="00BA0FAF" w:rsidRDefault="00562806" w:rsidP="009D3BC8">
            <w:pPr>
              <w:rPr>
                <w:rFonts w:ascii="Gentium Basic" w:hAnsi="Gentium Basic"/>
                <w:b/>
                <w:bCs/>
                <w:sz w:val="20"/>
                <w:szCs w:val="20"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Transliterated letter</w:t>
            </w:r>
            <w:r w:rsidR="00BA0FAF"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562806" w:rsidRPr="00BA0FAF" w:rsidRDefault="00562806" w:rsidP="009D3BC8">
            <w:pPr>
              <w:rPr>
                <w:rFonts w:ascii="Gentium Basic" w:hAnsi="Gentium Basic"/>
                <w:b/>
                <w:bCs/>
                <w:sz w:val="20"/>
                <w:szCs w:val="20"/>
                <w:cs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As in:</w:t>
            </w:r>
          </w:p>
        </w:tc>
        <w:tc>
          <w:tcPr>
            <w:tcW w:w="2693" w:type="dxa"/>
          </w:tcPr>
          <w:p w:rsidR="00562806" w:rsidRPr="00BA0FAF" w:rsidRDefault="00562806" w:rsidP="009D3BC8">
            <w:pPr>
              <w:rPr>
                <w:rFonts w:ascii="Gentium Basic" w:hAnsi="Gentium Basic"/>
                <w:b/>
                <w:bCs/>
                <w:sz w:val="20"/>
                <w:szCs w:val="20"/>
                <w:cs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Thai original</w:t>
            </w:r>
            <w:r w:rsidR="00BA0FAF"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: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 w:rsidP="009D3BC8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b</w:t>
            </w:r>
          </w:p>
        </w:tc>
        <w:tc>
          <w:tcPr>
            <w:tcW w:w="2977" w:type="dxa"/>
          </w:tcPr>
          <w:p w:rsidR="00562806" w:rsidRPr="00081F96" w:rsidRDefault="00EC12D0" w:rsidP="009D3BC8">
            <w:pPr>
              <w:rPr>
                <w:rFonts w:ascii="Gentium Basic" w:hAnsi="Gentium Basic"/>
                <w:sz w:val="20"/>
                <w:szCs w:val="20"/>
                <w:cs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B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aby</w:t>
            </w:r>
          </w:p>
        </w:tc>
        <w:tc>
          <w:tcPr>
            <w:tcW w:w="2693" w:type="dxa"/>
          </w:tcPr>
          <w:p w:rsidR="00562806" w:rsidRPr="00081F96" w:rsidRDefault="00562806" w:rsidP="009D3BC8">
            <w:pPr>
              <w:rPr>
                <w:rFonts w:ascii="Gentium Basic" w:hAnsi="Gentium Basic"/>
                <w:sz w:val="20"/>
                <w:szCs w:val="20"/>
                <w:cs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บ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 w:rsidP="009D3BC8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c</w:t>
            </w:r>
          </w:p>
        </w:tc>
        <w:tc>
          <w:tcPr>
            <w:tcW w:w="2977" w:type="dxa"/>
          </w:tcPr>
          <w:p w:rsidR="00562806" w:rsidRPr="00081F96" w:rsidRDefault="00562806" w:rsidP="009D3BC8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an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c</w:t>
            </w:r>
            <w:r w:rsidRPr="00081F96">
              <w:rPr>
                <w:rFonts w:ascii="Gentium Basic" w:hAnsi="Gentium Basic"/>
                <w:sz w:val="20"/>
                <w:szCs w:val="20"/>
              </w:rPr>
              <w:t>ient (but unaspirated)</w:t>
            </w:r>
          </w:p>
        </w:tc>
        <w:tc>
          <w:tcPr>
            <w:tcW w:w="2693" w:type="dxa"/>
          </w:tcPr>
          <w:p w:rsidR="00562806" w:rsidRPr="00081F96" w:rsidRDefault="00562806" w:rsidP="0078624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c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ch</w:t>
            </w:r>
            <w:r w:rsidRPr="00081F96">
              <w:rPr>
                <w:rFonts w:ascii="Gentium Basic" w:hAnsi="Gentium Basic"/>
                <w:sz w:val="20"/>
                <w:szCs w:val="20"/>
              </w:rPr>
              <w:t>ain (aspirated)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  <w:cs/>
                <w:lang w:val="en-GB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ช</w:t>
            </w:r>
            <w:r w:rsidRPr="00081F96">
              <w:rPr>
                <w:rFonts w:ascii="Gentium Basic" w:hAnsi="Gentium Basic"/>
                <w:sz w:val="20"/>
                <w:szCs w:val="20"/>
                <w:lang w:val="en-GB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  <w:lang w:val="en-GB"/>
              </w:rPr>
              <w:t>ฉ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d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ma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d h</w:t>
            </w:r>
            <w:r w:rsidRPr="00081F96">
              <w:rPr>
                <w:rFonts w:ascii="Gentium Basic" w:hAnsi="Gentium Basic"/>
                <w:sz w:val="20"/>
                <w:szCs w:val="20"/>
              </w:rPr>
              <w:t>ouse (approximate)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ḍh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 w:rsidP="00384275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re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d h</w:t>
            </w:r>
            <w:r w:rsidRPr="00081F96">
              <w:rPr>
                <w:rFonts w:ascii="Gentium Basic" w:hAnsi="Gentium Basic"/>
                <w:sz w:val="20"/>
                <w:szCs w:val="20"/>
              </w:rPr>
              <w:t>ot (approximate)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g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lo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g h</w:t>
            </w:r>
            <w:r w:rsidRPr="00081F96">
              <w:rPr>
                <w:rFonts w:ascii="Gentium Basic" w:hAnsi="Gentium Basic"/>
                <w:sz w:val="20"/>
                <w:szCs w:val="20"/>
              </w:rPr>
              <w:t>ouse (approximate)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j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 w:rsidP="0049360B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he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dgeh</w:t>
            </w:r>
            <w:r w:rsidRPr="00081F96">
              <w:rPr>
                <w:rFonts w:ascii="Gentium Basic" w:hAnsi="Gentium Basic"/>
                <w:sz w:val="20"/>
                <w:szCs w:val="20"/>
              </w:rPr>
              <w:t>og (approximate)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k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 xml:space="preserve">between 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K</w:t>
            </w:r>
            <w:r w:rsidRPr="00081F96">
              <w:rPr>
                <w:rFonts w:ascii="Gentium Basic" w:hAnsi="Gentium Basic"/>
                <w:sz w:val="20"/>
                <w:szCs w:val="20"/>
              </w:rPr>
              <w:t xml:space="preserve">ate and 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g</w:t>
            </w:r>
            <w:r w:rsidRPr="00081F96">
              <w:rPr>
                <w:rFonts w:ascii="Gentium Basic" w:hAnsi="Gentium Basic"/>
                <w:sz w:val="20"/>
                <w:szCs w:val="20"/>
              </w:rPr>
              <w:t>ate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  <w:cs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ก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kh</w:t>
            </w:r>
            <w:r w:rsidRPr="00081F96">
              <w:rPr>
                <w:rFonts w:ascii="Gentium Basic" w:hAnsi="Gentium Basic"/>
                <w:sz w:val="20"/>
                <w:szCs w:val="20"/>
              </w:rPr>
              <w:t>aki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  <w:cs/>
                <w:lang w:val="en-GB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ข</w:t>
            </w:r>
            <w:r w:rsidRPr="00081F96">
              <w:rPr>
                <w:rFonts w:ascii="Gentium Basic" w:hAnsi="Gentium Basic"/>
                <w:sz w:val="20"/>
                <w:szCs w:val="20"/>
                <w:lang w:val="en-GB"/>
              </w:rPr>
              <w:t>,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  <w:lang w:val="en-GB"/>
              </w:rPr>
              <w:t xml:space="preserve"> ค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(Pali) ṃ, ṅ (Thai) ng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sa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ng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ง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ñ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ca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ny</w:t>
            </w:r>
            <w:r w:rsidRPr="00081F96">
              <w:rPr>
                <w:rFonts w:ascii="Gentium Basic" w:hAnsi="Gentium Basic"/>
                <w:sz w:val="20"/>
                <w:szCs w:val="20"/>
              </w:rPr>
              <w:t>on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ṇ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k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n</w:t>
            </w:r>
            <w:r w:rsidRPr="00081F96">
              <w:rPr>
                <w:rFonts w:ascii="Gentium Basic" w:hAnsi="Gentium Basic"/>
                <w:sz w:val="20"/>
                <w:szCs w:val="20"/>
              </w:rPr>
              <w:t>ow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p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s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p</w:t>
            </w:r>
            <w:r w:rsidRPr="00081F96">
              <w:rPr>
                <w:rFonts w:ascii="Gentium Basic" w:hAnsi="Gentium Basic"/>
                <w:sz w:val="20"/>
                <w:szCs w:val="20"/>
              </w:rPr>
              <w:t>ot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ป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p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u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ph</w:t>
            </w:r>
            <w:r w:rsidRPr="00081F96">
              <w:rPr>
                <w:rFonts w:ascii="Gentium Basic" w:hAnsi="Gentium Basic"/>
                <w:sz w:val="20"/>
                <w:szCs w:val="20"/>
              </w:rPr>
              <w:t>old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  <w:cs/>
                <w:lang w:val="en-GB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พ</w:t>
            </w:r>
            <w:r w:rsidRPr="00081F96">
              <w:rPr>
                <w:rFonts w:ascii="Gentium Basic" w:hAnsi="Gentium Basic"/>
                <w:sz w:val="20"/>
                <w:szCs w:val="20"/>
                <w:lang w:val="en-GB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ผ</w:t>
            </w:r>
            <w:r w:rsidRPr="00081F96">
              <w:rPr>
                <w:rFonts w:ascii="Gentium Basic" w:hAnsi="Gentium Basic"/>
                <w:sz w:val="20"/>
                <w:szCs w:val="20"/>
                <w:lang w:val="en-GB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  <w:lang w:val="en-GB"/>
              </w:rPr>
              <w:t>ภ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4737F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t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s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t</w:t>
            </w:r>
            <w:r w:rsidRPr="00081F96">
              <w:rPr>
                <w:rFonts w:ascii="Gentium Basic" w:hAnsi="Gentium Basic"/>
                <w:sz w:val="20"/>
                <w:szCs w:val="20"/>
              </w:rPr>
              <w:t>op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  <w:cs/>
                <w:lang w:val="en-GB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ต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ṭ</w:t>
            </w:r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t</w:t>
            </w:r>
            <w:r w:rsidRPr="00081F96">
              <w:rPr>
                <w:rFonts w:ascii="Gentium Basic" w:hAnsi="Gentium Basic"/>
                <w:sz w:val="20"/>
                <w:szCs w:val="20"/>
              </w:rPr>
              <w:t>ap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981745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t</w:t>
            </w:r>
            <w:r w:rsidR="00562806" w:rsidRPr="00081F96">
              <w:rPr>
                <w:rFonts w:ascii="Gentium Basic" w:hAnsi="Gentium Basic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Th</w:t>
            </w:r>
            <w:r w:rsidRPr="00081F96">
              <w:rPr>
                <w:rFonts w:ascii="Gentium Basic" w:hAnsi="Gentium Basic"/>
                <w:sz w:val="20"/>
                <w:szCs w:val="20"/>
              </w:rPr>
              <w:t>ailand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ท</w:t>
            </w:r>
            <w:r w:rsidRPr="00081F96">
              <w:rPr>
                <w:rFonts w:ascii="Gentium Basic" w:hAnsi="Gentium Basic"/>
                <w:sz w:val="20"/>
                <w:szCs w:val="20"/>
                <w:lang w:val="en-GB"/>
              </w:rPr>
              <w:t>,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  <w:lang w:val="en-GB"/>
              </w:rPr>
              <w:t xml:space="preserve"> ถ</w:t>
            </w:r>
          </w:p>
        </w:tc>
      </w:tr>
      <w:tr w:rsidR="00562806" w:rsidRPr="00081F96" w:rsidTr="00562806">
        <w:tc>
          <w:tcPr>
            <w:tcW w:w="2830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ṭh</w:t>
            </w:r>
            <w:proofErr w:type="spellEnd"/>
          </w:p>
        </w:tc>
        <w:tc>
          <w:tcPr>
            <w:tcW w:w="2977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an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t h</w:t>
            </w:r>
            <w:r w:rsidRPr="00081F96">
              <w:rPr>
                <w:rFonts w:ascii="Gentium Basic" w:hAnsi="Gentium Basic"/>
                <w:sz w:val="20"/>
                <w:szCs w:val="20"/>
              </w:rPr>
              <w:t>ill</w:t>
            </w:r>
          </w:p>
        </w:tc>
        <w:tc>
          <w:tcPr>
            <w:tcW w:w="2693" w:type="dxa"/>
          </w:tcPr>
          <w:p w:rsidR="00562806" w:rsidRPr="00081F96" w:rsidRDefault="0056280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Pali specific letter</w:t>
            </w:r>
          </w:p>
        </w:tc>
      </w:tr>
    </w:tbl>
    <w:p w:rsidR="0004001E" w:rsidRPr="00081F96" w:rsidRDefault="0004001E">
      <w:pPr>
        <w:rPr>
          <w:rFonts w:ascii="Gentium Basic" w:hAnsi="Gentium Basic"/>
          <w:sz w:val="20"/>
          <w:szCs w:val="20"/>
        </w:rPr>
      </w:pPr>
    </w:p>
    <w:p w:rsidR="00ED3163" w:rsidRPr="00BA0FAF" w:rsidRDefault="00ED3163">
      <w:pPr>
        <w:rPr>
          <w:rFonts w:ascii="Gentium Basic" w:hAnsi="Gentium Basic"/>
          <w:b/>
          <w:bCs/>
          <w:sz w:val="20"/>
          <w:szCs w:val="20"/>
        </w:rPr>
      </w:pPr>
      <w:r w:rsidRPr="00BA0FAF">
        <w:rPr>
          <w:rFonts w:ascii="Gentium Basic" w:hAnsi="Gentium Basic"/>
          <w:b/>
          <w:bCs/>
          <w:sz w:val="20"/>
          <w:szCs w:val="20"/>
        </w:rPr>
        <w:t>Vowels: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BA0FAF" w:rsidRPr="00081F96" w:rsidTr="00BA0FAF">
        <w:tc>
          <w:tcPr>
            <w:tcW w:w="2830" w:type="dxa"/>
          </w:tcPr>
          <w:p w:rsidR="00BA0FAF" w:rsidRPr="00BA0FAF" w:rsidRDefault="00BA0FAF" w:rsidP="00BA0FAF">
            <w:pPr>
              <w:rPr>
                <w:rFonts w:ascii="Gentium Basic" w:hAnsi="Gentium Basic"/>
                <w:b/>
                <w:bCs/>
                <w:sz w:val="20"/>
                <w:szCs w:val="20"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Transliterated letter:</w:t>
            </w:r>
          </w:p>
        </w:tc>
        <w:tc>
          <w:tcPr>
            <w:tcW w:w="2977" w:type="dxa"/>
          </w:tcPr>
          <w:p w:rsidR="00BA0FAF" w:rsidRPr="00BA0FAF" w:rsidRDefault="00BA0FAF" w:rsidP="00BA0FAF">
            <w:pPr>
              <w:rPr>
                <w:rFonts w:ascii="Gentium Basic" w:hAnsi="Gentium Basic"/>
                <w:b/>
                <w:bCs/>
                <w:sz w:val="20"/>
                <w:szCs w:val="20"/>
                <w:cs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As in:</w:t>
            </w:r>
          </w:p>
        </w:tc>
        <w:tc>
          <w:tcPr>
            <w:tcW w:w="2693" w:type="dxa"/>
          </w:tcPr>
          <w:p w:rsidR="00BA0FAF" w:rsidRPr="00BA0FAF" w:rsidRDefault="00BA0FAF" w:rsidP="00BA0FAF">
            <w:pPr>
              <w:rPr>
                <w:rFonts w:ascii="Gentium Basic" w:hAnsi="Gentium Basic"/>
                <w:b/>
                <w:bCs/>
                <w:sz w:val="20"/>
                <w:szCs w:val="20"/>
                <w:cs/>
              </w:rPr>
            </w:pPr>
            <w:r w:rsidRPr="00BA0FAF">
              <w:rPr>
                <w:rFonts w:ascii="Gentium Basic" w:hAnsi="Gentium Basic"/>
                <w:b/>
                <w:bCs/>
                <w:sz w:val="20"/>
                <w:szCs w:val="20"/>
              </w:rPr>
              <w:t>Thai original: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a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7C41C5">
              <w:rPr>
                <w:rFonts w:ascii="Gentium Basic" w:hAnsi="Gentium Basic"/>
                <w:sz w:val="20"/>
                <w:szCs w:val="20"/>
                <w:u w:val="single"/>
              </w:rPr>
              <w:t>a</w:t>
            </w:r>
            <w:r w:rsidRPr="007C41C5">
              <w:rPr>
                <w:rFonts w:ascii="Gentium Basic" w:hAnsi="Gentium Basic"/>
                <w:sz w:val="20"/>
                <w:szCs w:val="20"/>
              </w:rPr>
              <w:t>bout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cs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อะ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ā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f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a</w:t>
            </w:r>
            <w:r w:rsidRPr="00081F96">
              <w:rPr>
                <w:rFonts w:ascii="Gentium Basic" w:hAnsi="Gentium Basic"/>
                <w:sz w:val="20"/>
                <w:szCs w:val="20"/>
              </w:rPr>
              <w:t>ther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อา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e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E</w:t>
            </w:r>
            <w:r w:rsidRPr="00081F96">
              <w:rPr>
                <w:rFonts w:ascii="Gentium Basic" w:hAnsi="Gentium Basic"/>
                <w:sz w:val="20"/>
                <w:szCs w:val="20"/>
              </w:rPr>
              <w:t>h, temp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eh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เอ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>
              <w:rPr>
                <w:rFonts w:ascii="Gentium Basic" w:hAnsi="Gentium Basic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 w:rsidP="00F3070D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i</w:t>
            </w:r>
            <w:r w:rsidRPr="00081F96">
              <w:rPr>
                <w:rFonts w:ascii="Gentium Basic" w:hAnsi="Gentium Basic"/>
                <w:sz w:val="20"/>
                <w:szCs w:val="20"/>
              </w:rPr>
              <w:t>rrelevant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อิ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ī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k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i</w:t>
            </w:r>
            <w:r w:rsidRPr="00081F96">
              <w:rPr>
                <w:rFonts w:ascii="Gentium Basic" w:hAnsi="Gentium Basic"/>
                <w:sz w:val="20"/>
                <w:szCs w:val="20"/>
              </w:rPr>
              <w:t>wi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อี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6054D0">
            <w:pPr>
              <w:rPr>
                <w:rFonts w:ascii="Gentium Basic" w:hAnsi="Gentium Basic"/>
                <w:sz w:val="20"/>
                <w:szCs w:val="20"/>
              </w:rPr>
            </w:pPr>
            <w:r w:rsidRPr="006054D0">
              <w:rPr>
                <w:rFonts w:ascii="Gentium Basic" w:hAnsi="Gentium Basic"/>
                <w:sz w:val="20"/>
                <w:szCs w:val="20"/>
                <w:highlight w:val="yellow"/>
              </w:rPr>
              <w:t>ō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n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o</w:t>
            </w:r>
            <w:r w:rsidRPr="00081F96">
              <w:rPr>
                <w:rFonts w:ascii="Gentium Basic" w:hAnsi="Gentium Basic"/>
                <w:sz w:val="20"/>
                <w:szCs w:val="20"/>
              </w:rPr>
              <w:t>te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โอ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u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fl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u</w:t>
            </w:r>
            <w:r w:rsidRPr="00081F96">
              <w:rPr>
                <w:rFonts w:ascii="Gentium Basic" w:hAnsi="Gentium Basic"/>
                <w:sz w:val="20"/>
                <w:szCs w:val="20"/>
              </w:rPr>
              <w:t>te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อุ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ū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fl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u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อู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ae</w:t>
            </w:r>
          </w:p>
        </w:tc>
        <w:tc>
          <w:tcPr>
            <w:tcW w:w="2977" w:type="dxa"/>
          </w:tcPr>
          <w:p w:rsidR="00BA0FAF" w:rsidRPr="00081F96" w:rsidRDefault="00BA0FAF" w:rsidP="00081F96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ae</w:t>
            </w:r>
            <w:r w:rsidRPr="00081F96">
              <w:rPr>
                <w:rFonts w:ascii="Gentium Basic" w:hAnsi="Gentium Basic"/>
                <w:sz w:val="20"/>
                <w:szCs w:val="20"/>
              </w:rPr>
              <w:t>sthetic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แอ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ai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ai</w:t>
            </w:r>
            <w:r w:rsidRPr="00081F96">
              <w:rPr>
                <w:rFonts w:ascii="Gentium Basic" w:hAnsi="Gentium Basic"/>
                <w:sz w:val="20"/>
                <w:szCs w:val="20"/>
              </w:rPr>
              <w:t>sle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cs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ไอ</w:t>
            </w:r>
            <w:r w:rsidRPr="00081F96">
              <w:rPr>
                <w:rFonts w:ascii="Gentium Basic" w:hAnsi="Gentium Basic"/>
                <w:sz w:val="20"/>
                <w:szCs w:val="20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ใอ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lastRenderedPageBreak/>
              <w:t>aī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h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ai</w:t>
            </w:r>
            <w:r w:rsidRPr="00081F96">
              <w:rPr>
                <w:rFonts w:ascii="Gentium Basic" w:hAnsi="Gentium Basic"/>
                <w:sz w:val="20"/>
                <w:szCs w:val="20"/>
              </w:rPr>
              <w:t>ku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อาย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ao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>
              <w:rPr>
                <w:rFonts w:ascii="Gentium Basic" w:hAnsi="Gentium Basic"/>
                <w:sz w:val="20"/>
                <w:szCs w:val="20"/>
              </w:rPr>
              <w:t>T</w:t>
            </w:r>
            <w:r w:rsidRPr="0078792F">
              <w:rPr>
                <w:rFonts w:ascii="Gentium Basic" w:hAnsi="Gentium Basic"/>
                <w:sz w:val="20"/>
                <w:szCs w:val="20"/>
                <w:u w:val="single"/>
              </w:rPr>
              <w:t>ao</w:t>
            </w:r>
            <w:r>
              <w:rPr>
                <w:rFonts w:ascii="Gentium Basic" w:hAnsi="Gentium Basic"/>
                <w:sz w:val="20"/>
                <w:szCs w:val="20"/>
              </w:rPr>
              <w:t>s, New Mexico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เอา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āo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>
              <w:rPr>
                <w:rFonts w:ascii="Gentium Basic" w:hAnsi="Gentium Basic"/>
                <w:sz w:val="20"/>
                <w:szCs w:val="20"/>
              </w:rPr>
              <w:t>T</w:t>
            </w:r>
            <w:r w:rsidRPr="0078792F">
              <w:rPr>
                <w:rFonts w:ascii="Gentium Basic" w:hAnsi="Gentium Basic"/>
                <w:sz w:val="20"/>
                <w:szCs w:val="20"/>
                <w:u w:val="single"/>
              </w:rPr>
              <w:t>ao</w:t>
            </w:r>
            <w:r>
              <w:rPr>
                <w:rFonts w:ascii="Gentium Basic" w:hAnsi="Gentium Basic"/>
                <w:sz w:val="20"/>
                <w:szCs w:val="20"/>
              </w:rPr>
              <w:t xml:space="preserve">ism 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อาว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au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au</w:t>
            </w:r>
            <w:r w:rsidRPr="00081F96">
              <w:rPr>
                <w:rFonts w:ascii="Gentium Basic" w:hAnsi="Gentium Basic"/>
                <w:sz w:val="20"/>
                <w:szCs w:val="20"/>
              </w:rPr>
              <w:t>dio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eu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 w:rsidRPr="0078792F">
              <w:rPr>
                <w:rFonts w:ascii="Gentium Basic" w:hAnsi="Gentium Basic"/>
                <w:sz w:val="20"/>
                <w:szCs w:val="20"/>
              </w:rPr>
              <w:t>an</w:t>
            </w:r>
            <w:r w:rsidRPr="0078792F">
              <w:rPr>
                <w:rFonts w:ascii="Gentium Basic" w:hAnsi="Gentium Basic"/>
                <w:sz w:val="20"/>
                <w:szCs w:val="20"/>
                <w:u w:val="single"/>
              </w:rPr>
              <w:t>eu</w:t>
            </w:r>
            <w:r w:rsidRPr="0078792F">
              <w:rPr>
                <w:rFonts w:ascii="Gentium Basic" w:hAnsi="Gentium Basic"/>
                <w:sz w:val="20"/>
                <w:szCs w:val="20"/>
              </w:rPr>
              <w:t>rism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อึ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eū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 w:rsidRPr="0078792F">
              <w:rPr>
                <w:rFonts w:ascii="Gentium Basic" w:hAnsi="Gentium Basic"/>
                <w:sz w:val="20"/>
                <w:szCs w:val="20"/>
              </w:rPr>
              <w:t>n</w:t>
            </w:r>
            <w:r w:rsidRPr="00515672">
              <w:rPr>
                <w:rFonts w:ascii="Gentium Basic" w:hAnsi="Gentium Basic"/>
                <w:sz w:val="20"/>
                <w:szCs w:val="20"/>
                <w:u w:val="single"/>
              </w:rPr>
              <w:t>eu</w:t>
            </w:r>
            <w:r w:rsidRPr="0078792F">
              <w:rPr>
                <w:rFonts w:ascii="Gentium Basic" w:hAnsi="Gentium Basic"/>
                <w:sz w:val="20"/>
                <w:szCs w:val="20"/>
              </w:rPr>
              <w:t>rosis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อื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3C16E6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Ī</w:t>
            </w:r>
            <w:r w:rsidR="00BA0FAF" w:rsidRPr="00081F96">
              <w:rPr>
                <w:rFonts w:ascii="Gentium Basic" w:hAnsi="Gentium Basic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Austral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ia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เอีย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oe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954F17">
              <w:rPr>
                <w:rFonts w:ascii="Gentium Basic" w:hAnsi="Gentium Basic"/>
                <w:sz w:val="20"/>
                <w:szCs w:val="20"/>
                <w:highlight w:val="yellow"/>
                <w:u w:val="single"/>
              </w:rPr>
              <w:t>oe</w:t>
            </w:r>
            <w:r w:rsidRPr="00954F17">
              <w:rPr>
                <w:rFonts w:ascii="Gentium Basic" w:hAnsi="Gentium Basic"/>
                <w:sz w:val="20"/>
                <w:szCs w:val="20"/>
                <w:highlight w:val="yellow"/>
              </w:rPr>
              <w:t>rsted, matt</w:t>
            </w:r>
            <w:r w:rsidRPr="00954F17">
              <w:rPr>
                <w:rFonts w:ascii="Gentium Basic" w:hAnsi="Gentium Basic"/>
                <w:sz w:val="20"/>
                <w:szCs w:val="20"/>
                <w:highlight w:val="yellow"/>
                <w:u w:val="single"/>
              </w:rPr>
              <w:t>e</w:t>
            </w:r>
            <w:r w:rsidRPr="00954F17">
              <w:rPr>
                <w:rFonts w:ascii="Gentium Basic" w:hAnsi="Gentium Basic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เออ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oy</w:t>
            </w:r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/>
                <w:sz w:val="20"/>
                <w:szCs w:val="20"/>
              </w:rPr>
              <w:t>s</w:t>
            </w:r>
            <w:r w:rsidRPr="00081F96">
              <w:rPr>
                <w:rFonts w:ascii="Gentium Basic" w:hAnsi="Gentium Basic"/>
                <w:sz w:val="20"/>
                <w:szCs w:val="20"/>
                <w:u w:val="single"/>
              </w:rPr>
              <w:t>oy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cs/>
              </w:rPr>
              <w:t>ออย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ua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</w:rPr>
              <w:t>spirit</w:t>
            </w:r>
            <w:r w:rsidRPr="00954F17">
              <w:rPr>
                <w:rFonts w:ascii="Gentium Basic" w:hAnsi="Gentium Basic"/>
                <w:sz w:val="20"/>
                <w:szCs w:val="20"/>
                <w:u w:val="single"/>
              </w:rPr>
              <w:t>ua</w:t>
            </w:r>
            <w:r>
              <w:rPr>
                <w:rFonts w:ascii="Gentium Basic" w:hAnsi="Gentium Basic"/>
                <w:sz w:val="20"/>
                <w:szCs w:val="20"/>
              </w:rPr>
              <w:t>l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highlight w:val="yellow"/>
                <w:cs/>
              </w:rPr>
              <w:t>อัว</w:t>
            </w:r>
            <w:r w:rsidRPr="00081F96">
              <w:rPr>
                <w:rFonts w:ascii="Gentium Basic" w:hAnsi="Gentium Basic"/>
                <w:sz w:val="20"/>
                <w:szCs w:val="20"/>
                <w:highlight w:val="yellow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highlight w:val="yellow"/>
                <w:cs/>
              </w:rPr>
              <w:t>อว</w:t>
            </w:r>
            <w:r w:rsidRPr="00081F96">
              <w:rPr>
                <w:rFonts w:ascii="Gentium Basic" w:hAnsi="Gentium Basic"/>
                <w:sz w:val="20"/>
                <w:szCs w:val="20"/>
                <w:highlight w:val="yellow"/>
              </w:rPr>
              <w:t>-</w:t>
            </w:r>
          </w:p>
        </w:tc>
      </w:tr>
      <w:tr w:rsidR="00BA0FAF" w:rsidRPr="00081F96" w:rsidTr="00BA0FAF">
        <w:tc>
          <w:tcPr>
            <w:tcW w:w="2830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proofErr w:type="spellStart"/>
            <w:r w:rsidRPr="00081F96">
              <w:rPr>
                <w:rFonts w:ascii="Gentium Basic" w:hAnsi="Gentium Basic"/>
                <w:sz w:val="20"/>
                <w:szCs w:val="20"/>
              </w:rPr>
              <w:t>ūa</w:t>
            </w:r>
            <w:proofErr w:type="spellEnd"/>
          </w:p>
        </w:tc>
        <w:tc>
          <w:tcPr>
            <w:tcW w:w="2977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</w:rPr>
            </w:pPr>
            <w:r>
              <w:rPr>
                <w:rFonts w:ascii="Gentium Basic" w:hAnsi="Gentium Basic"/>
                <w:sz w:val="20"/>
                <w:szCs w:val="20"/>
                <w:highlight w:val="yellow"/>
              </w:rPr>
              <w:t>spirit</w:t>
            </w:r>
            <w:r w:rsidRPr="00241F30">
              <w:rPr>
                <w:rFonts w:ascii="Gentium Basic" w:hAnsi="Gentium Basic"/>
                <w:sz w:val="20"/>
                <w:szCs w:val="20"/>
                <w:highlight w:val="yellow"/>
                <w:u w:val="single"/>
              </w:rPr>
              <w:t>ua</w:t>
            </w:r>
            <w:r>
              <w:rPr>
                <w:rFonts w:ascii="Gentium Basic" w:hAnsi="Gentium Basic"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2693" w:type="dxa"/>
          </w:tcPr>
          <w:p w:rsidR="00BA0FAF" w:rsidRPr="00081F96" w:rsidRDefault="00BA0FAF">
            <w:pPr>
              <w:rPr>
                <w:rFonts w:ascii="Gentium Basic" w:hAnsi="Gentium Basic"/>
                <w:sz w:val="20"/>
                <w:szCs w:val="20"/>
                <w:highlight w:val="yellow"/>
              </w:rPr>
            </w:pPr>
            <w:r w:rsidRPr="00081F96">
              <w:rPr>
                <w:rFonts w:ascii="Gentium Basic" w:hAnsi="Gentium Basic" w:hint="cs"/>
                <w:sz w:val="20"/>
                <w:szCs w:val="20"/>
                <w:highlight w:val="yellow"/>
                <w:cs/>
              </w:rPr>
              <w:t>อัว</w:t>
            </w:r>
            <w:r w:rsidRPr="00081F96">
              <w:rPr>
                <w:rFonts w:ascii="Gentium Basic" w:hAnsi="Gentium Basic"/>
                <w:sz w:val="20"/>
                <w:szCs w:val="20"/>
                <w:highlight w:val="yellow"/>
              </w:rPr>
              <w:t xml:space="preserve">, </w:t>
            </w:r>
            <w:r w:rsidRPr="00081F96">
              <w:rPr>
                <w:rFonts w:ascii="Gentium Basic" w:hAnsi="Gentium Basic" w:hint="cs"/>
                <w:sz w:val="20"/>
                <w:szCs w:val="20"/>
                <w:highlight w:val="yellow"/>
                <w:cs/>
              </w:rPr>
              <w:t>อว</w:t>
            </w:r>
            <w:r w:rsidRPr="00081F96">
              <w:rPr>
                <w:rFonts w:ascii="Gentium Basic" w:hAnsi="Gentium Basic"/>
                <w:sz w:val="20"/>
                <w:szCs w:val="20"/>
                <w:highlight w:val="yellow"/>
              </w:rPr>
              <w:t>-</w:t>
            </w:r>
          </w:p>
        </w:tc>
      </w:tr>
    </w:tbl>
    <w:p w:rsidR="00ED3163" w:rsidRDefault="00ED3163">
      <w:pPr>
        <w:rPr>
          <w:rFonts w:ascii="Gentium Basic" w:hAnsi="Gentium Basic"/>
          <w:sz w:val="20"/>
          <w:szCs w:val="20"/>
        </w:rPr>
      </w:pPr>
    </w:p>
    <w:p w:rsidR="00770022" w:rsidRDefault="00770022">
      <w:pPr>
        <w:rPr>
          <w:rFonts w:ascii="Gentium Basic" w:hAnsi="Gentium Basic"/>
          <w:sz w:val="20"/>
          <w:szCs w:val="20"/>
        </w:rPr>
      </w:pPr>
    </w:p>
    <w:p w:rsidR="00770022" w:rsidRDefault="00770022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1) </w:t>
      </w:r>
      <w:proofErr w:type="spellStart"/>
      <w:r>
        <w:rPr>
          <w:rFonts w:ascii="Gentium Basic" w:hAnsi="Gentium Basic"/>
          <w:sz w:val="20"/>
          <w:szCs w:val="20"/>
        </w:rPr>
        <w:t>Luang</w:t>
      </w:r>
      <w:proofErr w:type="spellEnd"/>
      <w:r>
        <w:rPr>
          <w:rFonts w:ascii="Gentium Basic" w:hAnsi="Gentium Basic"/>
          <w:sz w:val="20"/>
          <w:szCs w:val="20"/>
        </w:rPr>
        <w:t>-Phau</w:t>
      </w:r>
      <w:r w:rsidR="000B1DCD">
        <w:rPr>
          <w:rFonts w:ascii="Gentium Basic" w:hAnsi="Gentium Basic"/>
          <w:sz w:val="20"/>
          <w:szCs w:val="20"/>
        </w:rPr>
        <w:t xml:space="preserve"> YES!</w:t>
      </w:r>
    </w:p>
    <w:p w:rsidR="00770022" w:rsidRDefault="00770022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>2) “</w:t>
      </w:r>
      <w:proofErr w:type="gramStart"/>
      <w:r>
        <w:rPr>
          <w:rFonts w:ascii="Gentium Basic" w:hAnsi="Gentium Basic"/>
          <w:sz w:val="20"/>
          <w:szCs w:val="20"/>
        </w:rPr>
        <w:t>o</w:t>
      </w:r>
      <w:proofErr w:type="gramEnd"/>
      <w:r>
        <w:rPr>
          <w:rFonts w:ascii="Gentium Basic" w:hAnsi="Gentium Basic"/>
          <w:sz w:val="20"/>
          <w:szCs w:val="20"/>
        </w:rPr>
        <w:t>” vs “ō”</w:t>
      </w:r>
      <w:r w:rsidR="00AB4FC0">
        <w:rPr>
          <w:rFonts w:ascii="Gentium Basic" w:hAnsi="Gentium Basic"/>
          <w:sz w:val="20"/>
          <w:szCs w:val="20"/>
        </w:rPr>
        <w:t xml:space="preserve"> “</w:t>
      </w:r>
      <w:proofErr w:type="spellStart"/>
      <w:r w:rsidR="00AB4FC0">
        <w:rPr>
          <w:rFonts w:ascii="Gentium Basic" w:hAnsi="Gentium Basic"/>
          <w:sz w:val="20"/>
          <w:szCs w:val="20"/>
        </w:rPr>
        <w:t>glot</w:t>
      </w:r>
      <w:proofErr w:type="spellEnd"/>
      <w:r w:rsidR="00AB4FC0">
        <w:rPr>
          <w:rFonts w:ascii="Gentium Basic" w:hAnsi="Gentium Basic"/>
          <w:sz w:val="20"/>
          <w:szCs w:val="20"/>
        </w:rPr>
        <w:t>”</w:t>
      </w:r>
      <w:r w:rsidR="000B1DCD">
        <w:rPr>
          <w:rFonts w:ascii="Gentium Basic" w:hAnsi="Gentium Basic"/>
          <w:sz w:val="20"/>
          <w:szCs w:val="20"/>
        </w:rPr>
        <w:t xml:space="preserve"> </w:t>
      </w:r>
    </w:p>
    <w:p w:rsidR="00770022" w:rsidRDefault="00770022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3) </w:t>
      </w:r>
      <w:proofErr w:type="gramStart"/>
      <w:r w:rsidR="00AB4FC0">
        <w:rPr>
          <w:rFonts w:ascii="Gentium Basic" w:hAnsi="Gentium Basic"/>
          <w:sz w:val="20"/>
          <w:szCs w:val="20"/>
        </w:rPr>
        <w:t>this</w:t>
      </w:r>
      <w:proofErr w:type="gramEnd"/>
      <w:r w:rsidR="00AB4FC0">
        <w:rPr>
          <w:rFonts w:ascii="Gentium Basic" w:hAnsi="Gentium Basic"/>
          <w:sz w:val="20"/>
          <w:szCs w:val="20"/>
        </w:rPr>
        <w:t xml:space="preserve"> guide?</w:t>
      </w:r>
      <w:bookmarkStart w:id="0" w:name="_GoBack"/>
      <w:bookmarkEnd w:id="0"/>
    </w:p>
    <w:p w:rsidR="000B1DCD" w:rsidRDefault="00796F6D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6) </w:t>
      </w:r>
      <w:proofErr w:type="gramStart"/>
      <w:r>
        <w:rPr>
          <w:rFonts w:ascii="Gentium Basic" w:hAnsi="Gentium Basic"/>
          <w:sz w:val="20"/>
          <w:szCs w:val="20"/>
        </w:rPr>
        <w:t>did</w:t>
      </w:r>
      <w:proofErr w:type="gramEnd"/>
      <w:r>
        <w:rPr>
          <w:rFonts w:ascii="Gentium Basic" w:hAnsi="Gentium Basic"/>
          <w:sz w:val="20"/>
          <w:szCs w:val="20"/>
        </w:rPr>
        <w:t xml:space="preserve"> you see excerpt re </w:t>
      </w:r>
      <w:proofErr w:type="spellStart"/>
      <w:r>
        <w:rPr>
          <w:rFonts w:ascii="Gentium Basic" w:hAnsi="Gentium Basic"/>
          <w:sz w:val="20"/>
          <w:szCs w:val="20"/>
        </w:rPr>
        <w:t>Dhammayut</w:t>
      </w:r>
      <w:proofErr w:type="spellEnd"/>
      <w:r w:rsidR="000B1DCD">
        <w:rPr>
          <w:rFonts w:ascii="Gentium Basic" w:hAnsi="Gentium Basic"/>
          <w:sz w:val="20"/>
          <w:szCs w:val="20"/>
        </w:rPr>
        <w:t>.</w:t>
      </w:r>
    </w:p>
    <w:p w:rsidR="00EC12D0" w:rsidRDefault="000B1DCD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>9)</w:t>
      </w:r>
      <w:r w:rsidR="00EC12D0">
        <w:rPr>
          <w:rFonts w:ascii="Gentium Basic" w:hAnsi="Gentium Basic"/>
          <w:sz w:val="20"/>
          <w:szCs w:val="20"/>
        </w:rPr>
        <w:t xml:space="preserve"> </w:t>
      </w:r>
      <w:proofErr w:type="gramStart"/>
      <w:r w:rsidR="00EC12D0">
        <w:rPr>
          <w:rFonts w:ascii="Gentium Basic" w:hAnsi="Gentium Basic"/>
          <w:sz w:val="20"/>
          <w:szCs w:val="20"/>
        </w:rPr>
        <w:t>lowercase</w:t>
      </w:r>
      <w:proofErr w:type="gramEnd"/>
      <w:r w:rsidR="00EC12D0">
        <w:rPr>
          <w:rFonts w:ascii="Gentium Basic" w:hAnsi="Gentium Basic"/>
          <w:sz w:val="20"/>
          <w:szCs w:val="20"/>
        </w:rPr>
        <w:t xml:space="preserve"> “path”</w:t>
      </w:r>
    </w:p>
    <w:p w:rsidR="00341EE0" w:rsidRDefault="00341EE0">
      <w:pPr>
        <w:rPr>
          <w:rFonts w:ascii="Gentium Basic" w:hAnsi="Gentium Basic"/>
          <w:sz w:val="20"/>
          <w:szCs w:val="20"/>
        </w:rPr>
      </w:pPr>
    </w:p>
    <w:p w:rsidR="003E0450" w:rsidRDefault="003E045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I will replace </w:t>
      </w:r>
      <w:proofErr w:type="spellStart"/>
      <w:r>
        <w:rPr>
          <w:rFonts w:ascii="Gentium Basic" w:hAnsi="Gentium Basic"/>
          <w:sz w:val="20"/>
          <w:szCs w:val="20"/>
        </w:rPr>
        <w:t>en</w:t>
      </w:r>
      <w:proofErr w:type="spellEnd"/>
      <w:r>
        <w:rPr>
          <w:rFonts w:ascii="Gentium Basic" w:hAnsi="Gentium Basic"/>
          <w:sz w:val="20"/>
          <w:szCs w:val="20"/>
        </w:rPr>
        <w:t>-dashes</w:t>
      </w:r>
    </w:p>
    <w:p w:rsidR="00796F6D" w:rsidRDefault="00796F6D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>Square brackets (used by author in quotes)</w:t>
      </w:r>
    </w:p>
    <w:p w:rsidR="00EC12D0" w:rsidRDefault="00EC12D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Ask LP </w:t>
      </w:r>
      <w:proofErr w:type="spellStart"/>
      <w:r>
        <w:rPr>
          <w:rFonts w:ascii="Gentium Basic" w:hAnsi="Gentium Basic"/>
          <w:sz w:val="20"/>
          <w:szCs w:val="20"/>
        </w:rPr>
        <w:t>Piak</w:t>
      </w:r>
      <w:proofErr w:type="spellEnd"/>
      <w:r>
        <w:rPr>
          <w:rFonts w:ascii="Gentium Basic" w:hAnsi="Gentium Basic"/>
          <w:sz w:val="20"/>
          <w:szCs w:val="20"/>
        </w:rPr>
        <w:t xml:space="preserve"> re: comments re: how did </w:t>
      </w:r>
      <w:proofErr w:type="spellStart"/>
      <w:proofErr w:type="gramStart"/>
      <w:r>
        <w:rPr>
          <w:rFonts w:ascii="Gentium Basic" w:hAnsi="Gentium Basic"/>
          <w:sz w:val="20"/>
          <w:szCs w:val="20"/>
        </w:rPr>
        <w:t>lp</w:t>
      </w:r>
      <w:proofErr w:type="spellEnd"/>
      <w:proofErr w:type="gramEnd"/>
      <w:r>
        <w:rPr>
          <w:rFonts w:ascii="Gentium Basic" w:hAnsi="Gentium Basic"/>
          <w:sz w:val="20"/>
          <w:szCs w:val="20"/>
        </w:rPr>
        <w:t xml:space="preserve"> </w:t>
      </w:r>
      <w:proofErr w:type="spellStart"/>
      <w:r>
        <w:rPr>
          <w:rFonts w:ascii="Gentium Basic" w:hAnsi="Gentium Basic"/>
          <w:sz w:val="20"/>
          <w:szCs w:val="20"/>
        </w:rPr>
        <w:t>PIak</w:t>
      </w:r>
      <w:proofErr w:type="spellEnd"/>
      <w:r>
        <w:rPr>
          <w:rFonts w:ascii="Gentium Basic" w:hAnsi="Gentium Basic"/>
          <w:sz w:val="20"/>
          <w:szCs w:val="20"/>
        </w:rPr>
        <w:t xml:space="preserve"> see LP </w:t>
      </w:r>
      <w:proofErr w:type="spellStart"/>
      <w:r>
        <w:rPr>
          <w:rFonts w:ascii="Gentium Basic" w:hAnsi="Gentium Basic"/>
          <w:sz w:val="20"/>
          <w:szCs w:val="20"/>
        </w:rPr>
        <w:t>Cha’s</w:t>
      </w:r>
      <w:proofErr w:type="spellEnd"/>
      <w:r>
        <w:rPr>
          <w:rFonts w:ascii="Gentium Basic" w:hAnsi="Gentium Basic"/>
          <w:sz w:val="20"/>
          <w:szCs w:val="20"/>
        </w:rPr>
        <w:t xml:space="preserve"> long illness: caring for him/interventions.</w:t>
      </w:r>
    </w:p>
    <w:p w:rsidR="00EC12D0" w:rsidRDefault="00EC12D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 His state of mind 9not something to be made public --- this doesn’t have to have name. Would you prefer?</w:t>
      </w:r>
    </w:p>
    <w:p w:rsidR="00EC12D0" w:rsidRDefault="00EC12D0">
      <w:pPr>
        <w:rPr>
          <w:rFonts w:ascii="Gentium Basic" w:hAnsi="Gentium Basic"/>
          <w:sz w:val="20"/>
          <w:szCs w:val="20"/>
        </w:rPr>
      </w:pPr>
    </w:p>
    <w:p w:rsidR="00EC12D0" w:rsidRDefault="00EC12D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Tell </w:t>
      </w:r>
      <w:proofErr w:type="spellStart"/>
      <w:r>
        <w:rPr>
          <w:rFonts w:ascii="Gentium Basic" w:hAnsi="Gentium Basic"/>
          <w:sz w:val="20"/>
          <w:szCs w:val="20"/>
        </w:rPr>
        <w:t>jinavamso</w:t>
      </w:r>
      <w:proofErr w:type="spellEnd"/>
      <w:r>
        <w:rPr>
          <w:rFonts w:ascii="Gentium Basic" w:hAnsi="Gentium Basic"/>
          <w:sz w:val="20"/>
          <w:szCs w:val="20"/>
        </w:rPr>
        <w:t xml:space="preserve"> lay name vs monk name?</w:t>
      </w:r>
    </w:p>
    <w:p w:rsidR="00341EE0" w:rsidRDefault="00341EE0">
      <w:pPr>
        <w:rPr>
          <w:rFonts w:ascii="Gentium Basic" w:hAnsi="Gentium Basic"/>
          <w:sz w:val="20"/>
          <w:szCs w:val="20"/>
        </w:rPr>
      </w:pPr>
    </w:p>
    <w:p w:rsidR="00341EE0" w:rsidRDefault="00341EE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Ask Gambhiro re: quoting Venerable Father </w:t>
      </w:r>
    </w:p>
    <w:p w:rsidR="003E0450" w:rsidRDefault="00341EE0">
      <w:pPr>
        <w:rPr>
          <w:rFonts w:ascii="Gentium Basic" w:hAnsi="Gentium Basic"/>
          <w:sz w:val="20"/>
          <w:szCs w:val="20"/>
        </w:rPr>
      </w:pPr>
      <w:r>
        <w:rPr>
          <w:rFonts w:ascii="Gentium Basic" w:hAnsi="Gentium Basic"/>
          <w:sz w:val="20"/>
          <w:szCs w:val="20"/>
        </w:rPr>
        <w:t xml:space="preserve">-just venerable father? </w:t>
      </w:r>
    </w:p>
    <w:p w:rsidR="003E0450" w:rsidRPr="003E0450" w:rsidRDefault="003E0450" w:rsidP="003E0450">
      <w:pPr>
        <w:tabs>
          <w:tab w:val="left" w:pos="4095"/>
        </w:tabs>
        <w:rPr>
          <w:rFonts w:ascii="Gentium Basic" w:hAnsi="Gentium Basic"/>
          <w:sz w:val="20"/>
          <w:szCs w:val="20"/>
        </w:rPr>
      </w:pPr>
    </w:p>
    <w:sectPr w:rsidR="003E0450" w:rsidRPr="003E0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1E"/>
    <w:rsid w:val="0004001E"/>
    <w:rsid w:val="000573B3"/>
    <w:rsid w:val="00057A7A"/>
    <w:rsid w:val="00081F96"/>
    <w:rsid w:val="00090432"/>
    <w:rsid w:val="000B1DCD"/>
    <w:rsid w:val="000B4145"/>
    <w:rsid w:val="00110A54"/>
    <w:rsid w:val="00194786"/>
    <w:rsid w:val="001E2DF3"/>
    <w:rsid w:val="002146F6"/>
    <w:rsid w:val="002264C7"/>
    <w:rsid w:val="0023135F"/>
    <w:rsid w:val="00241F30"/>
    <w:rsid w:val="002C3183"/>
    <w:rsid w:val="00316BF9"/>
    <w:rsid w:val="003327A5"/>
    <w:rsid w:val="00333834"/>
    <w:rsid w:val="00341EE0"/>
    <w:rsid w:val="00344A26"/>
    <w:rsid w:val="00384275"/>
    <w:rsid w:val="003A234C"/>
    <w:rsid w:val="003C16E6"/>
    <w:rsid w:val="003C61CB"/>
    <w:rsid w:val="003E0450"/>
    <w:rsid w:val="004737FF"/>
    <w:rsid w:val="0049360B"/>
    <w:rsid w:val="004B2817"/>
    <w:rsid w:val="004C1772"/>
    <w:rsid w:val="0051008D"/>
    <w:rsid w:val="00515672"/>
    <w:rsid w:val="00562806"/>
    <w:rsid w:val="006054D0"/>
    <w:rsid w:val="006D7509"/>
    <w:rsid w:val="00720F7F"/>
    <w:rsid w:val="007420C6"/>
    <w:rsid w:val="00770022"/>
    <w:rsid w:val="00786246"/>
    <w:rsid w:val="0078792F"/>
    <w:rsid w:val="00796F6D"/>
    <w:rsid w:val="007C3B42"/>
    <w:rsid w:val="007C41C5"/>
    <w:rsid w:val="007C58FB"/>
    <w:rsid w:val="0083597A"/>
    <w:rsid w:val="00836EE5"/>
    <w:rsid w:val="00895B8A"/>
    <w:rsid w:val="008A4AFA"/>
    <w:rsid w:val="00954F17"/>
    <w:rsid w:val="00981745"/>
    <w:rsid w:val="009D3BC8"/>
    <w:rsid w:val="009D53BA"/>
    <w:rsid w:val="00A44661"/>
    <w:rsid w:val="00A54845"/>
    <w:rsid w:val="00A56B77"/>
    <w:rsid w:val="00A6340A"/>
    <w:rsid w:val="00AB4FC0"/>
    <w:rsid w:val="00AC4F8F"/>
    <w:rsid w:val="00B15779"/>
    <w:rsid w:val="00B74064"/>
    <w:rsid w:val="00BA0FAF"/>
    <w:rsid w:val="00BB0BF9"/>
    <w:rsid w:val="00BC1A20"/>
    <w:rsid w:val="00C10262"/>
    <w:rsid w:val="00C3648F"/>
    <w:rsid w:val="00C51575"/>
    <w:rsid w:val="00CC49FA"/>
    <w:rsid w:val="00CF0906"/>
    <w:rsid w:val="00D06AB2"/>
    <w:rsid w:val="00D07C18"/>
    <w:rsid w:val="00DC72A2"/>
    <w:rsid w:val="00DD03B8"/>
    <w:rsid w:val="00DD1F84"/>
    <w:rsid w:val="00E2729D"/>
    <w:rsid w:val="00E53916"/>
    <w:rsid w:val="00E60E4F"/>
    <w:rsid w:val="00EA32F3"/>
    <w:rsid w:val="00EC12D0"/>
    <w:rsid w:val="00EC3B65"/>
    <w:rsid w:val="00ED3163"/>
    <w:rsid w:val="00F266A7"/>
    <w:rsid w:val="00F3070D"/>
    <w:rsid w:val="00F629ED"/>
    <w:rsid w:val="00F74C56"/>
    <w:rsid w:val="00F7697C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8ED7F-8814-4A6A-AC7D-8877F8D5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45"/>
  </w:style>
  <w:style w:type="paragraph" w:styleId="Heading1">
    <w:name w:val="heading 1"/>
    <w:basedOn w:val="Normal"/>
    <w:next w:val="Normal"/>
    <w:link w:val="Heading1Char"/>
    <w:uiPriority w:val="9"/>
    <w:qFormat/>
    <w:rsid w:val="000B4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4145"/>
    <w:pPr>
      <w:keepNext/>
      <w:keepLines/>
      <w:spacing w:before="40" w:after="0"/>
      <w:outlineLvl w:val="3"/>
    </w:pPr>
    <w:rPr>
      <w:rFonts w:asciiTheme="majorHAnsi" w:eastAsiaTheme="majorEastAsia" w:hAnsiTheme="majorHAnsi" w:cstheme="majorHAnsi"/>
      <w:b/>
      <w:i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1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45"/>
    <w:rPr>
      <w:rFonts w:ascii="Segoe UI" w:hAnsi="Segoe UI" w:cs="Angsana New"/>
      <w:sz w:val="18"/>
      <w:szCs w:val="22"/>
    </w:rPr>
  </w:style>
  <w:style w:type="character" w:customStyle="1" w:styleId="pointer">
    <w:name w:val="pointer"/>
    <w:rsid w:val="00C51575"/>
  </w:style>
  <w:style w:type="character" w:customStyle="1" w:styleId="st">
    <w:name w:val="st"/>
    <w:rsid w:val="00C51575"/>
  </w:style>
  <w:style w:type="paragraph" w:styleId="CommentText">
    <w:name w:val="annotation text"/>
    <w:basedOn w:val="Normal"/>
    <w:link w:val="CommentTextChar"/>
    <w:rsid w:val="000B414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0B4145"/>
    <w:rPr>
      <w:rFonts w:ascii="Liberation Serif" w:eastAsia="SimSun" w:hAnsi="Liberation Serif" w:cs="Angsana New"/>
      <w:kern w:val="3"/>
      <w:szCs w:val="25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0B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0B4145"/>
    <w:rPr>
      <w:rFonts w:asciiTheme="minorHAnsi" w:hAnsiTheme="minorHAnsi" w:cstheme="minorBidi"/>
      <w:sz w:val="22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B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0B4145"/>
    <w:rPr>
      <w:rFonts w:ascii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rsid w:val="000B4145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0B414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B4145"/>
    <w:rPr>
      <w:rFonts w:ascii="Calibri" w:eastAsia="SimSun" w:hAnsi="Calibri" w:cs="Cordi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4145"/>
    <w:rPr>
      <w:rFonts w:eastAsia="SimSun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145"/>
    <w:pPr>
      <w:widowControl/>
      <w:suppressAutoHyphens w:val="0"/>
      <w:autoSpaceDN/>
      <w:spacing w:after="160"/>
      <w:textAlignment w:val="auto"/>
    </w:pPr>
    <w:rPr>
      <w:rFonts w:asciiTheme="minorHAnsi" w:eastAsiaTheme="minorHAnsi" w:hAnsiTheme="minorHAnsi" w:cstheme="minorBidi"/>
      <w:b/>
      <w:bCs/>
      <w:kern w:val="0"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0B4145"/>
    <w:rPr>
      <w:rFonts w:asciiTheme="minorHAnsi" w:hAnsiTheme="minorHAnsi" w:cstheme="minorBidi"/>
      <w:b/>
      <w:bCs/>
      <w:szCs w:val="25"/>
    </w:rPr>
  </w:style>
  <w:style w:type="character" w:customStyle="1" w:styleId="Green">
    <w:name w:val="Green"/>
    <w:uiPriority w:val="1"/>
    <w:qFormat/>
    <w:rsid w:val="000B4145"/>
    <w:rPr>
      <w:rFonts w:ascii="Gentium Basic" w:eastAsia="Gentium Basic" w:hAnsi="Gentium Basic" w:cs="Gentium Basic"/>
      <w:color w:val="00B050"/>
      <w:kern w:val="1"/>
      <w:sz w:val="20"/>
      <w:szCs w:val="20"/>
    </w:rPr>
  </w:style>
  <w:style w:type="character" w:customStyle="1" w:styleId="Orange">
    <w:name w:val="Orange"/>
    <w:uiPriority w:val="1"/>
    <w:rsid w:val="000B4145"/>
    <w:rPr>
      <w:rFonts w:ascii="Gentium Basic" w:eastAsia="Gentium Basic" w:hAnsi="Gentium Basic" w:cs="Gentium Basic"/>
      <w:color w:val="FFC000"/>
      <w:sz w:val="20"/>
      <w:szCs w:val="20"/>
    </w:rPr>
  </w:style>
  <w:style w:type="character" w:customStyle="1" w:styleId="Blue">
    <w:name w:val="Blue"/>
    <w:uiPriority w:val="1"/>
    <w:qFormat/>
    <w:rsid w:val="000B4145"/>
    <w:rPr>
      <w:rFonts w:ascii="Gentium Basic" w:eastAsia="Gentium Basic" w:hAnsi="Gentium Basic" w:cs="Gentium Basic"/>
      <w:color w:val="0070C0"/>
      <w:sz w:val="20"/>
      <w:szCs w:val="20"/>
    </w:rPr>
  </w:style>
  <w:style w:type="character" w:customStyle="1" w:styleId="black">
    <w:name w:val="black"/>
    <w:basedOn w:val="Blue"/>
    <w:uiPriority w:val="1"/>
    <w:qFormat/>
    <w:rsid w:val="00057A7A"/>
    <w:rPr>
      <w:rFonts w:ascii="Gentium Basic" w:eastAsia="Gentium Basic" w:hAnsi="Gentium Basic" w:cs="Verdana"/>
      <w:i w:val="0"/>
      <w:iCs w:val="0"/>
      <w:color w:val="auto"/>
      <w:sz w:val="20"/>
      <w:szCs w:val="20"/>
    </w:rPr>
  </w:style>
  <w:style w:type="character" w:customStyle="1" w:styleId="Blue1">
    <w:name w:val="Blue1"/>
    <w:uiPriority w:val="1"/>
    <w:rsid w:val="000B4145"/>
    <w:rPr>
      <w:rFonts w:ascii="Gentium Basic" w:eastAsia="Gentium Basic" w:hAnsi="Gentium Basic" w:cs="Gentium Basic"/>
      <w:color w:val="0070C0"/>
      <w:sz w:val="20"/>
      <w:szCs w:val="20"/>
    </w:rPr>
  </w:style>
  <w:style w:type="character" w:customStyle="1" w:styleId="Red">
    <w:name w:val="Red"/>
    <w:uiPriority w:val="1"/>
    <w:qFormat/>
    <w:rsid w:val="000B4145"/>
    <w:rPr>
      <w:rFonts w:ascii="Gentium Basic" w:eastAsia="Gentium Basic" w:hAnsi="Gentium Basic" w:cs="Gentium Basic"/>
      <w:color w:val="C00000"/>
      <w:kern w:val="1"/>
      <w:sz w:val="20"/>
      <w:szCs w:val="20"/>
    </w:rPr>
  </w:style>
  <w:style w:type="character" w:customStyle="1" w:styleId="Blue2">
    <w:name w:val="Blue2"/>
    <w:basedOn w:val="Green"/>
    <w:uiPriority w:val="1"/>
    <w:qFormat/>
    <w:rsid w:val="00090432"/>
    <w:rPr>
      <w:rFonts w:ascii="Gentium Basic" w:eastAsia="Gentium Basic" w:hAnsi="Gentium Basic" w:cs="Gentium Basic"/>
      <w:color w:val="0070C0"/>
      <w:kern w:val="1"/>
      <w:sz w:val="20"/>
      <w:szCs w:val="20"/>
    </w:rPr>
  </w:style>
  <w:style w:type="character" w:customStyle="1" w:styleId="Red1">
    <w:name w:val="Red1"/>
    <w:uiPriority w:val="1"/>
    <w:rsid w:val="000B4145"/>
    <w:rPr>
      <w:rFonts w:ascii="Gentium Basic" w:eastAsia="Gentium Basic" w:hAnsi="Gentium Basic" w:cs="Gentium Basic"/>
      <w:i w:val="0"/>
      <w:iCs/>
      <w:color w:val="C00000"/>
      <w:sz w:val="20"/>
      <w:szCs w:val="20"/>
    </w:rPr>
  </w:style>
  <w:style w:type="character" w:customStyle="1" w:styleId="Orange1">
    <w:name w:val="Orange1"/>
    <w:uiPriority w:val="1"/>
    <w:rsid w:val="000B4145"/>
    <w:rPr>
      <w:rFonts w:ascii="Gentium Basic" w:eastAsia="Gentium Basic" w:hAnsi="Gentium Basic" w:cs="Gentium Basic"/>
      <w:color w:val="FFC000"/>
      <w:sz w:val="20"/>
      <w:szCs w:val="20"/>
    </w:rPr>
  </w:style>
  <w:style w:type="paragraph" w:customStyle="1" w:styleId="Standard">
    <w:name w:val="Standard"/>
    <w:rsid w:val="000B4145"/>
    <w:pPr>
      <w:widowControl w:val="0"/>
      <w:suppressAutoHyphens/>
      <w:autoSpaceDN w:val="0"/>
      <w:textAlignment w:val="baseline"/>
    </w:pPr>
    <w:rPr>
      <w:rFonts w:ascii="Liberation Serif" w:eastAsia="SimSun" w:hAnsi="Liberation Serif" w:cs="Angsana New"/>
      <w:kern w:val="3"/>
      <w:sz w:val="24"/>
      <w:szCs w:val="32"/>
      <w:lang w:val="en-GB" w:eastAsia="zh-CN"/>
    </w:rPr>
  </w:style>
  <w:style w:type="paragraph" w:customStyle="1" w:styleId="Heading">
    <w:name w:val="Heading"/>
    <w:basedOn w:val="Standard"/>
    <w:next w:val="Normal"/>
    <w:rsid w:val="00344A26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customStyle="1" w:styleId="Style1">
    <w:name w:val="Style1"/>
    <w:basedOn w:val="Heading4"/>
    <w:autoRedefine/>
    <w:qFormat/>
    <w:rsid w:val="003327A5"/>
    <w:pPr>
      <w:spacing w:after="120" w:line="36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B4145"/>
    <w:rPr>
      <w:rFonts w:asciiTheme="majorHAnsi" w:eastAsiaTheme="majorEastAsia" w:hAnsiTheme="majorHAnsi" w:cstheme="majorHAnsi"/>
      <w:b/>
      <w:iCs/>
      <w:color w:val="2E74B5" w:themeColor="accent1" w:themeShade="BF"/>
      <w:sz w:val="24"/>
      <w:szCs w:val="24"/>
    </w:rPr>
  </w:style>
  <w:style w:type="character" w:customStyle="1" w:styleId="textexposedshow">
    <w:name w:val="text_exposed_show"/>
    <w:basedOn w:val="DefaultParagraphFont"/>
    <w:rsid w:val="000B4145"/>
  </w:style>
  <w:style w:type="paragraph" w:customStyle="1" w:styleId="cite">
    <w:name w:val="cite"/>
    <w:basedOn w:val="Normal"/>
    <w:rsid w:val="000B41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B414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uiPriority w:val="99"/>
    <w:semiHidden/>
    <w:unhideWhenUsed/>
    <w:rsid w:val="000B414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4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breaks">
    <w:name w:val="linebreaks"/>
    <w:basedOn w:val="DefaultParagraphFont"/>
    <w:rsid w:val="00EA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kovilo bhikkhu</dc:creator>
  <cp:keywords/>
  <dc:description/>
  <cp:lastModifiedBy>kovilo bhikkhu</cp:lastModifiedBy>
  <cp:revision>33</cp:revision>
  <dcterms:created xsi:type="dcterms:W3CDTF">2017-03-30T04:58:00Z</dcterms:created>
  <dcterms:modified xsi:type="dcterms:W3CDTF">2017-04-04T04:19:00Z</dcterms:modified>
</cp:coreProperties>
</file>