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cursos-budistas"/>
      <w:r>
        <w:t xml:space="preserve">Recursos Budistas</w:t>
      </w:r>
      <w:bookmarkEnd w:id="20"/>
    </w:p>
    <w:p>
      <w:pPr>
        <w:pStyle w:val="FirstParagraph"/>
      </w:pPr>
      <w:r>
        <w:rPr>
          <w:i/>
        </w:rPr>
        <w:t xml:space="preserve">O Metta Sutta</w:t>
      </w:r>
    </w:p>
    <w:p>
      <w:pPr>
        <w:pStyle w:val="TextBody"/>
      </w:pPr>
      <w:r>
        <w:rPr>
          <w:i/>
        </w:rPr>
        <w:t xml:space="preserve">As palavras do Buddha sobre o Amor e a Compaixão</w:t>
      </w:r>
    </w:p>
    <w:p>
      <w:pPr>
        <w:pStyle w:val="BlockText"/>
      </w:pPr>
      <w:r>
        <w:t xml:space="preserve">Eis o que se deve fazer</w:t>
      </w:r>
      <w:r>
        <w:br w:type="textWrapping"/>
      </w:r>
      <w:r>
        <w:t xml:space="preserve">Para cultivar a bondade</w:t>
      </w:r>
      <w:r>
        <w:br w:type="textWrapping"/>
      </w:r>
      <w:r>
        <w:t xml:space="preserve">E seguir a via da paz:</w:t>
      </w:r>
      <w:r>
        <w:br w:type="textWrapping"/>
      </w:r>
      <w:r>
        <w:t xml:space="preserve">Ser capaz e ser honesto,</w:t>
      </w:r>
      <w:r>
        <w:br w:type="textWrapping"/>
      </w:r>
      <w:r>
        <w:t xml:space="preserve">Franco e gentil no falar.</w:t>
      </w:r>
      <w:r>
        <w:br w:type="textWrapping"/>
      </w:r>
      <w:r>
        <w:t xml:space="preserve">Humilde e não arrogante,</w:t>
      </w:r>
      <w:r>
        <w:br w:type="textWrapping"/>
      </w:r>
      <w:r>
        <w:t xml:space="preserve">Contente, facilmente satisfeito,</w:t>
      </w:r>
      <w:r>
        <w:br w:type="textWrapping"/>
      </w:r>
      <w:r>
        <w:t xml:space="preserve">Aliviado de deveres e frugal no seu caminho.</w:t>
      </w:r>
    </w:p>
    <w:p>
      <w:pPr>
        <w:pStyle w:val="BlockText"/>
      </w:pPr>
      <w:r>
        <w:t xml:space="preserve">Pacífico e sereno, sábio e inteligente,</w:t>
      </w:r>
      <w:r>
        <w:br w:type="textWrapping"/>
      </w:r>
      <w:r>
        <w:t xml:space="preserve">Sem orgulho, sem exigência por natureza.</w:t>
      </w:r>
      <w:r>
        <w:br w:type="textWrapping"/>
      </w:r>
      <w:r>
        <w:t xml:space="preserve">Que ele nada faça</w:t>
      </w:r>
      <w:r>
        <w:br w:type="textWrapping"/>
      </w:r>
      <w:r>
        <w:t xml:space="preserve">Que os sábios possam vir a reprovar.</w:t>
      </w:r>
      <w:r>
        <w:br w:type="textWrapping"/>
      </w:r>
      <w:r>
        <w:t xml:space="preserve">Desejando: Na alegria e na segurança,</w:t>
      </w:r>
      <w:r>
        <w:br w:type="textWrapping"/>
      </w:r>
      <w:r>
        <w:t xml:space="preserve">Que todos os seres sejam felizes.</w:t>
      </w:r>
      <w:r>
        <w:br w:type="textWrapping"/>
      </w:r>
      <w:r>
        <w:t xml:space="preserve">Quaisquer que sejam os seres vivos,</w:t>
      </w:r>
      <w:r>
        <w:br w:type="textWrapping"/>
      </w:r>
      <w:r>
        <w:t xml:space="preserve">Fracos, fortes, sem excepção</w:t>
      </w:r>
      <w:r>
        <w:br w:type="textWrapping"/>
      </w:r>
      <w:r>
        <w:t xml:space="preserve">Dos maiores aos mais pequenos,</w:t>
      </w:r>
      <w:r>
        <w:br w:type="textWrapping"/>
      </w:r>
      <w:r>
        <w:t xml:space="preserve">Visíveis ou invisíveis,</w:t>
      </w:r>
      <w:r>
        <w:br w:type="textWrapping"/>
      </w:r>
      <w:r>
        <w:t xml:space="preserve">Estejam perto ou estejam longe,</w:t>
      </w:r>
      <w:r>
        <w:br w:type="textWrapping"/>
      </w:r>
      <w:r>
        <w:t xml:space="preserve">Nascidos ou por nascer –</w:t>
      </w:r>
      <w:r>
        <w:br w:type="textWrapping"/>
      </w:r>
      <w:r>
        <w:t xml:space="preserve">Que todos os seres sejam felizes!</w:t>
      </w:r>
    </w:p>
    <w:p>
      <w:pPr>
        <w:pStyle w:val="BlockText"/>
      </w:pPr>
      <w:r>
        <w:t xml:space="preserve">Que ninguém engane ninguém,</w:t>
      </w:r>
      <w:r>
        <w:br w:type="textWrapping"/>
      </w:r>
      <w:r>
        <w:t xml:space="preserve">Ou despreze alguém em que estado fôr.</w:t>
      </w:r>
      <w:r>
        <w:br w:type="textWrapping"/>
      </w:r>
      <w:r>
        <w:t xml:space="preserve">Que ninguém por raiva ou má-fé,</w:t>
      </w:r>
      <w:r>
        <w:br w:type="textWrapping"/>
      </w:r>
      <w:r>
        <w:t xml:space="preserve">Deseje mal a alguém.</w:t>
      </w:r>
      <w:r>
        <w:br w:type="textWrapping"/>
      </w:r>
      <w:r>
        <w:t xml:space="preserve">Assim como uma Mãe protege o filho,</w:t>
      </w:r>
      <w:r>
        <w:br w:type="textWrapping"/>
      </w:r>
      <w:r>
        <w:t xml:space="preserve">Com sua vida, seu único filho,</w:t>
      </w:r>
      <w:r>
        <w:br w:type="textWrapping"/>
      </w:r>
      <w:r>
        <w:t xml:space="preserve">Igualmente de coração infinito,</w:t>
      </w:r>
      <w:r>
        <w:br w:type="textWrapping"/>
      </w:r>
      <w:r>
        <w:t xml:space="preserve">Se deveria estimar todo o ser vivo;</w:t>
      </w:r>
      <w:r>
        <w:br w:type="textWrapping"/>
      </w:r>
      <w:r>
        <w:t xml:space="preserve">Irradiando ternura por todo o mundo:</w:t>
      </w:r>
      <w:r>
        <w:br w:type="textWrapping"/>
      </w:r>
      <w:r>
        <w:t xml:space="preserve">Acima ao mais alto céu,</w:t>
      </w:r>
      <w:r>
        <w:br w:type="textWrapping"/>
      </w:r>
      <w:r>
        <w:t xml:space="preserve">E abaixo às profundezas;</w:t>
      </w:r>
      <w:r>
        <w:br w:type="textWrapping"/>
      </w:r>
      <w:r>
        <w:t xml:space="preserve">Irradiante e sem limites,</w:t>
      </w:r>
      <w:r>
        <w:br w:type="textWrapping"/>
      </w:r>
      <w:r>
        <w:t xml:space="preserve">Livre de ódio e má-fé.</w:t>
      </w:r>
      <w:r>
        <w:br w:type="textWrapping"/>
      </w:r>
      <w:r>
        <w:t xml:space="preserve">Seja parado ou a andar,</w:t>
      </w:r>
      <w:r>
        <w:br w:type="textWrapping"/>
      </w:r>
      <w:r>
        <w:t xml:space="preserve">Sentado ou deitado,</w:t>
      </w:r>
      <w:r>
        <w:br w:type="textWrapping"/>
      </w:r>
      <w:r>
        <w:t xml:space="preserve">Livre de torpor,</w:t>
      </w:r>
      <w:r>
        <w:br w:type="textWrapping"/>
      </w:r>
      <w:r>
        <w:t xml:space="preserve">Esta é uma lembrança a manter.</w:t>
      </w:r>
    </w:p>
    <w:p>
      <w:pPr>
        <w:pStyle w:val="BlockText"/>
      </w:pPr>
      <w:r>
        <w:t xml:space="preserve">Diz-se esta ser a sublime permanência.</w:t>
      </w:r>
      <w:r>
        <w:br w:type="textWrapping"/>
      </w:r>
      <w:r>
        <w:t xml:space="preserve">O puro de coração, com clareza de visão,</w:t>
      </w:r>
      <w:r>
        <w:br w:type="textWrapping"/>
      </w:r>
      <w:r>
        <w:t xml:space="preserve">Ao não insistir em ideias fixas,</w:t>
      </w:r>
      <w:r>
        <w:br w:type="textWrapping"/>
      </w:r>
      <w:r>
        <w:t xml:space="preserve">Liberto dos desejos dos sentidos,</w:t>
      </w:r>
      <w:r>
        <w:br w:type="textWrapping"/>
      </w:r>
      <w:r>
        <w:t xml:space="preserve">Não voltará a nascer neste mundo.</w:t>
      </w:r>
    </w:p>
    <w:p>
      <w:pPr>
        <w:pStyle w:val="BlockText"/>
      </w:pPr>
      <w:r>
        <w:t xml:space="preserve">Khuddaka Nikāya, Sutta Nipāta 9</w:t>
      </w:r>
    </w:p>
    <w:p>
      <w:pPr>
        <w:pStyle w:val="Heading2"/>
      </w:pPr>
      <w:bookmarkStart w:id="21" w:name="pode-recomendar-alguns-websites-onde-se-aprenda-o-que-é-o-budismo"/>
      <w:r>
        <w:t xml:space="preserve">Pode recomendar alguns websites onde se aprenda o que é o Budismo?</w:t>
      </w:r>
      <w:bookmarkEnd w:id="21"/>
    </w:p>
    <w:p>
      <w:pPr>
        <w:pStyle w:val="FirstParagraph"/>
      </w:pPr>
      <w:r>
        <w:t xml:space="preserve">http://www.buddhanet.net</w:t>
      </w:r>
    </w:p>
    <w:p>
      <w:pPr>
        <w:pStyle w:val="TextBody"/>
      </w:pPr>
      <w:r>
        <w:t xml:space="preserve">http://www.accesstoinsight.org</w:t>
      </w:r>
    </w:p>
    <w:p>
      <w:pPr>
        <w:pStyle w:val="TextBody"/>
      </w:pPr>
      <w:r>
        <w:t xml:space="preserve">http://www.forestsangha.org</w:t>
      </w:r>
    </w:p>
    <w:p>
      <w:pPr>
        <w:pStyle w:val="TextBody"/>
      </w:pPr>
      <w:r>
        <w:t xml:space="preserve">http://www.buddhistteachings.org</w:t>
      </w:r>
    </w:p>
    <w:p>
      <w:pPr>
        <w:pStyle w:val="TextBody"/>
      </w:pPr>
      <w:r>
        <w:t xml:space="preserve">http://www.suanmokkh.org</w:t>
      </w:r>
    </w:p>
    <w:p>
      <w:pPr>
        <w:pStyle w:val="TextBody"/>
      </w:pPr>
      <w:r>
        <w:t xml:space="preserve">http://blogs.dickinson.edu/buddhistethics/</w:t>
      </w:r>
    </w:p>
    <w:p>
      <w:pPr>
        <w:pStyle w:val="TextBody"/>
      </w:pPr>
      <w:r>
        <w:t xml:space="preserve">http://www.wanderingdhamma.org</w:t>
      </w:r>
    </w:p>
    <w:p>
      <w:pPr>
        <w:pStyle w:val="TextBody"/>
      </w:pPr>
      <w:r>
        <w:t xml:space="preserve">http://online.sfsu.edu/rone/Buddhism/Buddhism.htm</w:t>
      </w:r>
    </w:p>
    <w:p>
      <w:pPr>
        <w:pStyle w:val="TextBody"/>
      </w:pPr>
      <w:r>
        <w:t xml:space="preserve">http://www.buddhistchannel.tv</w:t>
      </w:r>
    </w:p>
    <w:p>
      <w:pPr>
        <w:pStyle w:val="Heading2"/>
      </w:pPr>
      <w:bookmarkStart w:id="22" w:name="pode-recomendar-alguns-livros-sobre-o-budismo"/>
      <w:r>
        <w:t xml:space="preserve">Pode recomendar alguns livros sobre o Budismo?</w:t>
      </w:r>
      <w:bookmarkEnd w:id="22"/>
    </w:p>
    <w:p>
      <w:pPr>
        <w:pStyle w:val="FirstParagraph"/>
      </w:pPr>
      <w:r>
        <w:t xml:space="preserve">Há imensos ebooks excelentes, disponíveis para descarregar sem custos.</w:t>
      </w:r>
      <w:r>
        <w:t xml:space="preserve"> </w:t>
      </w:r>
      <w:r>
        <w:t xml:space="preserve">Os primeiros três websites do lado esquerdo (caso os websites fiquem do</w:t>
      </w:r>
      <w:r>
        <w:t xml:space="preserve"> </w:t>
      </w:r>
      <w:r>
        <w:t xml:space="preserve">aldo esquerdo), têm uma grande selecção.</w:t>
      </w:r>
    </w:p>
    <w:p>
      <w:pPr>
        <w:pStyle w:val="TextBody"/>
      </w:pPr>
      <w:r>
        <w:t xml:space="preserve">Muitos dos livros na lista seguinte também estão disponíveis sob formato</w:t>
      </w:r>
      <w:r>
        <w:t xml:space="preserve"> </w:t>
      </w:r>
      <w:r>
        <w:t xml:space="preserve">de ebook, e através dos vendedores de livros online.</w:t>
      </w:r>
    </w:p>
    <w:p>
      <w:pPr>
        <w:pStyle w:val="Heading2"/>
      </w:pPr>
      <w:bookmarkStart w:id="23" w:name="discursos-do-buda"/>
      <w:r>
        <w:t xml:space="preserve">Discursos do Buda:</w:t>
      </w:r>
      <w:bookmarkEnd w:id="23"/>
    </w:p>
    <w:p>
      <w:pPr>
        <w:pStyle w:val="FirstParagraph"/>
      </w:pPr>
      <w:r>
        <w:rPr>
          <w:i/>
        </w:rPr>
        <w:t xml:space="preserve">The Middle Length Discourses of the Buddha</w:t>
      </w:r>
      <w:r>
        <w:br w:type="textWrapping"/>
      </w:r>
      <w:r>
        <w:t xml:space="preserve">Bhikkhu Bodhi e Bhikkhu Nyanamoli</w:t>
      </w:r>
    </w:p>
    <w:p>
      <w:pPr>
        <w:pStyle w:val="TextBody"/>
      </w:pPr>
      <w:r>
        <w:rPr>
          <w:i/>
        </w:rPr>
        <w:t xml:space="preserve">The Connected Discourses of the Buddha</w:t>
      </w:r>
      <w:r>
        <w:br w:type="textWrapping"/>
      </w:r>
      <w:r>
        <w:t xml:space="preserve">Bhikkhu Bodhi</w:t>
      </w:r>
    </w:p>
    <w:p>
      <w:pPr>
        <w:pStyle w:val="TextBody"/>
      </w:pPr>
      <w:r>
        <w:rPr>
          <w:i/>
        </w:rPr>
        <w:t xml:space="preserve">The Numerical Discourses of the Buddha</w:t>
      </w:r>
      <w:r>
        <w:br w:type="textWrapping"/>
      </w:r>
      <w:r>
        <w:t xml:space="preserve">Bhikkhu Bodhi</w:t>
      </w:r>
    </w:p>
    <w:p>
      <w:pPr>
        <w:pStyle w:val="TextBody"/>
      </w:pPr>
      <w:r>
        <w:rPr>
          <w:i/>
        </w:rPr>
        <w:t xml:space="preserve">The Long Discourses of the Buddha</w:t>
      </w:r>
      <w:r>
        <w:br w:type="textWrapping"/>
      </w:r>
      <w:r>
        <w:t xml:space="preserve">Maurice Walshe</w:t>
      </w:r>
    </w:p>
    <w:p>
      <w:pPr>
        <w:pStyle w:val="Heading2"/>
      </w:pPr>
      <w:bookmarkStart w:id="24" w:name="de-uma-perspectiva-mais-geral"/>
      <w:r>
        <w:t xml:space="preserve">De uma perspectiva mais geral:</w:t>
      </w:r>
      <w:bookmarkEnd w:id="24"/>
    </w:p>
    <w:p>
      <w:pPr>
        <w:pStyle w:val="FirstParagraph"/>
      </w:pPr>
      <w:r>
        <w:t xml:space="preserve">Todos os livros do Bhikkhu P.A. Payutto.</w:t>
      </w:r>
    </w:p>
    <w:p>
      <w:pPr>
        <w:pStyle w:val="TextBody"/>
      </w:pPr>
      <w:r>
        <w:rPr>
          <w:i/>
        </w:rPr>
        <w:t xml:space="preserve">The Life of the Buddha</w:t>
      </w:r>
      <w:r>
        <w:br w:type="textWrapping"/>
      </w:r>
      <w:r>
        <w:t xml:space="preserve">Bikkhu Nyanamoli</w:t>
      </w:r>
    </w:p>
    <w:p>
      <w:pPr>
        <w:pStyle w:val="TextBody"/>
      </w:pPr>
      <w:r>
        <w:rPr>
          <w:i/>
        </w:rPr>
        <w:t xml:space="preserve">Great Disciples of the Buddha</w:t>
      </w:r>
      <w:r>
        <w:br w:type="textWrapping"/>
      </w:r>
      <w:r>
        <w:t xml:space="preserve">Helmut Hecker</w:t>
      </w:r>
    </w:p>
    <w:p>
      <w:pPr>
        <w:pStyle w:val="TextBody"/>
      </w:pPr>
      <w:r>
        <w:rPr>
          <w:i/>
        </w:rPr>
        <w:t xml:space="preserve">The Foundations of Buddhism</w:t>
      </w:r>
      <w:r>
        <w:br w:type="textWrapping"/>
      </w:r>
      <w:r>
        <w:t xml:space="preserve">Rupert Gethin</w:t>
      </w:r>
    </w:p>
    <w:p>
      <w:pPr>
        <w:pStyle w:val="TextBody"/>
      </w:pPr>
      <w:r>
        <w:rPr>
          <w:i/>
        </w:rPr>
        <w:t xml:space="preserve">Buddhist Religions</w:t>
      </w:r>
      <w:r>
        <w:br w:type="textWrapping"/>
      </w:r>
      <w:r>
        <w:t xml:space="preserve">Richard H. Robinson, Willard L. Johnson, Bhikkhu Thanissaro</w:t>
      </w:r>
    </w:p>
    <w:p>
      <w:pPr>
        <w:pStyle w:val="Heading2"/>
      </w:pPr>
      <w:bookmarkStart w:id="25" w:name="sobre-meditação"/>
      <w:r>
        <w:t xml:space="preserve">Sobre Meditação</w:t>
      </w:r>
      <w:bookmarkEnd w:id="25"/>
    </w:p>
    <w:p>
      <w:pPr>
        <w:pStyle w:val="FirstParagraph"/>
      </w:pPr>
      <w:r>
        <w:t xml:space="preserve">Os trabalhos de grandes mestres tailandeses, a citar: Ajahn Maha Bua,</w:t>
      </w:r>
      <w:r>
        <w:t xml:space="preserve"> </w:t>
      </w:r>
      <w:r>
        <w:t xml:space="preserve">Ajahn Chah, Ajahn Buddhadasa, estão disponíveis para download grátis,</w:t>
      </w:r>
      <w:r>
        <w:t xml:space="preserve"> </w:t>
      </w:r>
      <w:r>
        <w:t xml:space="preserve">bem como os dos monges ocidentais da tradição tailandesa, tais como</w:t>
      </w:r>
      <w:r>
        <w:t xml:space="preserve"> </w:t>
      </w:r>
      <w:r>
        <w:t xml:space="preserve">Ajahn Sumedho e Thanissaro Bhikkhu.</w:t>
      </w:r>
    </w:p>
    <w:p>
      <w:pPr>
        <w:pStyle w:val="TextBody"/>
      </w:pPr>
      <w:r>
        <w:t xml:space="preserve">https://jayasaro.panyaprateep.org</w:t>
      </w:r>
    </w:p>
    <w:p>
      <w:pPr>
        <w:pStyle w:val="TextBody"/>
      </w:pPr>
      <w:r>
        <w:t xml:space="preserve">https://www.facebook.com/jayasaro.panyaprateep.org</w:t>
      </w:r>
    </w:p>
    <w:p>
      <w:pPr>
        <w:pStyle w:val="TextBody"/>
      </w:pPr>
      <w:r>
        <w:t xml:space="preserve">https://www.youtube.com/ThawsiSchool</w:t>
      </w:r>
    </w:p>
    <w:p>
      <w:pPr>
        <w:pStyle w:val="TextBody"/>
      </w:pPr>
      <w:r>
        <w:t xml:space="preserve">Podcasts palavra-passe: Jayasaro</w:t>
      </w:r>
    </w:p>
    <w:p>
      <w:pPr>
        <w:pStyle w:val="TextBody"/>
      </w:pPr>
      <w:r>
        <w:t xml:space="preserve">iBook Store: Panyaprateep Foundation, ou palavra-passe: Jayasaro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2018-12-15T16:40:26Z</dcterms:created>
  <dcterms:modified xsi:type="dcterms:W3CDTF">2018-12-15T16:40:26Z</dcterms:modified>
</cp:coreProperties>
</file>