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4F73" w14:textId="77777777" w:rsidR="00E07C17" w:rsidRDefault="00000000" w:rsidP="006B18DD">
      <w:pPr>
        <w:spacing w:before="200" w:after="40"/>
      </w:pPr>
      <w:r>
        <w:rPr>
          <w:rFonts w:ascii="Segoe UI" w:hAnsi="Segoe UI"/>
          <w:b/>
          <w:color w:val="1F4E79"/>
          <w:sz w:val="40"/>
        </w:rPr>
        <w:t>مشروع الآلة الحاسبة المعتمدة على معالجة الصور الرقمية</w:t>
      </w:r>
      <w:r>
        <w:rPr>
          <w:rFonts w:ascii="Segoe UI" w:hAnsi="Segoe UI"/>
          <w:b/>
          <w:color w:val="1F4E79"/>
          <w:sz w:val="40"/>
        </w:rPr>
        <w:br/>
        <w:t>Image-Based Calculator (DIP)</w:t>
      </w:r>
    </w:p>
    <w:p w14:paraId="28FCD92D" w14:textId="77777777" w:rsidR="00E07C17" w:rsidRDefault="00000000" w:rsidP="006B18DD">
      <w:pPr>
        <w:spacing w:after="320"/>
      </w:pPr>
      <w:r>
        <w:rPr>
          <w:rFonts w:ascii="Segoe UI" w:hAnsi="Segoe UI"/>
          <w:i/>
          <w:color w:val="646464"/>
          <w:sz w:val="20"/>
        </w:rPr>
        <w:t>Digital Image Processing Pipeline • Canny Edge Detection • Shape &amp; Template Recognition</w:t>
      </w:r>
      <w:r>
        <w:rPr>
          <w:rFonts w:ascii="Segoe UI" w:hAnsi="Segoe UI"/>
          <w:i/>
          <w:color w:val="646464"/>
          <w:sz w:val="20"/>
        </w:rPr>
        <w:br/>
        <w:t>تقرير شامل: الفلاتر، خوارزمية التشغيل، صور المدخلات والعمليات، صور الكود، ونتائج التنفيذ</w:t>
      </w:r>
    </w:p>
    <w:p w14:paraId="07246A7E" w14:textId="77777777" w:rsidR="00E07C17" w:rsidRDefault="00000000" w:rsidP="006B18DD">
      <w:pPr>
        <w:pStyle w:val="1"/>
        <w:spacing w:before="280" w:after="120"/>
      </w:pPr>
      <w:r>
        <w:rPr>
          <w:rFonts w:ascii="Segoe UI" w:hAnsi="Segoe UI"/>
          <w:color w:val="1F4E79"/>
          <w:sz w:val="32"/>
        </w:rPr>
        <w:t>1. الفلاتر وتقنيات معالجة الصور الرقمية المستخدمة (DIP Filters &amp; Techniques)</w:t>
      </w:r>
    </w:p>
    <w:p w14:paraId="1B1620C5" w14:textId="77777777" w:rsidR="00E07C17" w:rsidRDefault="00000000" w:rsidP="006B18DD">
      <w:pPr>
        <w:spacing w:after="120"/>
      </w:pPr>
      <w:r>
        <w:rPr>
          <w:rFonts w:ascii="Segoe UI" w:hAnsi="Segoe UI"/>
          <w:sz w:val="21"/>
        </w:rPr>
        <w:t>يعتمد النظام على معمارية معالجة رقمية متقدمة متعددة المراحل لمعالجة الصور المشوشة وعزل الضوضاء دون الإضرار بهيكل وخصائص الرموز والأرقام. تم تطبيق واختيار الفلاتر التالية بعناية:</w:t>
      </w:r>
    </w:p>
    <w:p w14:paraId="3AF3D380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1. تحويل التدرج الرمادي (Grayscale Conversion): </w:t>
      </w:r>
      <w:r>
        <w:rPr>
          <w:rFonts w:ascii="Segoe UI" w:hAnsi="Segoe UI"/>
          <w:sz w:val="19"/>
        </w:rPr>
        <w:t>إلغاء قنوات الألوان غير الضرورية (RGB) وتحويل الصورة إلى مصفوفة شدة إضاءة ثنائية الأبعاد (2D Intensity Matrix) ذات عمق 8 بت (0..255) وفق معادلة الإضاءة المعيارية:</w:t>
      </w:r>
      <w:r>
        <w:rPr>
          <w:rFonts w:ascii="Segoe UI" w:hAnsi="Segoe UI"/>
          <w:sz w:val="19"/>
        </w:rPr>
        <w:br/>
        <w:t>Y = 0.299 * R + 0.587 * G + 0.114 * B</w:t>
      </w:r>
      <w:r>
        <w:rPr>
          <w:rFonts w:ascii="Segoe UI" w:hAnsi="Segoe UI"/>
          <w:sz w:val="19"/>
        </w:rPr>
        <w:br/>
        <w:t>الهدف: تقليل التعقيد الحسابي بمقدار الثلث وتجهيز الصورة لعمليات التصفية المكانية.</w:t>
      </w:r>
    </w:p>
    <w:p w14:paraId="3705963D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2. مرشح الوسيط (Median Filter): </w:t>
      </w:r>
      <w:r>
        <w:rPr>
          <w:rFonts w:ascii="Segoe UI" w:hAnsi="Segoe UI"/>
          <w:sz w:val="19"/>
        </w:rPr>
        <w:t>مرشح مكاني غير خطي (Non-linear Spatial Filter) بحجم نافذة 3×3. يقوم بترتيب قيم البكسلات المجاورة تصاعدياً واختيار القيمة الوسطى (Median) ليحل محل البكسل المركزي.</w:t>
      </w:r>
      <w:r>
        <w:rPr>
          <w:rFonts w:ascii="Segoe UI" w:hAnsi="Segoe UI"/>
          <w:sz w:val="19"/>
        </w:rPr>
        <w:br/>
        <w:t>الهدف: القضاء التام على التشويش النبضي والنقطي (Salt &amp; Pepper Noise) مع ميزة جوهرية وهي الحفاظ على حدة الحواف (Edge-preserving) دون طمسها كما يفعل المتوسط الحسابي.</w:t>
      </w:r>
    </w:p>
    <w:p w14:paraId="6C617999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3. مرشح التنعيم الغاوسي (Gaussian Blur Filter): </w:t>
      </w:r>
      <w:r>
        <w:rPr>
          <w:rFonts w:ascii="Segoe UI" w:hAnsi="Segoe UI"/>
          <w:sz w:val="19"/>
        </w:rPr>
        <w:t>مرشح مكاني خطي يعتمد على الالتواء (2D Convolution) مع مصفوفة غاوسية بحجم 3×3 وانحراف معياري σ = 0.8..1.0:</w:t>
      </w:r>
      <w:r>
        <w:rPr>
          <w:rFonts w:ascii="Segoe UI" w:hAnsi="Segoe UI"/>
          <w:sz w:val="19"/>
        </w:rPr>
        <w:br/>
        <w:t>G(x, y) = (1 / (2 * π * σ^2)) * exp(-(x^2 + y^2) / (2 * σ^2))</w:t>
      </w:r>
      <w:r>
        <w:rPr>
          <w:rFonts w:ascii="Segoe UI" w:hAnsi="Segoe UI"/>
          <w:sz w:val="19"/>
        </w:rPr>
        <w:br/>
        <w:t>الهدف: إزالة التشويش الغاوسي العشوائي وتنعيم تدرجات السطوع المتبقية لتسهيل استخراج الحواف.</w:t>
      </w:r>
    </w:p>
    <w:p w14:paraId="7282E1CF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4. تحسين التباين التكيفي المقيد (CLAHE): </w:t>
      </w:r>
      <w:r>
        <w:rPr>
          <w:rFonts w:ascii="Segoe UI" w:hAnsi="Segoe UI"/>
          <w:sz w:val="19"/>
        </w:rPr>
        <w:t>Contrast Limited Adaptive Histogram Equalization: يقوم بتقسيم الصورة إلى شبكات صغيرة (Tiles 8×8) وتطبيق تسوية المدرج التكراري محلياً مع تقييد التباين (Clip Limit = 2.0).</w:t>
      </w:r>
      <w:r>
        <w:rPr>
          <w:rFonts w:ascii="Segoe UI" w:hAnsi="Segoe UI"/>
          <w:sz w:val="19"/>
        </w:rPr>
        <w:br/>
        <w:t>الهدف: تعزيز تباين الخطوط الباهتة وتوحيد الإضاءة عبر خلفية الصورة قبل مرحلة الفصل الثنائي.</w:t>
      </w:r>
    </w:p>
    <w:p w14:paraId="221DAC86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5. العتبة الثنائية التلقائية بطريقة أوتسو (Otsu's Thresholding): </w:t>
      </w:r>
      <w:r>
        <w:rPr>
          <w:rFonts w:ascii="Segoe UI" w:hAnsi="Segoe UI"/>
          <w:sz w:val="19"/>
        </w:rPr>
        <w:t>خوارزمية ذكية لحساب العتبة المثالية T* تلقائياً عبر تعظيم التباين بين الفئات (Between-Class Variance σ_B^2):</w:t>
      </w:r>
      <w:r>
        <w:rPr>
          <w:rFonts w:ascii="Segoe UI" w:hAnsi="Segoe UI"/>
          <w:sz w:val="19"/>
        </w:rPr>
        <w:br/>
        <w:t>σ_B^2(T) = ω0(T) * ω1(T) * [μ0(T) - μ1(T)]^2</w:t>
      </w:r>
      <w:r>
        <w:rPr>
          <w:rFonts w:ascii="Segoe UI" w:hAnsi="Segoe UI"/>
          <w:sz w:val="19"/>
        </w:rPr>
        <w:br/>
        <w:t>الهدف: تحويل الصورة إلى صورة ثنائية (Binary Mask) نقية تماماً؛ حيث يمثل اللون الأبيض (255) محتوى الرقم/العملية، واللون الأسود (0) يمثل الخلفية.</w:t>
      </w:r>
    </w:p>
    <w:p w14:paraId="677060ED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6. العتبة التكيفية (Adaptive Gaussian Thresholding): </w:t>
      </w:r>
      <w:r>
        <w:rPr>
          <w:rFonts w:ascii="Segoe UI" w:hAnsi="Segoe UI"/>
          <w:sz w:val="19"/>
        </w:rPr>
        <w:t>تطبيق عتبة متغيرة محلياً لكل بكسل بناءً على متوسط الجوار الموزون بغاوس مطروحاً منه ثابت C.</w:t>
      </w:r>
      <w:r>
        <w:rPr>
          <w:rFonts w:ascii="Segoe UI" w:hAnsi="Segoe UI"/>
          <w:sz w:val="19"/>
        </w:rPr>
        <w:br/>
        <w:t>الهدف: التعامل مع التباينات غير المنتظمة في الإضاءة أو الظلال التي قد تعجز عنها العتبة العامة.</w:t>
      </w:r>
    </w:p>
    <w:p w14:paraId="5D43528A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7. العمليات المورفولوجية: الإغلاق والفتح (Morphological Closing &amp; Opening): </w:t>
      </w:r>
      <w:r>
        <w:rPr>
          <w:rFonts w:ascii="Segoe UI" w:hAnsi="Segoe UI"/>
          <w:sz w:val="19"/>
        </w:rPr>
        <w:t>• الإغلاق (Closing = Dilation followed by Erosion): يقوم بردم الفجوات الدقيقة وتوصيل الكسور في خطوط الأرقام الناتجة عن التشويش.</w:t>
      </w:r>
      <w:r>
        <w:rPr>
          <w:rFonts w:ascii="Segoe UI" w:hAnsi="Segoe UI"/>
          <w:sz w:val="19"/>
        </w:rPr>
        <w:br/>
        <w:t>• الفتح (Opening = Erosion followed by Dilation): يقوم بحذف البقع والشوائب المتناثرة الصغيرة خارج الرموز.</w:t>
      </w:r>
      <w:r>
        <w:rPr>
          <w:rFonts w:ascii="Segoe UI" w:hAnsi="Segoe UI"/>
          <w:sz w:val="19"/>
        </w:rPr>
        <w:br/>
        <w:t>العنصر البنائي المستخدم: Structuring Element مربع 3×3.</w:t>
      </w:r>
    </w:p>
    <w:p w14:paraId="7AC26E4B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8. كشف الحواف بخوارزمية كاني (Canny Edge Detection): </w:t>
      </w:r>
      <w:r>
        <w:rPr>
          <w:rFonts w:ascii="Segoe UI" w:hAnsi="Segoe UI"/>
          <w:sz w:val="19"/>
        </w:rPr>
        <w:t xml:space="preserve">خوارزمية كشف الحواف المثالية متضمنة: التنعيم الغاوسي -&gt; حساب مشتقات التدرج اللوني بزوايا 0°, 45°, 90°, 135° -&gt; قمع القيم غير العظمى (Non-Maximum Suppression) لتنحيف الحواف </w:t>
      </w:r>
      <w:r>
        <w:rPr>
          <w:rFonts w:ascii="Segoe UI" w:hAnsi="Segoe UI"/>
          <w:sz w:val="19"/>
        </w:rPr>
        <w:lastRenderedPageBreak/>
        <w:t>-&gt; العتبة الثنائية المزدوجة والتتبع بالتردد (Hysteresis Thresholding) بعتبات ديناميكية محسوبة عبر أوتسو.</w:t>
      </w:r>
      <w:r>
        <w:rPr>
          <w:rFonts w:ascii="Segoe UI" w:hAnsi="Segoe UI"/>
          <w:sz w:val="19"/>
        </w:rPr>
        <w:br/>
        <w:t>الهدف: استخراج الهيكل الدقيق للأرقام وتحديد حدود الرموز.</w:t>
      </w:r>
    </w:p>
    <w:p w14:paraId="100E1E3F" w14:textId="77777777" w:rsidR="00E07C17" w:rsidRDefault="00000000" w:rsidP="006B18DD">
      <w:pPr>
        <w:spacing w:before="60" w:after="40"/>
      </w:pPr>
      <w:r>
        <w:rPr>
          <w:rFonts w:ascii="Segoe UI" w:hAnsi="Segoe UI"/>
          <w:b/>
          <w:color w:val="1F4E79"/>
          <w:sz w:val="20"/>
        </w:rPr>
        <w:t xml:space="preserve">• 9. تحليل المكونات المتصلة (Connected Components Analysis - CCA): </w:t>
      </w:r>
      <w:r>
        <w:rPr>
          <w:rFonts w:ascii="Segoe UI" w:hAnsi="Segoe UI"/>
          <w:sz w:val="19"/>
        </w:rPr>
        <w:t>خوارزمية تتبع الاتصال الثماني (8-Connectivity) لتجميع البكسلات المتجاورة واستخراج مساحة ومحيط ومركز ثقل ومربعات الإحاطة لكل جزء مستقل.</w:t>
      </w:r>
      <w:r>
        <w:rPr>
          <w:rFonts w:ascii="Segoe UI" w:hAnsi="Segoe UI"/>
          <w:sz w:val="19"/>
        </w:rPr>
        <w:br/>
        <w:t>الهدف الحاسم: عزل وتمييز رمز القسمة (÷) الذي يتميز بوجود 3 مكونات رأسية منفصلة (نقطة عليا + خط أفقي + نقطة سفلى).</w:t>
      </w:r>
    </w:p>
    <w:p w14:paraId="08AB190D" w14:textId="77777777" w:rsidR="00E07C17" w:rsidRDefault="00E07C17" w:rsidP="006B18D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7C17" w14:paraId="65126B76" w14:textId="77777777">
        <w:trPr>
          <w:jc w:val="center"/>
        </w:trPr>
        <w:tc>
          <w:tcPr>
            <w:tcW w:w="9936" w:type="dxa"/>
            <w:tcBorders>
              <w:left w:val="single" w:sz="24" w:space="0" w:color="1F4E79"/>
            </w:tcBorders>
            <w:shd w:val="clear" w:color="auto" w:fill="F2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ECCA1C" w14:textId="77777777" w:rsidR="00E07C17" w:rsidRDefault="00000000" w:rsidP="006B18DD">
            <w:pPr>
              <w:spacing w:after="80"/>
            </w:pPr>
            <w:r>
              <w:rPr>
                <w:rFonts w:ascii="Segoe UI" w:hAnsi="Segoe UI"/>
                <w:b/>
                <w:color w:val="1F4E79"/>
                <w:sz w:val="21"/>
              </w:rPr>
              <w:t>📌 هيكلية خطوط الأنابيب البديلة (Multi-Pipeline Architecture)</w:t>
            </w:r>
            <w:r>
              <w:rPr>
                <w:rFonts w:ascii="Segoe UI" w:hAnsi="Segoe UI"/>
                <w:b/>
                <w:color w:val="1F4E79"/>
                <w:sz w:val="21"/>
              </w:rPr>
              <w:br/>
            </w:r>
            <w:r>
              <w:rPr>
                <w:rFonts w:ascii="Segoe UI" w:hAnsi="Segoe UI"/>
                <w:color w:val="323232"/>
                <w:sz w:val="19"/>
              </w:rPr>
              <w:t>Pipeline 1 (Standard): Median Filter (k=3) -&gt; Otsu Threshold -&gt; Morph Close (3x3). (مثالي لتشويش Salt &amp; Pepper)</w:t>
            </w:r>
            <w:r>
              <w:rPr>
                <w:rFonts w:ascii="Segoe UI" w:hAnsi="Segoe UI"/>
                <w:color w:val="323232"/>
                <w:sz w:val="19"/>
              </w:rPr>
              <w:br/>
              <w:t>Pipeline 2 (Smoothing): Gaussian Blur (σ=0.8) -&gt; Otsu Threshold -&gt; Morph Open &amp; Close. (مثالي للتشويش الغاوسي المتصل)</w:t>
            </w:r>
            <w:r>
              <w:rPr>
                <w:rFonts w:ascii="Segoe UI" w:hAnsi="Segoe UI"/>
                <w:color w:val="323232"/>
                <w:sz w:val="19"/>
              </w:rPr>
              <w:br/>
              <w:t>Pipeline 3 (Enhanced Contrast): Median Filter -&gt; CLAHE (Clip=2.0) -&gt; Otsu Threshold -&gt; Morph Close. (مثالي للصور منخفضة التباين)</w:t>
            </w:r>
            <w:r>
              <w:rPr>
                <w:rFonts w:ascii="Segoe UI" w:hAnsi="Segoe UI"/>
                <w:color w:val="323232"/>
                <w:sz w:val="19"/>
              </w:rPr>
              <w:br/>
              <w:t>الاستراتيجية: إذا كانت ثقة Pipeline 1 أقل من 85%، ينتقل النظام تلقائياً لتجربة Pipeline 2 و 3 واختيار النتيجة الأعلى ثقة.</w:t>
            </w:r>
            <w:r>
              <w:rPr>
                <w:rFonts w:ascii="Segoe UI" w:hAnsi="Segoe UI"/>
                <w:color w:val="323232"/>
                <w:sz w:val="19"/>
              </w:rPr>
              <w:br/>
            </w:r>
          </w:p>
        </w:tc>
      </w:tr>
    </w:tbl>
    <w:p w14:paraId="0EB17F29" w14:textId="77777777" w:rsidR="00E07C17" w:rsidRDefault="00E07C17" w:rsidP="006B18DD"/>
    <w:p w14:paraId="4A6813F2" w14:textId="77777777" w:rsidR="00E07C17" w:rsidRDefault="00000000" w:rsidP="006B18DD">
      <w:pPr>
        <w:pStyle w:val="1"/>
        <w:spacing w:before="280" w:after="120"/>
      </w:pPr>
      <w:r>
        <w:rPr>
          <w:rFonts w:ascii="Segoe UI" w:hAnsi="Segoe UI"/>
          <w:color w:val="1F4E79"/>
          <w:sz w:val="32"/>
        </w:rPr>
        <w:t>2. صور الأرقام المستخدمة في الاختبار (Numbers Dataset &lt; 100)</w:t>
      </w:r>
    </w:p>
    <w:p w14:paraId="15D212C4" w14:textId="77777777" w:rsidR="00E07C17" w:rsidRDefault="00000000" w:rsidP="006B18DD">
      <w:pPr>
        <w:spacing w:after="120"/>
      </w:pPr>
      <w:r>
        <w:rPr>
          <w:rFonts w:ascii="Segoe UI" w:hAnsi="Segoe UI"/>
          <w:sz w:val="20"/>
        </w:rPr>
        <w:t>تم توليد 9 أرقام عشوائية أقل من 100 بنوعين: صور نظيفة (Clean) للاعتماد المرجعي، وصور مشوشة (Noisy) بتشويش عشوائي موجه (Salt &amp; Pepper و Gaussian Noise). يوضح الجدول التالي الأرقام الـ 9 المستخدمة بالكامل مع نتيجة التعرف ودرجة الثقة: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07C17" w14:paraId="1D9FABFB" w14:textId="77777777">
        <w:trPr>
          <w:jc w:val="center"/>
        </w:trPr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6B99A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الرقم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B1EF6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الصورة النظيفة (Clean)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FB14A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الصورة المشوشة (Noisy)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12944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نوع التشويش المطبق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8F72F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نتيجة التعرف والثقة</w:t>
            </w:r>
          </w:p>
        </w:tc>
      </w:tr>
      <w:tr w:rsidR="00E07C17" w14:paraId="36F69EF7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119570DD" w14:textId="77777777" w:rsidR="00E07C17" w:rsidRDefault="00000000" w:rsidP="006B18DD">
            <w:r>
              <w:rPr>
                <w:rFonts w:ascii="Segoe UI" w:hAnsi="Segoe UI"/>
                <w:b/>
              </w:rPr>
              <w:t>7</w:t>
            </w:r>
          </w:p>
        </w:tc>
        <w:tc>
          <w:tcPr>
            <w:tcW w:w="1987" w:type="dxa"/>
            <w:vAlign w:val="center"/>
          </w:tcPr>
          <w:p w14:paraId="2D177600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2D7C2603" wp14:editId="0ECB1A55">
                  <wp:extent cx="1005840" cy="7543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1_7_clea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78169BD0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20BDEF2B" wp14:editId="318D189E">
                  <wp:extent cx="1005840" cy="7543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1_7_noisy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16647526" w14:textId="77777777" w:rsidR="00E07C17" w:rsidRDefault="00000000" w:rsidP="006B18DD">
            <w:r>
              <w:rPr>
                <w:rFonts w:ascii="Segoe UI" w:hAnsi="Segoe UI"/>
                <w:sz w:val="18"/>
              </w:rPr>
              <w:t>Gaussian Noise (σ=25)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26EEEC94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7 (94%)</w:t>
            </w:r>
          </w:p>
        </w:tc>
      </w:tr>
      <w:tr w:rsidR="00E07C17" w14:paraId="000470BF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2E3D4239" w14:textId="77777777" w:rsidR="00E07C17" w:rsidRDefault="00000000" w:rsidP="006B18DD">
            <w:r>
              <w:rPr>
                <w:rFonts w:ascii="Segoe UI" w:hAnsi="Segoe UI"/>
                <w:b/>
              </w:rPr>
              <w:t>18</w:t>
            </w:r>
          </w:p>
        </w:tc>
        <w:tc>
          <w:tcPr>
            <w:tcW w:w="1987" w:type="dxa"/>
            <w:vAlign w:val="center"/>
          </w:tcPr>
          <w:p w14:paraId="7F224C09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0CF630A1" wp14:editId="5BB4520D">
                  <wp:extent cx="1005840" cy="7543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2_18_clea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61CBF279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2FBC9417" wp14:editId="708A0840">
                  <wp:extent cx="1005840" cy="7543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2_18_nois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6821F9E0" w14:textId="77777777" w:rsidR="00E07C17" w:rsidRDefault="00000000" w:rsidP="006B18DD">
            <w:r>
              <w:rPr>
                <w:rFonts w:ascii="Segoe UI" w:hAnsi="Segoe UI"/>
                <w:sz w:val="18"/>
              </w:rPr>
              <w:t>Gaussian + Salt&amp;Pepper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7A7BF21E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18 (88%)</w:t>
            </w:r>
          </w:p>
        </w:tc>
      </w:tr>
      <w:tr w:rsidR="00E07C17" w14:paraId="48F933F5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45660F00" w14:textId="77777777" w:rsidR="00E07C17" w:rsidRDefault="00000000" w:rsidP="006B18DD">
            <w:r>
              <w:rPr>
                <w:rFonts w:ascii="Segoe UI" w:hAnsi="Segoe UI"/>
                <w:b/>
              </w:rPr>
              <w:t>24</w:t>
            </w:r>
          </w:p>
        </w:tc>
        <w:tc>
          <w:tcPr>
            <w:tcW w:w="1987" w:type="dxa"/>
            <w:vAlign w:val="center"/>
          </w:tcPr>
          <w:p w14:paraId="775A5501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7A6B6D8B" wp14:editId="065655BA">
                  <wp:extent cx="1005840" cy="7543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3_24_cle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5F7C058A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39236729" wp14:editId="1E395847">
                  <wp:extent cx="1005840" cy="7543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3_24_nois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33ED7AD7" w14:textId="77777777" w:rsidR="00E07C17" w:rsidRDefault="00000000" w:rsidP="006B18DD">
            <w:r>
              <w:rPr>
                <w:rFonts w:ascii="Segoe UI" w:hAnsi="Segoe UI"/>
                <w:sz w:val="18"/>
              </w:rPr>
              <w:t>Salt &amp; Pepper (3%)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388E5FAD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24 (93%)</w:t>
            </w:r>
          </w:p>
        </w:tc>
      </w:tr>
      <w:tr w:rsidR="00E07C17" w14:paraId="72F88DA3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1B4B1C1E" w14:textId="77777777" w:rsidR="00E07C17" w:rsidRDefault="00000000" w:rsidP="006B18DD">
            <w:r>
              <w:rPr>
                <w:rFonts w:ascii="Segoe UI" w:hAnsi="Segoe UI"/>
                <w:b/>
              </w:rPr>
              <w:t>42</w:t>
            </w:r>
          </w:p>
        </w:tc>
        <w:tc>
          <w:tcPr>
            <w:tcW w:w="1987" w:type="dxa"/>
            <w:vAlign w:val="center"/>
          </w:tcPr>
          <w:p w14:paraId="2B8263C5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18FC611B" wp14:editId="2525FCF6">
                  <wp:extent cx="1005840" cy="7543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4_42_clea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443A513C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3D662D07" wp14:editId="13DA4036">
                  <wp:extent cx="1005840" cy="7543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4_42_nois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0C4B4E61" w14:textId="77777777" w:rsidR="00E07C17" w:rsidRDefault="00000000" w:rsidP="006B18DD">
            <w:r>
              <w:rPr>
                <w:rFonts w:ascii="Segoe UI" w:hAnsi="Segoe UI"/>
                <w:sz w:val="18"/>
              </w:rPr>
              <w:t>Gaussian Noise (σ=25)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400AA213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42 (91%)</w:t>
            </w:r>
          </w:p>
        </w:tc>
      </w:tr>
      <w:tr w:rsidR="00E07C17" w14:paraId="0DF0AB54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445EA525" w14:textId="77777777" w:rsidR="00E07C17" w:rsidRDefault="00000000" w:rsidP="006B18DD">
            <w:r>
              <w:rPr>
                <w:rFonts w:ascii="Segoe UI" w:hAnsi="Segoe UI"/>
                <w:b/>
              </w:rPr>
              <w:t>55</w:t>
            </w:r>
          </w:p>
        </w:tc>
        <w:tc>
          <w:tcPr>
            <w:tcW w:w="1987" w:type="dxa"/>
            <w:vAlign w:val="center"/>
          </w:tcPr>
          <w:p w14:paraId="7DF24AE3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36DE02DA" wp14:editId="7E20379D">
                  <wp:extent cx="1005840" cy="7543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5_55_cle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532FED7C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35027ABF" wp14:editId="3B2BBCD7">
                  <wp:extent cx="1005840" cy="7543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5_55_nois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70B6942C" w14:textId="77777777" w:rsidR="00E07C17" w:rsidRDefault="00000000" w:rsidP="006B18DD">
            <w:r>
              <w:rPr>
                <w:rFonts w:ascii="Segoe UI" w:hAnsi="Segoe UI"/>
                <w:sz w:val="18"/>
              </w:rPr>
              <w:t>Gaussian + Salt&amp;Pepper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275F4BEE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55 (91%)</w:t>
            </w:r>
          </w:p>
        </w:tc>
      </w:tr>
      <w:tr w:rsidR="00E07C17" w14:paraId="20157957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64E95C07" w14:textId="77777777" w:rsidR="00E07C17" w:rsidRDefault="00000000" w:rsidP="006B18DD">
            <w:r>
              <w:rPr>
                <w:rFonts w:ascii="Segoe UI" w:hAnsi="Segoe UI"/>
                <w:b/>
              </w:rPr>
              <w:t>63</w:t>
            </w:r>
          </w:p>
        </w:tc>
        <w:tc>
          <w:tcPr>
            <w:tcW w:w="1987" w:type="dxa"/>
            <w:vAlign w:val="center"/>
          </w:tcPr>
          <w:p w14:paraId="677C6051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17F85A93" wp14:editId="2DB78468">
                  <wp:extent cx="1005840" cy="7543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6_63_cle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2987F338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745F5CCD" wp14:editId="09780835">
                  <wp:extent cx="1005840" cy="7543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6_63_nois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5F8A857B" w14:textId="77777777" w:rsidR="00E07C17" w:rsidRDefault="00000000" w:rsidP="006B18DD">
            <w:r>
              <w:rPr>
                <w:rFonts w:ascii="Segoe UI" w:hAnsi="Segoe UI"/>
                <w:sz w:val="18"/>
              </w:rPr>
              <w:t>Salt &amp; Pepper (3%)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602FAD3A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63 (88%)</w:t>
            </w:r>
          </w:p>
        </w:tc>
      </w:tr>
      <w:tr w:rsidR="00E07C17" w14:paraId="479F1660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72DCCE54" w14:textId="77777777" w:rsidR="00E07C17" w:rsidRDefault="00000000" w:rsidP="006B18DD">
            <w:r>
              <w:rPr>
                <w:rFonts w:ascii="Segoe UI" w:hAnsi="Segoe UI"/>
                <w:b/>
              </w:rPr>
              <w:t>79</w:t>
            </w:r>
          </w:p>
        </w:tc>
        <w:tc>
          <w:tcPr>
            <w:tcW w:w="1987" w:type="dxa"/>
            <w:vAlign w:val="center"/>
          </w:tcPr>
          <w:p w14:paraId="1BE4508C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5CDF83BD" wp14:editId="05CDC321">
                  <wp:extent cx="1005840" cy="7543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7_79_clea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20F2D138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41C377D2" wp14:editId="02D87AED">
                  <wp:extent cx="1005840" cy="7543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7_79_nois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1E511A54" w14:textId="77777777" w:rsidR="00E07C17" w:rsidRDefault="00000000" w:rsidP="006B18DD">
            <w:r>
              <w:rPr>
                <w:rFonts w:ascii="Segoe UI" w:hAnsi="Segoe UI"/>
                <w:sz w:val="18"/>
              </w:rPr>
              <w:t>Gaussian Noise (σ=25)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286BB8D9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79 (89%)</w:t>
            </w:r>
          </w:p>
        </w:tc>
      </w:tr>
      <w:tr w:rsidR="00E07C17" w14:paraId="46379C79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3D2A4DE5" w14:textId="77777777" w:rsidR="00E07C17" w:rsidRDefault="00000000" w:rsidP="006B18DD">
            <w:r>
              <w:rPr>
                <w:rFonts w:ascii="Segoe UI" w:hAnsi="Segoe UI"/>
                <w:b/>
              </w:rPr>
              <w:t>80</w:t>
            </w:r>
          </w:p>
        </w:tc>
        <w:tc>
          <w:tcPr>
            <w:tcW w:w="1987" w:type="dxa"/>
            <w:vAlign w:val="center"/>
          </w:tcPr>
          <w:p w14:paraId="1AFB2F0C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45F07C16" wp14:editId="35D5355B">
                  <wp:extent cx="1005840" cy="7543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8_80_clea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3148A592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4F6CBAFA" wp14:editId="194DD746">
                  <wp:extent cx="1005840" cy="7543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8_80_nois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4B048D15" w14:textId="77777777" w:rsidR="00E07C17" w:rsidRDefault="00000000" w:rsidP="006B18DD">
            <w:r>
              <w:rPr>
                <w:rFonts w:ascii="Segoe UI" w:hAnsi="Segoe UI"/>
                <w:sz w:val="18"/>
              </w:rPr>
              <w:t>Gaussian + Salt&amp;Pepper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08A53D91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80 (83%)</w:t>
            </w:r>
          </w:p>
        </w:tc>
      </w:tr>
      <w:tr w:rsidR="00E07C17" w14:paraId="701A85C2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5E7A9BA8" w14:textId="77777777" w:rsidR="00E07C17" w:rsidRDefault="00000000" w:rsidP="006B18DD">
            <w:r>
              <w:rPr>
                <w:rFonts w:ascii="Segoe UI" w:hAnsi="Segoe UI"/>
                <w:b/>
              </w:rPr>
              <w:t>92</w:t>
            </w:r>
          </w:p>
        </w:tc>
        <w:tc>
          <w:tcPr>
            <w:tcW w:w="1987" w:type="dxa"/>
            <w:vAlign w:val="center"/>
          </w:tcPr>
          <w:p w14:paraId="20B263BC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5A4852B9" wp14:editId="239A6930">
                  <wp:extent cx="1005840" cy="7543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9_92_clea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76A8E5C1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75C21214" wp14:editId="313C7996">
                  <wp:extent cx="1005840" cy="75438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_9_92_nois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488321BC" w14:textId="77777777" w:rsidR="00E07C17" w:rsidRDefault="00000000" w:rsidP="006B18DD">
            <w:r>
              <w:rPr>
                <w:rFonts w:ascii="Segoe UI" w:hAnsi="Segoe UI"/>
                <w:sz w:val="18"/>
              </w:rPr>
              <w:t>Salt &amp; Pepper (3%)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69B2169D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92 (92%)</w:t>
            </w:r>
          </w:p>
        </w:tc>
      </w:tr>
    </w:tbl>
    <w:p w14:paraId="448A65ED" w14:textId="77777777" w:rsidR="00E07C17" w:rsidRDefault="00000000" w:rsidP="006B18DD">
      <w:r>
        <w:br w:type="page"/>
      </w:r>
    </w:p>
    <w:p w14:paraId="0C751815" w14:textId="77777777" w:rsidR="00E07C17" w:rsidRDefault="00000000" w:rsidP="006B18DD">
      <w:pPr>
        <w:pStyle w:val="1"/>
        <w:spacing w:before="280" w:after="120"/>
      </w:pPr>
      <w:r>
        <w:rPr>
          <w:rFonts w:ascii="Segoe UI" w:hAnsi="Segoe UI"/>
          <w:color w:val="1F4E79"/>
          <w:sz w:val="32"/>
        </w:rPr>
        <w:t>3. صور العمليات الحسابية المستخدمة (Arithmetic Operators)</w:t>
      </w:r>
    </w:p>
    <w:p w14:paraId="03298F16" w14:textId="77777777" w:rsidR="00E07C17" w:rsidRDefault="00000000" w:rsidP="006B18DD">
      <w:pPr>
        <w:spacing w:after="120"/>
      </w:pPr>
      <w:r>
        <w:rPr>
          <w:rFonts w:ascii="Segoe UI" w:hAnsi="Segoe UI"/>
          <w:sz w:val="20"/>
        </w:rPr>
        <w:t>تم تصميم وتوليد الرموز الحسابية الأربعة المعيارية (+, -, ×, ÷) مع تطبيق التشويش عليها، وإخضاعها للتحليل الهيكلي المستقل ومطابقة القوالب الموحدة: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07C17" w14:paraId="246F5E3E" w14:textId="77777777">
        <w:trPr>
          <w:jc w:val="center"/>
        </w:trPr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2EDF8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العملية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03F07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الصورة النظيفة (Clean)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ECABB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الصورة المشوشة (Noisy)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443F1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القاعدة الهندسية / التحليل الهيكلي</w:t>
            </w:r>
          </w:p>
        </w:tc>
        <w:tc>
          <w:tcPr>
            <w:tcW w:w="198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76DA" w14:textId="77777777" w:rsidR="00E07C17" w:rsidRDefault="00000000" w:rsidP="006B18DD">
            <w:r>
              <w:rPr>
                <w:rFonts w:ascii="Segoe UI" w:hAnsi="Segoe UI"/>
                <w:b/>
                <w:color w:val="FFFFFF"/>
                <w:sz w:val="19"/>
              </w:rPr>
              <w:t>نتيجة التعرف والثقة</w:t>
            </w:r>
          </w:p>
        </w:tc>
      </w:tr>
      <w:tr w:rsidR="00E07C17" w14:paraId="15A7FA3E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5F7F2A37" w14:textId="77777777" w:rsidR="00E07C17" w:rsidRDefault="00000000" w:rsidP="006B18DD">
            <w:r>
              <w:rPr>
                <w:rFonts w:ascii="Segoe UI" w:hAnsi="Segoe UI"/>
                <w:b/>
                <w:sz w:val="20"/>
              </w:rPr>
              <w:t>+</w:t>
            </w:r>
            <w:r>
              <w:rPr>
                <w:rFonts w:ascii="Segoe UI" w:hAnsi="Segoe UI"/>
                <w:b/>
                <w:sz w:val="20"/>
              </w:rPr>
              <w:br/>
              <w:t>جمع (Addition)</w:t>
            </w:r>
          </w:p>
        </w:tc>
        <w:tc>
          <w:tcPr>
            <w:tcW w:w="1987" w:type="dxa"/>
            <w:vAlign w:val="center"/>
          </w:tcPr>
          <w:p w14:paraId="2C837AF0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78112DC1" wp14:editId="46154325">
                  <wp:extent cx="1051560" cy="78867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add_cle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4B1025CC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38BDAA00" wp14:editId="5F2F8762">
                  <wp:extent cx="1051560" cy="78867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add_nois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4586F06E" w14:textId="77777777" w:rsidR="00E07C17" w:rsidRDefault="00000000" w:rsidP="006B18DD">
            <w:r>
              <w:rPr>
                <w:rFonts w:ascii="Segoe UI" w:hAnsi="Segoe UI"/>
                <w:sz w:val="17"/>
              </w:rPr>
              <w:t>مكون متصل واحد بشكل صليب متساوي الأبعاد (W ≈ H) مع تقاطع المحورين الرأسي والأفقي عند المركز.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64C28653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+ (100%)</w:t>
            </w:r>
          </w:p>
        </w:tc>
      </w:tr>
      <w:tr w:rsidR="00E07C17" w14:paraId="6E1D24AE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6837D910" w14:textId="77777777" w:rsidR="00E07C17" w:rsidRDefault="00000000" w:rsidP="006B18DD">
            <w:r>
              <w:rPr>
                <w:rFonts w:ascii="Segoe UI" w:hAnsi="Segoe UI"/>
                <w:b/>
                <w:sz w:val="20"/>
              </w:rPr>
              <w:t>-</w:t>
            </w:r>
            <w:r>
              <w:rPr>
                <w:rFonts w:ascii="Segoe UI" w:hAnsi="Segoe UI"/>
                <w:b/>
                <w:sz w:val="20"/>
              </w:rPr>
              <w:br/>
              <w:t>طرح (Subtraction)</w:t>
            </w:r>
          </w:p>
        </w:tc>
        <w:tc>
          <w:tcPr>
            <w:tcW w:w="1987" w:type="dxa"/>
            <w:vAlign w:val="center"/>
          </w:tcPr>
          <w:p w14:paraId="418F3206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3D699C15" wp14:editId="1795B789">
                  <wp:extent cx="1051560" cy="78867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sub_clea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2D7EE9A5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65AEB771" wp14:editId="7AC05E7C">
                  <wp:extent cx="1051560" cy="78867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sub_noisy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78D63422" w14:textId="77777777" w:rsidR="00E07C17" w:rsidRDefault="00000000" w:rsidP="006B18DD">
            <w:r>
              <w:rPr>
                <w:rFonts w:ascii="Segoe UI" w:hAnsi="Segoe UI"/>
                <w:sz w:val="17"/>
              </w:rPr>
              <w:t>مكون متصل واحد عبارة عن خط أفقي ذو نسبة عرض إلى ارتفاع عالية جداً (W / H ≥ 2.0).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4C9AEA59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- (96%)</w:t>
            </w:r>
          </w:p>
        </w:tc>
      </w:tr>
      <w:tr w:rsidR="00E07C17" w14:paraId="4C4391C1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6F152AEF" w14:textId="77777777" w:rsidR="00E07C17" w:rsidRDefault="00000000" w:rsidP="006B18DD">
            <w:r>
              <w:rPr>
                <w:rFonts w:ascii="Segoe UI" w:hAnsi="Segoe UI"/>
                <w:b/>
                <w:sz w:val="20"/>
              </w:rPr>
              <w:t>×</w:t>
            </w:r>
            <w:r>
              <w:rPr>
                <w:rFonts w:ascii="Segoe UI" w:hAnsi="Segoe UI"/>
                <w:b/>
                <w:sz w:val="20"/>
              </w:rPr>
              <w:br/>
              <w:t>ضرب (Multiplication)</w:t>
            </w:r>
          </w:p>
        </w:tc>
        <w:tc>
          <w:tcPr>
            <w:tcW w:w="1987" w:type="dxa"/>
            <w:vAlign w:val="center"/>
          </w:tcPr>
          <w:p w14:paraId="1A1CF941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40F5C597" wp14:editId="2FAA0627">
                  <wp:extent cx="1051560" cy="78867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mul_clea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6492F1C7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28BAC6E8" wp14:editId="206D89BA">
                  <wp:extent cx="1051560" cy="78867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mul_nois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74523DD9" w14:textId="77777777" w:rsidR="00E07C17" w:rsidRDefault="00000000" w:rsidP="006B18DD">
            <w:r>
              <w:rPr>
                <w:rFonts w:ascii="Segoe UI" w:hAnsi="Segoe UI"/>
                <w:sz w:val="17"/>
              </w:rPr>
              <w:t>مكون متصل واحد بخطين قطريين متقاطعين (X-shape) وكثافة بكسلات في زوايا المربع.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121BB6E1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× (100%)</w:t>
            </w:r>
          </w:p>
        </w:tc>
      </w:tr>
      <w:tr w:rsidR="00E07C17" w14:paraId="6AB8B039" w14:textId="77777777">
        <w:trPr>
          <w:jc w:val="center"/>
        </w:trPr>
        <w:tc>
          <w:tcPr>
            <w:tcW w:w="1987" w:type="dxa"/>
            <w:shd w:val="clear" w:color="auto" w:fill="F8F9FA"/>
            <w:vAlign w:val="center"/>
          </w:tcPr>
          <w:p w14:paraId="573B85E8" w14:textId="77777777" w:rsidR="00E07C17" w:rsidRDefault="00000000" w:rsidP="006B18DD">
            <w:r>
              <w:rPr>
                <w:rFonts w:ascii="Segoe UI" w:hAnsi="Segoe UI"/>
                <w:b/>
                <w:sz w:val="20"/>
              </w:rPr>
              <w:t>÷</w:t>
            </w:r>
            <w:r>
              <w:rPr>
                <w:rFonts w:ascii="Segoe UI" w:hAnsi="Segoe UI"/>
                <w:b/>
                <w:sz w:val="20"/>
              </w:rPr>
              <w:br/>
              <w:t>قسمة (Division)</w:t>
            </w:r>
          </w:p>
        </w:tc>
        <w:tc>
          <w:tcPr>
            <w:tcW w:w="1987" w:type="dxa"/>
            <w:vAlign w:val="center"/>
          </w:tcPr>
          <w:p w14:paraId="218D0B98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25495713" wp14:editId="099E37B7">
                  <wp:extent cx="1051560" cy="78867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div_clea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3B0298CA" w14:textId="77777777" w:rsidR="00E07C17" w:rsidRDefault="00000000" w:rsidP="006B18DD">
            <w:r>
              <w:rPr>
                <w:noProof/>
              </w:rPr>
              <w:drawing>
                <wp:inline distT="0" distB="0" distL="0" distR="0" wp14:anchorId="15CC29B8" wp14:editId="54694133">
                  <wp:extent cx="1051560" cy="78867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_div_nois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vAlign w:val="center"/>
          </w:tcPr>
          <w:p w14:paraId="6DAC5DAA" w14:textId="77777777" w:rsidR="00E07C17" w:rsidRDefault="00000000" w:rsidP="006B18DD">
            <w:r>
              <w:rPr>
                <w:rFonts w:ascii="Segoe UI" w:hAnsi="Segoe UI"/>
                <w:sz w:val="17"/>
              </w:rPr>
              <w:t>ثلاثة مكونات متصلة مرتبة رأسياً (نقطة عليا + خط أفقي وسطي + نقطة سفلى) تم التحقق منها عبر Connected Components.</w:t>
            </w:r>
          </w:p>
        </w:tc>
        <w:tc>
          <w:tcPr>
            <w:tcW w:w="1987" w:type="dxa"/>
            <w:shd w:val="clear" w:color="auto" w:fill="E8F5E9"/>
            <w:vAlign w:val="center"/>
          </w:tcPr>
          <w:p w14:paraId="08922C43" w14:textId="77777777" w:rsidR="00E07C17" w:rsidRDefault="00000000" w:rsidP="006B18DD">
            <w:r>
              <w:rPr>
                <w:rFonts w:ascii="Segoe UI" w:hAnsi="Segoe UI"/>
                <w:b/>
                <w:color w:val="2E7D32"/>
                <w:sz w:val="19"/>
              </w:rPr>
              <w:t>✓ ÷ (100%)</w:t>
            </w:r>
          </w:p>
        </w:tc>
      </w:tr>
    </w:tbl>
    <w:p w14:paraId="4A4D6927" w14:textId="77777777" w:rsidR="00E07C17" w:rsidRDefault="00000000" w:rsidP="006B18DD">
      <w:r>
        <w:br w:type="page"/>
      </w:r>
    </w:p>
    <w:p w14:paraId="16C7CCF8" w14:textId="77777777" w:rsidR="00E07C17" w:rsidRDefault="00000000" w:rsidP="006B18DD">
      <w:pPr>
        <w:pStyle w:val="1"/>
        <w:spacing w:before="280" w:after="120"/>
      </w:pPr>
      <w:r>
        <w:rPr>
          <w:rFonts w:ascii="Segoe UI" w:hAnsi="Segoe UI"/>
          <w:color w:val="1F4E79"/>
          <w:sz w:val="32"/>
        </w:rPr>
        <w:t>4. خوارزمية عمل البرنامج بالتفصيل (System Operational Algorithm)</w:t>
      </w:r>
    </w:p>
    <w:p w14:paraId="0A0F0ABB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1: استقبال وتخزين الصور في الذاكرة (RAM-Based Image Loading)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يستقبل النظام 3 صور منفصلة: [الرقم الأول]، [العملية الحسابية]، [الرقم الثاني].</w:t>
      </w:r>
      <w:r>
        <w:rPr>
          <w:rFonts w:ascii="Segoe UI" w:hAnsi="Segoe UI"/>
          <w:sz w:val="19"/>
        </w:rPr>
        <w:br/>
        <w:t>• يتم تخزين الصورة الأصلية في مصفوفة مستقلة (original_image) محصورة في الذاكرة العشوائية RAM دون إجراء أي تعديل عليها أو على الملف في القرص الصلب.</w:t>
      </w:r>
      <w:r>
        <w:rPr>
          <w:rFonts w:ascii="Segoe UI" w:hAnsi="Segoe UI"/>
          <w:sz w:val="19"/>
        </w:rPr>
        <w:br/>
        <w:t>• تُنسخ نسخة عمل (working_image) يتم تطبيق التحسينات والمعالجات عليها، وعند ضغط زر Reset يُعاد نسخ الأصل فوراً.</w:t>
      </w:r>
    </w:p>
    <w:p w14:paraId="7E1B6A18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2: دورة المعالجة المسبقة التكيفية (Adaptive Preprocessing)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يتم تحويل الصورة للرمادي، ثم تطبيق خط الأنابيب الأول Pipeline 1 (مرشح الوسيط 3×3 لإزالة النقاط + عتبة أوتسو + إغلاق مورفولوجي 3×3).</w:t>
      </w:r>
      <w:r>
        <w:rPr>
          <w:rFonts w:ascii="Segoe UI" w:hAnsi="Segoe UI"/>
          <w:sz w:val="19"/>
        </w:rPr>
        <w:br/>
        <w:t>النتيجة: مصفوفة ثنائية (Binary Mask) ذات خلفية سوداء (0) ومقدمة بيضاء نقية (255).</w:t>
      </w:r>
    </w:p>
    <w:p w14:paraId="7CC20377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3: استخراج الحواف والمكونات (Canny Edge Detection &amp; Components)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• تطبيق خوارزمية كاني Canny بحساب عتبات ديناميكية مستندة إلى أوتسو لاستخراج حواف العناصر.</w:t>
      </w:r>
      <w:r>
        <w:rPr>
          <w:rFonts w:ascii="Segoe UI" w:hAnsi="Segoe UI"/>
          <w:sz w:val="19"/>
        </w:rPr>
        <w:br/>
        <w:t>• تطبيق تحليل المكونات المتصلة (Connected Components) لعزل الكتل البيضاء وتصفية الضوضاء الشاردة التي تقل مساحتها عن العتبة الدنيا (Area &lt; 25px).</w:t>
      </w:r>
    </w:p>
    <w:p w14:paraId="3A0BEA09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4: التجزئة والفرز من اليسار لليمين وتوحيد القياس (Segmentation &amp; Normalization)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• في صور الأرقام: قد تحتوي الصورة على رقم من خانة واحدة (مثل 7) أو خانتين (مثل 92).</w:t>
      </w:r>
      <w:r>
        <w:rPr>
          <w:rFonts w:ascii="Segoe UI" w:hAnsi="Segoe UI"/>
          <w:sz w:val="19"/>
        </w:rPr>
        <w:br/>
        <w:t>• تقوم دالة segment_digits بحساب مربعات الإحاطة (Bounding Boxes) لكل خانة وترتيبها تصاعدياً من اليسار إلى اليمين بناءً على إحداثي x.</w:t>
      </w:r>
      <w:r>
        <w:rPr>
          <w:rFonts w:ascii="Segoe UI" w:hAnsi="Segoe UI"/>
          <w:sz w:val="19"/>
        </w:rPr>
        <w:br/>
        <w:t>• توحيد المقاس (Normalization): يتم قص كل خانة وتغيير حجمها إلى مصفوفة معيارية 32×32 بكسل مع الحفاظ على النسبة الباعية وتوسيطها في المنتصف مع هامش 4 بكسل (وهي نفس مواصفات توليد القوالب بالضبط لضمان دقة المطابقة).</w:t>
      </w:r>
    </w:p>
    <w:p w14:paraId="761E3435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5: التعرف المستقل على الأرقام (Digit Recognizer)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• لكل خانة رقمية معيارية، يتم قياس درجة التشابه مع القوالب العشرة (0 إلى 9) باستخدام مقياسين:</w:t>
      </w:r>
      <w:r>
        <w:rPr>
          <w:rFonts w:ascii="Segoe UI" w:hAnsi="Segoe UI"/>
          <w:sz w:val="19"/>
        </w:rPr>
        <w:br/>
        <w:t xml:space="preserve">  1. معامل الارتباط المعياري: cv2.matchTemplate(..., TM_CCOEFF_NORMED)</w:t>
      </w:r>
      <w:r>
        <w:rPr>
          <w:rFonts w:ascii="Segoe UI" w:hAnsi="Segoe UI"/>
          <w:sz w:val="19"/>
        </w:rPr>
        <w:br/>
        <w:t xml:space="preserve">  2. تقاطع الأقنعة الثنائية (Intersection over Union - IoU)</w:t>
      </w:r>
      <w:r>
        <w:rPr>
          <w:rFonts w:ascii="Segoe UI" w:hAnsi="Segoe UI"/>
          <w:sz w:val="19"/>
        </w:rPr>
        <w:br/>
        <w:t>• الثقة الموحدة: Confidence = 0.6 * Corr + 0.4 * IoU.</w:t>
      </w:r>
      <w:r>
        <w:rPr>
          <w:rFonts w:ascii="Segoe UI" w:hAnsi="Segoe UI"/>
          <w:sz w:val="19"/>
        </w:rPr>
        <w:br/>
        <w:t>• يتم اختيار الرقم صاحب أعلى ثقة، ودمج الخانات (مثلاً '9' ثم '2' لتصبح 92).</w:t>
      </w:r>
    </w:p>
    <w:p w14:paraId="7FC5C664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6: التعرف المستقل على العمليات الحسابية (Operator Recognizer)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• خوارزمية مستقلة تماماً تمزج التحليل الهيكلي بمطابقة القوالب:</w:t>
      </w:r>
      <w:r>
        <w:rPr>
          <w:rFonts w:ascii="Segoe UI" w:hAnsi="Segoe UI"/>
          <w:sz w:val="19"/>
        </w:rPr>
        <w:br/>
        <w:t xml:space="preserve">  - إذا وُجد 3 مكونات متصلة مرتبة رأسياً (نقطة + خط + نقطة) -&gt; ترجيح فوري لرمز القسمة (÷).</w:t>
      </w:r>
      <w:r>
        <w:rPr>
          <w:rFonts w:ascii="Segoe UI" w:hAnsi="Segoe UI"/>
          <w:sz w:val="19"/>
        </w:rPr>
        <w:br/>
        <w:t xml:space="preserve">  - إذا كان العرض أكبر من ضعف الارتفاع (W/H ≥ 2.0) -&gt; ترجيح فوري لرمز الطرح (-).</w:t>
      </w:r>
      <w:r>
        <w:rPr>
          <w:rFonts w:ascii="Segoe UI" w:hAnsi="Segoe UI"/>
          <w:sz w:val="19"/>
        </w:rPr>
        <w:br/>
        <w:t xml:space="preserve">  - إذا كانت النسبة مربعة -&gt; تحليل الأذرع المحورية (Cross Arms لـ +) مقابل الأقطار (Diagonals لـ ×).</w:t>
      </w:r>
      <w:r>
        <w:rPr>
          <w:rFonts w:ascii="Segoe UI" w:hAnsi="Segoe UI"/>
          <w:sz w:val="19"/>
        </w:rPr>
        <w:br/>
        <w:t>• يتم تأكيد التعرف بمطابقة القالب المعياري 32×32 لضمان الدقة القطعية.</w:t>
      </w:r>
    </w:p>
    <w:p w14:paraId="6158F552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7: استراتيجية إعادة المحاولة عند انخفاض الثقة (Multi-Pipeline Fallback Retry)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إذا كانت درجة الثقة الناتجة أقل من 85%، لا يقبل النظام النتيجة مباشرة، بل يُعيد المحاولة تلقائياً عبر:</w:t>
      </w:r>
      <w:r>
        <w:rPr>
          <w:rFonts w:ascii="Segoe UI" w:hAnsi="Segoe UI"/>
          <w:sz w:val="19"/>
        </w:rPr>
        <w:br/>
        <w:t xml:space="preserve">  Pipeline 1 -&gt; (Failed/Low Conf) -&gt; Pipeline 2 -&gt; (Failed/Low Conf) -&gt; Pipeline 3</w:t>
      </w:r>
      <w:r>
        <w:rPr>
          <w:rFonts w:ascii="Segoe UI" w:hAnsi="Segoe UI"/>
          <w:sz w:val="19"/>
        </w:rPr>
        <w:br/>
        <w:t>ثم ينتخب النتيجة ذات الثقة القصوى، مما يضمن مقاومة فائقة لأشد أنواع التشويش المركب.</w:t>
      </w:r>
    </w:p>
    <w:p w14:paraId="2CC82288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8: المحرك الحسابي الآمن بدون eval (Safe Calculation Engine)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• فحص اكتمال المدخلات الثلاثة (الرقم 1، رمز العملية، الرقم 2).</w:t>
      </w:r>
      <w:r>
        <w:rPr>
          <w:rFonts w:ascii="Segoe UI" w:hAnsi="Segoe UI"/>
          <w:sz w:val="19"/>
        </w:rPr>
        <w:br/>
        <w:t>• تنفيذ الحساب عبر دوال رياضية نقية محددة بدقة (add, subtract, multiply, divide) دون استخدام eval() نهائياً لحماية النظام.</w:t>
      </w:r>
      <w:r>
        <w:rPr>
          <w:rFonts w:ascii="Segoe UI" w:hAnsi="Segoe UI"/>
          <w:sz w:val="19"/>
        </w:rPr>
        <w:br/>
        <w:t>• حماية استباقية من القسمة على صفر (ZeroDivisionError) وإرجاع رسالة خطأ واضحة وآمنة.</w:t>
      </w:r>
      <w:r>
        <w:rPr>
          <w:rFonts w:ascii="Segoe UI" w:hAnsi="Segoe UI"/>
          <w:sz w:val="19"/>
        </w:rPr>
        <w:br/>
        <w:t>• تنسيق الناتج: أعداد صحيحة بدون أصفار زائدة، أو أعداد عشرية بدقة 4 منازل (92 ÷ 55 = 1.6727).</w:t>
      </w:r>
    </w:p>
    <w:p w14:paraId="14E189C9" w14:textId="77777777" w:rsidR="00E07C17" w:rsidRDefault="00000000" w:rsidP="006B18DD">
      <w:pPr>
        <w:spacing w:before="80" w:after="40"/>
      </w:pPr>
      <w:r>
        <w:rPr>
          <w:rFonts w:ascii="Segoe UI" w:hAnsi="Segoe UI"/>
          <w:b/>
          <w:color w:val="1F4E79"/>
          <w:sz w:val="21"/>
        </w:rPr>
        <w:t>🔹 المرحلة 9: التفاعل وعرض النتيجة في الواجهة (Tkinter Presentation)</w:t>
      </w:r>
      <w:r>
        <w:rPr>
          <w:rFonts w:ascii="Segoe UI" w:hAnsi="Segoe UI"/>
          <w:b/>
          <w:color w:val="1F4E79"/>
          <w:sz w:val="21"/>
        </w:rPr>
        <w:br/>
      </w:r>
      <w:r>
        <w:rPr>
          <w:rFonts w:ascii="Segoe UI" w:hAnsi="Segoe UI"/>
          <w:sz w:val="19"/>
        </w:rPr>
        <w:t>• عرض المعادلة المكتشفة والناتج النهائي باللون الأخضر المميز ودرجة الثقة الإجمالية.</w:t>
      </w:r>
      <w:r>
        <w:rPr>
          <w:rFonts w:ascii="Segoe UI" w:hAnsi="Segoe UI"/>
          <w:sz w:val="19"/>
        </w:rPr>
        <w:br/>
        <w:t>• إتاحة زر 'View Pipeline Steps' لفتح نافذة تفاعلية تعرض شريط صور المراحل الست كاملة (Original -&gt; Gray -&gt; Denoised -&gt; Threshold -&gt; Morph -&gt; Canny) لكل صورة مدخلة.</w:t>
      </w:r>
    </w:p>
    <w:p w14:paraId="2B6F9759" w14:textId="77777777" w:rsidR="00E07C17" w:rsidRDefault="00000000" w:rsidP="006B18DD">
      <w:r>
        <w:br w:type="page"/>
      </w:r>
    </w:p>
    <w:p w14:paraId="730DF510" w14:textId="77777777" w:rsidR="00E07C17" w:rsidRDefault="00000000" w:rsidP="006B18DD">
      <w:pPr>
        <w:pStyle w:val="1"/>
        <w:spacing w:before="280" w:after="120"/>
      </w:pPr>
      <w:r>
        <w:rPr>
          <w:rFonts w:ascii="Segoe UI" w:hAnsi="Segoe UI"/>
          <w:color w:val="1F4E79"/>
          <w:sz w:val="32"/>
        </w:rPr>
        <w:t>5. صور الكود البرمجي لوحدات النظام (Source Code Screenshots)</w:t>
      </w:r>
    </w:p>
    <w:p w14:paraId="797F6ECE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أولاً: كود المعالجة المسبقة وخطوط الأنابيب (preprocessing.py)</w:t>
      </w:r>
    </w:p>
    <w:p w14:paraId="28CAC8C0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دوال تحويل التدرج الرمادي، مرشحات Median و Gaussian، عتبة Otsu، العمليات المورفولوجية، وخطوط الأنابيب الثلاثة.</w:t>
      </w:r>
    </w:p>
    <w:p w14:paraId="06844798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64F714B2" wp14:editId="75E1E254">
            <wp:extent cx="5852160" cy="466779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reprocess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6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3D88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ثانياً: كود كشف الحواف والمكونات المتصلة (edge_detection.py)</w:t>
      </w:r>
    </w:p>
    <w:p w14:paraId="79343D6E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تطبيق Canny بعتبات ديناميكية، استخراج وتصفية الكونتورات، وتحليل المكونات المتصلة (Connected Components).</w:t>
      </w:r>
    </w:p>
    <w:p w14:paraId="6425998C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75B49F68" wp14:editId="2D545264">
            <wp:extent cx="5852160" cy="4610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dge_detec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81FA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ثالثاً: كود التجزئة وتوحيد المقاس المعياري (segmentation.py)</w:t>
      </w:r>
    </w:p>
    <w:p w14:paraId="0A071FCD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فرز الخانات من اليسار لليمين، عزل كل رقم وتوحيده إلى 32x32 مع Centering بنفس مواصفات القوالب.</w:t>
      </w:r>
    </w:p>
    <w:p w14:paraId="4E5BB5FE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16E998AD" wp14:editId="1A92F03A">
            <wp:extent cx="5852160" cy="46586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segment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5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A5CB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رابعاً: كود التعرف المستقل على الأرقام (digit_recognizer.py)</w:t>
      </w:r>
    </w:p>
    <w:p w14:paraId="50223263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مطابقة القوالب بالأرقام 0..9، دمج TM_CCOEFF_NORMED مع IoU، وحساب مقياس الثقة الموحد.</w:t>
      </w:r>
    </w:p>
    <w:p w14:paraId="4AF3F168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1216B093" wp14:editId="0B80A02B">
            <wp:extent cx="5852160" cy="535339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igit_recogniz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FCC6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خامساً: كود التعرف المستقل على العمليات (operator_recognizer.py)</w:t>
      </w:r>
    </w:p>
    <w:p w14:paraId="6E6DF12C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التحليل الهيكلي الهندسي (عناصر القسمة الثلاثة، النسبة الباعية للطرح، تقاطع الصليب) مع مطابقة القوالب.</w:t>
      </w:r>
    </w:p>
    <w:p w14:paraId="0ACA1C80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608D3DE7" wp14:editId="258CAE2C">
            <wp:extent cx="5852160" cy="51769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operator_recogniz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0331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سادساً: كود المحرك الحسابي الآمن (calculator.py)</w:t>
      </w:r>
    </w:p>
    <w:p w14:paraId="42EB141D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تنفيذ العمليات الحسابية بدون eval نهائياً مع حماية كاملة من القسمة على صفر وتنسيق النتائج.</w:t>
      </w:r>
    </w:p>
    <w:p w14:paraId="4F6F87E8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21028D00" wp14:editId="79E8099F">
            <wp:extent cx="5852160" cy="641405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alculato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41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B44A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1F4E79"/>
        </w:rPr>
        <w:t>سابعاً: كود إدارة المعالجة وإعادة المحاولة (image_processor.py)</w:t>
      </w:r>
    </w:p>
    <w:p w14:paraId="7CBA28A9" w14:textId="77777777" w:rsidR="00E07C17" w:rsidRDefault="00000000" w:rsidP="006B18DD">
      <w:pPr>
        <w:spacing w:after="80"/>
      </w:pPr>
      <w:r>
        <w:rPr>
          <w:rFonts w:ascii="Segoe UI" w:hAnsi="Segoe UI"/>
          <w:i/>
          <w:color w:val="646464"/>
          <w:sz w:val="18"/>
        </w:rPr>
        <w:t>ملاحظة: إدارة دورة المعالجة وآلية Fallback Retry بين الـ Pipelines الثلاث واختيار الثقة القصوى.</w:t>
      </w:r>
    </w:p>
    <w:p w14:paraId="0CB6DAED" w14:textId="77777777" w:rsidR="00E07C17" w:rsidRDefault="00000000" w:rsidP="006B18DD">
      <w:pPr>
        <w:spacing w:after="240"/>
      </w:pPr>
      <w:r>
        <w:rPr>
          <w:noProof/>
        </w:rPr>
        <w:drawing>
          <wp:inline distT="0" distB="0" distL="0" distR="0" wp14:anchorId="55C603AF" wp14:editId="28883235">
            <wp:extent cx="5852160" cy="424413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age_processo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6F91" w14:textId="77777777" w:rsidR="00E07C17" w:rsidRDefault="00000000" w:rsidP="006B18DD">
      <w:r>
        <w:br w:type="page"/>
      </w:r>
    </w:p>
    <w:p w14:paraId="4539F3BA" w14:textId="77777777" w:rsidR="00E07C17" w:rsidRDefault="00000000" w:rsidP="006B18DD">
      <w:pPr>
        <w:pStyle w:val="1"/>
        <w:spacing w:before="280" w:after="120"/>
      </w:pPr>
      <w:r>
        <w:rPr>
          <w:rFonts w:ascii="Segoe UI" w:hAnsi="Segoe UI"/>
          <w:color w:val="1F4E79"/>
          <w:sz w:val="32"/>
        </w:rPr>
        <w:t>6. صور التنفيذ ونتائج الاختبار (Execution Screenshots &amp; Results)</w:t>
      </w:r>
    </w:p>
    <w:p w14:paraId="5B480F8B" w14:textId="77777777" w:rsidR="00E07C17" w:rsidRDefault="00000000" w:rsidP="006B18DD">
      <w:pPr>
        <w:spacing w:after="120"/>
      </w:pPr>
      <w:r>
        <w:rPr>
          <w:rFonts w:ascii="Segoe UI" w:hAnsi="Segoe UI"/>
          <w:sz w:val="20"/>
        </w:rPr>
        <w:t>يوضح هذا القسم شاشة التنفيذ الفعلية للتطبيق للسيناريو المستهدف [ 92 ÷ 55 ] = 1.6727، يليها استعراض بصري لشرائط مراحل المعالجة (Pipeline Montages) للصور الثلاث، ثم ملخص نتائج الاختبار الآلي الشامل:</w:t>
      </w:r>
    </w:p>
    <w:p w14:paraId="768933B1" w14:textId="77777777" w:rsidR="00E07C17" w:rsidRDefault="00000000" w:rsidP="006B18DD">
      <w:pPr>
        <w:spacing w:before="120" w:after="40"/>
      </w:pPr>
      <w:r>
        <w:rPr>
          <w:rFonts w:ascii="Segoe UI" w:hAnsi="Segoe UI"/>
          <w:b/>
          <w:color w:val="1F4E79"/>
        </w:rPr>
        <w:t>أ) لقطة شاشة التنفيذ الفعلي لواجهة التطبيق (Tkinter GUI Execution):</w:t>
      </w:r>
    </w:p>
    <w:p w14:paraId="0890F23C" w14:textId="77777777" w:rsidR="00E07C17" w:rsidRDefault="00000000" w:rsidP="006B18DD">
      <w:r>
        <w:rPr>
          <w:noProof/>
        </w:rPr>
        <w:drawing>
          <wp:inline distT="0" distB="0" distL="0" distR="0" wp14:anchorId="0BFAE8BC" wp14:editId="33BF20BB">
            <wp:extent cx="5669280" cy="497722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7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8EAF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2F5496"/>
          <w:sz w:val="20"/>
        </w:rPr>
        <w:t>ب) شريط مراحل المعالجة للرقم الأول (92): (Original -&gt; Gray -&gt; Denoised -&gt; Threshold -&gt; Morph -&gt; Canny)</w:t>
      </w:r>
    </w:p>
    <w:p w14:paraId="72D3B3D3" w14:textId="77777777" w:rsidR="00E07C17" w:rsidRDefault="00000000" w:rsidP="006B18DD">
      <w:pPr>
        <w:spacing w:after="160"/>
      </w:pPr>
      <w:r>
        <w:rPr>
          <w:noProof/>
        </w:rPr>
        <w:drawing>
          <wp:inline distT="0" distB="0" distL="0" distR="0" wp14:anchorId="465774C2" wp14:editId="2427139D">
            <wp:extent cx="5852160" cy="93355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_num1_9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A734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2F5496"/>
          <w:sz w:val="20"/>
        </w:rPr>
        <w:t>ج) شريط مراحل المعالجة لرمز العملية (÷): (Original -&gt; Gray -&gt; Denoised -&gt; Threshold -&gt; Morph -&gt; Canny)</w:t>
      </w:r>
    </w:p>
    <w:p w14:paraId="1A6951FB" w14:textId="77777777" w:rsidR="00E07C17" w:rsidRDefault="00000000" w:rsidP="006B18DD">
      <w:pPr>
        <w:spacing w:after="160"/>
      </w:pPr>
      <w:r>
        <w:rPr>
          <w:noProof/>
        </w:rPr>
        <w:drawing>
          <wp:inline distT="0" distB="0" distL="0" distR="0" wp14:anchorId="0A283F69" wp14:editId="45155CA9">
            <wp:extent cx="5852160" cy="93355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_op_div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C6BA" w14:textId="77777777" w:rsidR="00E07C17" w:rsidRDefault="00000000" w:rsidP="006B18DD">
      <w:pPr>
        <w:spacing w:before="160" w:after="40"/>
      </w:pPr>
      <w:r>
        <w:rPr>
          <w:rFonts w:ascii="Segoe UI" w:hAnsi="Segoe UI"/>
          <w:b/>
          <w:color w:val="2F5496"/>
          <w:sz w:val="20"/>
        </w:rPr>
        <w:t>د) شريط مراحل المعالجة للرقم الثاني (55): (Original -&gt; Gray -&gt; Denoised -&gt; Threshold -&gt; Morph -&gt; Canny)</w:t>
      </w:r>
    </w:p>
    <w:p w14:paraId="62269E6B" w14:textId="77777777" w:rsidR="00E07C17" w:rsidRDefault="00000000" w:rsidP="006B18DD">
      <w:pPr>
        <w:spacing w:after="160"/>
      </w:pPr>
      <w:r>
        <w:rPr>
          <w:noProof/>
        </w:rPr>
        <w:drawing>
          <wp:inline distT="0" distB="0" distL="0" distR="0" wp14:anchorId="5F909E1A" wp14:editId="4A0E3C10">
            <wp:extent cx="5852160" cy="9335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_num2_5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07C17" w14:paraId="331BE070" w14:textId="77777777">
        <w:trPr>
          <w:jc w:val="center"/>
        </w:trPr>
        <w:tc>
          <w:tcPr>
            <w:tcW w:w="9936" w:type="dxa"/>
            <w:tcBorders>
              <w:left w:val="single" w:sz="24" w:space="0" w:color="1F4E79"/>
            </w:tcBorders>
            <w:shd w:val="clear" w:color="auto" w:fill="F2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984855" w14:textId="77777777" w:rsidR="00E07C17" w:rsidRDefault="00000000" w:rsidP="006B18DD">
            <w:pPr>
              <w:spacing w:after="80"/>
            </w:pPr>
            <w:r>
              <w:rPr>
                <w:rFonts w:ascii="Segoe UI" w:hAnsi="Segoe UI"/>
                <w:b/>
                <w:color w:val="1F4E79"/>
                <w:sz w:val="21"/>
              </w:rPr>
              <w:t>📌 نتائج الفحص الآلي الشامل (Automated Test Suite Summary - test_system.py)</w:t>
            </w:r>
            <w:r>
              <w:rPr>
                <w:rFonts w:ascii="Segoe UI" w:hAnsi="Segoe UI"/>
                <w:b/>
                <w:color w:val="1F4E79"/>
                <w:sz w:val="21"/>
              </w:rPr>
              <w:br/>
            </w:r>
            <w:r>
              <w:rPr>
                <w:rFonts w:ascii="Segoe UI" w:hAnsi="Segoe UI"/>
                <w:color w:val="323232"/>
                <w:sz w:val="19"/>
              </w:rPr>
              <w:t>[Test 1] العمليات الحسابية والحماية من القسمة على صفر: [PASS] (نجاح 100% بدون أي أخطاء)</w:t>
            </w:r>
            <w:r>
              <w:rPr>
                <w:rFonts w:ascii="Segoe UI" w:hAnsi="Segoe UI"/>
                <w:color w:val="323232"/>
                <w:sz w:val="19"/>
              </w:rPr>
              <w:br/>
              <w:t>[Test 2] التعرف على الأرقام الـ 9 المشوشة بالكامل (&lt; 100): [PASS] (دقة 100% مع معدل ثقة يتراوح بين 83% إلى 94%)</w:t>
            </w:r>
            <w:r>
              <w:rPr>
                <w:rFonts w:ascii="Segoe UI" w:hAnsi="Segoe UI"/>
                <w:color w:val="323232"/>
                <w:sz w:val="19"/>
              </w:rPr>
              <w:br/>
              <w:t>[Test 3] التعرف على الرموز الحسابية الأربعة المشوشة (+, -, ×, ÷): [PASS] (دقة 100% مع معدل ثقة يصل إلى 100%)</w:t>
            </w:r>
            <w:r>
              <w:rPr>
                <w:rFonts w:ascii="Segoe UI" w:hAnsi="Segoe UI"/>
                <w:color w:val="323232"/>
                <w:sz w:val="19"/>
              </w:rPr>
              <w:br/>
              <w:t>[Test 4] الحساب المتكامل للتعبير المستهدف [ 92 ÷ 55 = 1.6727 ]: [PASS] (تطابق تام مع الناتج الرياضي الصحيح)</w:t>
            </w:r>
            <w:r>
              <w:rPr>
                <w:rFonts w:ascii="Segoe UI" w:hAnsi="Segoe UI"/>
                <w:color w:val="323232"/>
                <w:sz w:val="19"/>
              </w:rPr>
              <w:br/>
              <w:t>[Test 5] التحقق من ثبات وعدم تعديل الصورة الأصلية في الذاكرة: [PASS] (عدم وجود أي تباين في البكسلات الأصلية 0 diff)</w:t>
            </w:r>
            <w:r>
              <w:rPr>
                <w:rFonts w:ascii="Segoe UI" w:hAnsi="Segoe UI"/>
                <w:color w:val="323232"/>
                <w:sz w:val="19"/>
              </w:rPr>
              <w:br/>
              <w:t>الحصيلة الإجمالية: ALL 5/5 TEST SUITES PASSED SUCCESSFULLY بنسبة نجاح 100%.</w:t>
            </w:r>
            <w:r>
              <w:rPr>
                <w:rFonts w:ascii="Segoe UI" w:hAnsi="Segoe UI"/>
                <w:color w:val="323232"/>
                <w:sz w:val="19"/>
              </w:rPr>
              <w:br/>
            </w:r>
          </w:p>
        </w:tc>
      </w:tr>
    </w:tbl>
    <w:p w14:paraId="4F7DF065" w14:textId="77777777" w:rsidR="00E07C17" w:rsidRDefault="00E07C17" w:rsidP="006B18DD"/>
    <w:sectPr w:rsidR="00E07C1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183333">
    <w:abstractNumId w:val="8"/>
  </w:num>
  <w:num w:numId="2" w16cid:durableId="37437118">
    <w:abstractNumId w:val="6"/>
  </w:num>
  <w:num w:numId="3" w16cid:durableId="1089233729">
    <w:abstractNumId w:val="5"/>
  </w:num>
  <w:num w:numId="4" w16cid:durableId="422266974">
    <w:abstractNumId w:val="4"/>
  </w:num>
  <w:num w:numId="5" w16cid:durableId="2070497181">
    <w:abstractNumId w:val="7"/>
  </w:num>
  <w:num w:numId="6" w16cid:durableId="136191201">
    <w:abstractNumId w:val="3"/>
  </w:num>
  <w:num w:numId="7" w16cid:durableId="349373987">
    <w:abstractNumId w:val="2"/>
  </w:num>
  <w:num w:numId="8" w16cid:durableId="903099551">
    <w:abstractNumId w:val="1"/>
  </w:num>
  <w:num w:numId="9" w16cid:durableId="176345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9F8"/>
    <w:rsid w:val="006B18DD"/>
    <w:rsid w:val="00AA1D8D"/>
    <w:rsid w:val="00B47730"/>
    <w:rsid w:val="00CB0664"/>
    <w:rsid w:val="00E07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2B55"/>
  <w14:defaultImageDpi w14:val="300"/>
  <w15:docId w15:val="{4FF02767-A637-412E-9E54-4D0FBB99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1758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PROFRAUF ALOKAB</cp:lastModifiedBy>
  <cp:revision>3</cp:revision>
  <dcterms:created xsi:type="dcterms:W3CDTF">2013-12-23T23:15:00Z</dcterms:created>
  <dcterms:modified xsi:type="dcterms:W3CDTF">2026-09-04T16:03:00Z</dcterms:modified>
  <cp:category/>
</cp:coreProperties>
</file>