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565F" w14:textId="7655E0D1" w:rsidR="00EC680D" w:rsidRDefault="00EC680D" w:rsidP="00EC680D">
      <w:pPr>
        <w:spacing w:before="200" w:after="80"/>
        <w:jc w:val="center"/>
        <w:rPr>
          <w:rFonts w:ascii="Aldhabi" w:hAnsi="Aldhabi" w:cs="Aldhabi"/>
          <w:b/>
          <w:color w:val="475569"/>
          <w:sz w:val="144"/>
          <w:szCs w:val="144"/>
          <w:rtl/>
        </w:rPr>
      </w:pPr>
      <w:r>
        <w:rPr>
          <w:rFonts w:ascii="Aldhabi" w:hAnsi="Aldhabi" w:cs="Aldhabi" w:hint="cs"/>
          <w:b/>
          <w:color w:val="475569"/>
          <w:sz w:val="144"/>
          <w:szCs w:val="144"/>
          <w:rtl/>
        </w:rPr>
        <w:t xml:space="preserve">أسامة </w:t>
      </w:r>
      <w:proofErr w:type="gramStart"/>
      <w:r>
        <w:rPr>
          <w:rFonts w:ascii="Aldhabi" w:hAnsi="Aldhabi" w:cs="Aldhabi" w:hint="cs"/>
          <w:b/>
          <w:color w:val="475569"/>
          <w:sz w:val="144"/>
          <w:szCs w:val="144"/>
          <w:rtl/>
        </w:rPr>
        <w:t>عبدالله</w:t>
      </w:r>
      <w:proofErr w:type="gramEnd"/>
      <w:r>
        <w:rPr>
          <w:rFonts w:ascii="Aldhabi" w:hAnsi="Aldhabi" w:cs="Aldhabi" w:hint="cs"/>
          <w:b/>
          <w:color w:val="475569"/>
          <w:sz w:val="144"/>
          <w:szCs w:val="144"/>
          <w:rtl/>
        </w:rPr>
        <w:t xml:space="preserve"> الشرعبي</w:t>
      </w:r>
      <w:r>
        <w:rPr>
          <w:rFonts w:ascii="Aldhabi" w:hAnsi="Aldhabi" w:cs="Aldhabi"/>
          <w:b/>
          <w:color w:val="475569"/>
          <w:sz w:val="144"/>
          <w:szCs w:val="144"/>
          <w:rtl/>
        </w:rPr>
        <w:br/>
      </w:r>
      <w:r>
        <w:rPr>
          <w:rFonts w:ascii="Aldhabi" w:hAnsi="Aldhabi" w:cs="Aldhabi" w:hint="cs"/>
          <w:b/>
          <w:color w:val="475569"/>
          <w:sz w:val="144"/>
          <w:szCs w:val="144"/>
          <w:rtl/>
        </w:rPr>
        <w:t>معالجة صور عملي</w:t>
      </w:r>
    </w:p>
    <w:p w14:paraId="7ADA33B3" w14:textId="09FB2E6B" w:rsidR="00EC680D" w:rsidRDefault="00EC680D" w:rsidP="00EC680D">
      <w:pPr>
        <w:spacing w:before="200" w:after="80"/>
        <w:jc w:val="center"/>
        <w:rPr>
          <w:rFonts w:ascii="Aldhabi" w:hAnsi="Aldhabi" w:cs="Aldhabi"/>
          <w:b/>
          <w:color w:val="475569"/>
          <w:sz w:val="144"/>
          <w:szCs w:val="144"/>
          <w:rtl/>
        </w:rPr>
      </w:pPr>
      <w:r>
        <w:rPr>
          <w:rFonts w:ascii="Aldhabi" w:hAnsi="Aldhabi" w:cs="Aldhabi" w:hint="cs"/>
          <w:b/>
          <w:color w:val="475569"/>
          <w:sz w:val="144"/>
          <w:szCs w:val="144"/>
          <w:rtl/>
        </w:rPr>
        <w:t>التكليف الخامس</w:t>
      </w:r>
    </w:p>
    <w:p w14:paraId="511E37D3" w14:textId="57D4185C" w:rsidR="00EC680D" w:rsidRDefault="00EC680D" w:rsidP="00EC680D">
      <w:pPr>
        <w:spacing w:before="200" w:after="80"/>
        <w:jc w:val="center"/>
        <w:rPr>
          <w:rFonts w:ascii="Aldhabi" w:hAnsi="Aldhabi" w:cs="Aldhabi"/>
          <w:b/>
          <w:color w:val="475569"/>
          <w:sz w:val="144"/>
          <w:szCs w:val="144"/>
          <w:rtl/>
        </w:rPr>
      </w:pPr>
      <w:r>
        <w:rPr>
          <w:rFonts w:ascii="Aldhabi" w:hAnsi="Aldhabi" w:cs="Aldhabi" w:hint="cs"/>
          <w:b/>
          <w:color w:val="475569"/>
          <w:sz w:val="144"/>
          <w:szCs w:val="144"/>
          <w:rtl/>
        </w:rPr>
        <w:t>اشراف/</w:t>
      </w:r>
      <w:proofErr w:type="spellStart"/>
      <w:proofErr w:type="gramStart"/>
      <w:r>
        <w:rPr>
          <w:rFonts w:ascii="Aldhabi" w:hAnsi="Aldhabi" w:cs="Aldhabi" w:hint="cs"/>
          <w:b/>
          <w:color w:val="475569"/>
          <w:sz w:val="144"/>
          <w:szCs w:val="144"/>
          <w:rtl/>
        </w:rPr>
        <w:t>م.مالك</w:t>
      </w:r>
      <w:proofErr w:type="spellEnd"/>
      <w:proofErr w:type="gramEnd"/>
      <w:r>
        <w:rPr>
          <w:rFonts w:ascii="Aldhabi" w:hAnsi="Aldhabi" w:cs="Aldhabi" w:hint="cs"/>
          <w:b/>
          <w:color w:val="475569"/>
          <w:sz w:val="144"/>
          <w:szCs w:val="144"/>
          <w:rtl/>
        </w:rPr>
        <w:t xml:space="preserve"> المصنف</w:t>
      </w:r>
    </w:p>
    <w:p w14:paraId="14D66C01" w14:textId="77777777" w:rsidR="00EC680D" w:rsidRDefault="00EC680D">
      <w:pPr>
        <w:spacing w:after="280"/>
        <w:jc w:val="center"/>
        <w:rPr>
          <w:rFonts w:ascii="Segoe UI" w:hAnsi="Segoe UI"/>
          <w:b/>
          <w:color w:val="0E7490"/>
          <w:sz w:val="38"/>
        </w:rPr>
      </w:pPr>
    </w:p>
    <w:p w14:paraId="4392A496" w14:textId="77777777" w:rsidR="00A92D6A" w:rsidRDefault="00000000">
      <w:pPr>
        <w:pStyle w:val="1"/>
        <w:spacing w:before="280" w:after="120"/>
      </w:pPr>
      <w:r>
        <w:rPr>
          <w:rFonts w:ascii="Segoe UI" w:hAnsi="Segoe UI"/>
          <w:color w:val="0F172A"/>
          <w:sz w:val="31"/>
        </w:rPr>
        <w:lastRenderedPageBreak/>
        <w:t>1. الفلاتر وتقنيات معالجة الصور الرقمية المستخدمة (DIP Filters &amp; Techniques)</w:t>
      </w:r>
    </w:p>
    <w:p w14:paraId="6BC0EA34" w14:textId="77777777" w:rsidR="00A92D6A" w:rsidRDefault="00000000">
      <w:pPr>
        <w:spacing w:after="120"/>
      </w:pPr>
      <w:r>
        <w:rPr>
          <w:rFonts w:ascii="Segoe UI" w:hAnsi="Segoe UI"/>
          <w:sz w:val="21"/>
        </w:rPr>
        <w:t>تعتمد هذه النسخة المتطورة على معمارية معالجة رقمية هجينة متعددة المراحل مصممة لمعالجة تشويش الصور واستعادة الأرقام والعمليات بدقة 100%. تم تطبيق الفلاتر والتقنيات التالية مع الالتزام التام بأسس معالجة الصور المكانية والترددية:</w:t>
      </w:r>
    </w:p>
    <w:p w14:paraId="62E5B351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تحويل التدرج الرمادي (Grayscale Conversion): </w:t>
      </w:r>
      <w:r>
        <w:rPr>
          <w:rFonts w:ascii="Segoe UI" w:hAnsi="Segoe UI"/>
          <w:sz w:val="19"/>
        </w:rPr>
        <w:t>تحويل الصورة الملونة (BGR) إلى مصفوفة شدة إضاءة أحادية القناة بعمق 8 بت وفق المعادلة المعيارية لسطوع العين البشرية:</w:t>
      </w:r>
      <w:r>
        <w:rPr>
          <w:rFonts w:ascii="Segoe UI" w:hAnsi="Segoe UI"/>
          <w:sz w:val="19"/>
        </w:rPr>
        <w:br/>
        <w:t>Y = 0.299 * R + 0.587 * G + 0.114 * B</w:t>
      </w:r>
      <w:r>
        <w:rPr>
          <w:rFonts w:ascii="Segoe UI" w:hAnsi="Segoe UI"/>
          <w:sz w:val="19"/>
        </w:rPr>
        <w:br/>
        <w:t>الفائدة: تخفيض الحجم الحسابي بنسبة 66% وعزل الاعتماد اللوني للتركيز على كثافة الحواف وتمايز النص.</w:t>
      </w:r>
    </w:p>
    <w:p w14:paraId="211D0FF5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مرشح الوسيط المكاني (Median Filter): </w:t>
      </w:r>
      <w:r>
        <w:rPr>
          <w:rFonts w:ascii="Segoe UI" w:hAnsi="Segoe UI"/>
          <w:sz w:val="19"/>
        </w:rPr>
        <w:t>مرشح تصفية غير خطي بحجم نافذة 3×3 يقوم بفرز بكسلات الجوار واختيار الوسيط الإحصائي.</w:t>
      </w:r>
      <w:r>
        <w:rPr>
          <w:rFonts w:ascii="Segoe UI" w:hAnsi="Segoe UI"/>
          <w:sz w:val="19"/>
        </w:rPr>
        <w:br/>
        <w:t>الفائدة: التخلص الجذري من التشويش النبضي (Salt &amp; Pepper Noise) مع خاصية حاسمة وهي الحفاظ على حدة حواف الأرقام (Edge Preservation) دون تشويهها.</w:t>
      </w:r>
    </w:p>
    <w:p w14:paraId="72F9E233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مرشح التنعيم الغاوسي (Gaussian Convolution Filter): </w:t>
      </w:r>
      <w:r>
        <w:rPr>
          <w:rFonts w:ascii="Segoe UI" w:hAnsi="Segoe UI"/>
          <w:sz w:val="19"/>
        </w:rPr>
        <w:t>تطبيق التواء خطي ثنائي الأبعاد بمصفوفة غاوسية 3×3 وانحراف معياري σ = 0.8..1.0:</w:t>
      </w:r>
      <w:r>
        <w:rPr>
          <w:rFonts w:ascii="Segoe UI" w:hAnsi="Segoe UI"/>
          <w:sz w:val="19"/>
        </w:rPr>
        <w:br/>
        <w:t>G(x, y) = (1 / 2πσ²) * exp(-(x² + y²) / 2σ²)</w:t>
      </w:r>
      <w:r>
        <w:rPr>
          <w:rFonts w:ascii="Segoe UI" w:hAnsi="Segoe UI"/>
          <w:sz w:val="19"/>
        </w:rPr>
        <w:br/>
        <w:t>الفائدة: كبح التشويش العشوائي الغاوسي وتخفيف الترددات المكانية الحادة لتسهيل الاستخراج الهيكلي.</w:t>
      </w:r>
    </w:p>
    <w:p w14:paraId="7767A134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تحسين التباين التكيفي المقيد (CLAHE): </w:t>
      </w:r>
      <w:r>
        <w:rPr>
          <w:rFonts w:ascii="Segoe UI" w:hAnsi="Segoe UI"/>
          <w:sz w:val="19"/>
        </w:rPr>
        <w:t>Contrast Limited Adaptive Histogram Equalization: تقسيم الصورة إلى خلايا 8×8 وتطبيق موازنة المدرج التكراري محلياً مع تقييد تضخيم التباين (Clip Limit = 2.0).</w:t>
      </w:r>
      <w:r>
        <w:rPr>
          <w:rFonts w:ascii="Segoe UI" w:hAnsi="Segoe UI"/>
          <w:sz w:val="19"/>
        </w:rPr>
        <w:br/>
        <w:t>الفائدة: تعزيز تباين الخطوط الخفيفة والمتآكلة وتوحيد السطوع تحت ظروف الإضاءة غير المتجانسة.</w:t>
      </w:r>
    </w:p>
    <w:p w14:paraId="5DA050A2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العتبة الثنائية التلقائية بطريقة أوتسو (Otsu's Thresholding): </w:t>
      </w:r>
      <w:r>
        <w:rPr>
          <w:rFonts w:ascii="Segoe UI" w:hAnsi="Segoe UI"/>
          <w:sz w:val="19"/>
        </w:rPr>
        <w:t>خوارزمية ذكية لاختيار العتبة المثلى T* تلقائياً عبر تعظيم التباين بين الفئات (Between-Class Variance σ_B²):</w:t>
      </w:r>
      <w:r>
        <w:rPr>
          <w:rFonts w:ascii="Segoe UI" w:hAnsi="Segoe UI"/>
          <w:sz w:val="19"/>
        </w:rPr>
        <w:br/>
        <w:t>σ_B²(T) = ω0(T) * ω1(T) * [μ0(T) - μ1(T)]²</w:t>
      </w:r>
      <w:r>
        <w:rPr>
          <w:rFonts w:ascii="Segoe UI" w:hAnsi="Segoe UI"/>
          <w:sz w:val="19"/>
        </w:rPr>
        <w:br/>
        <w:t>الفائدة: عزل كائنات الأرقام والعمليات كثنائية ناصعة (255) على خلفية سوداء نقية (0).</w:t>
      </w:r>
    </w:p>
    <w:p w14:paraId="6A4243B8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العتبة التكيفية (Adaptive Gaussian Thresholding): </w:t>
      </w:r>
      <w:r>
        <w:rPr>
          <w:rFonts w:ascii="Segoe UI" w:hAnsi="Segoe UI"/>
          <w:sz w:val="19"/>
        </w:rPr>
        <w:t>حساب عتبة متغيرة محلياً لكل بكسل بناءً على المتوسط الموزون بغاوس لجوار البكسل مطروحاً منه ثابت C.</w:t>
      </w:r>
      <w:r>
        <w:rPr>
          <w:rFonts w:ascii="Segoe UI" w:hAnsi="Segoe UI"/>
          <w:sz w:val="19"/>
        </w:rPr>
        <w:br/>
        <w:t>الفائدة: التعامل الفائق مع البقع الداكنة وتدرجات الظلال الخلفية.</w:t>
      </w:r>
    </w:p>
    <w:p w14:paraId="0B2CE721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العمليات المورفولوجية: الفتح والإغلاق (Morphological Operations): </w:t>
      </w:r>
      <w:r>
        <w:rPr>
          <w:rFonts w:ascii="Segoe UI" w:hAnsi="Segoe UI"/>
          <w:sz w:val="19"/>
        </w:rPr>
        <w:t>• الفتح (Opening = Erosion followed by Dilation): إزالة النتوءات والشوائب الدقيقة المتناثرة.</w:t>
      </w:r>
      <w:r>
        <w:rPr>
          <w:rFonts w:ascii="Segoe UI" w:hAnsi="Segoe UI"/>
          <w:sz w:val="19"/>
        </w:rPr>
        <w:br/>
        <w:t>• الإغلاق (Closing = Dilation followed by Erosion): ردم الثغرات والكسور الدقيقة في خطوط الأرقام.</w:t>
      </w:r>
      <w:r>
        <w:rPr>
          <w:rFonts w:ascii="Segoe UI" w:hAnsi="Segoe UI"/>
          <w:sz w:val="19"/>
        </w:rPr>
        <w:br/>
        <w:t>العنصر البنائي: Structuring Element مربع بحجم 3×3.</w:t>
      </w:r>
    </w:p>
    <w:p w14:paraId="54AB8513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كشف الحواف بخوارزمية كاني (Canny Edge Detection): </w:t>
      </w:r>
      <w:r>
        <w:rPr>
          <w:rFonts w:ascii="Segoe UI" w:hAnsi="Segoe UI"/>
          <w:sz w:val="19"/>
        </w:rPr>
        <w:t>كاشف الحواف الأمثل متضمناً: التنعيم الغاوسي -&gt; حساب المشتقات المتجهة -&gt; قمع غير العظمى (Non-Maximum Suppression) -&gt; العتبة المزدوجة الديناميكية (Hysteresis Thresholding) المستندة لأوتسو.</w:t>
      </w:r>
      <w:r>
        <w:rPr>
          <w:rFonts w:ascii="Segoe UI" w:hAnsi="Segoe UI"/>
          <w:sz w:val="19"/>
        </w:rPr>
        <w:br/>
        <w:t>الفائدة: استخراج المخطط الهيكلي الدقيق للأرقام والرموز.</w:t>
      </w:r>
    </w:p>
    <w:p w14:paraId="531D0A8F" w14:textId="77777777" w:rsidR="00A92D6A" w:rsidRDefault="00000000">
      <w:pPr>
        <w:spacing w:before="60" w:after="40"/>
      </w:pPr>
      <w:r>
        <w:rPr>
          <w:rFonts w:ascii="Segoe UI" w:hAnsi="Segoe UI"/>
          <w:b/>
          <w:color w:val="0E7490"/>
          <w:sz w:val="20"/>
        </w:rPr>
        <w:t xml:space="preserve">• تحليل المكونات المتصلة (Connected Components Analysis - CCA): </w:t>
      </w:r>
      <w:r>
        <w:rPr>
          <w:rFonts w:ascii="Segoe UI" w:hAnsi="Segoe UI"/>
          <w:sz w:val="19"/>
        </w:rPr>
        <w:t>تتبع الاتصال الثماني (8-Connectivity) واستخراج المساحة ومربعات الإحاطة (Bounding Boxes) ومراكز الثقل.</w:t>
      </w:r>
      <w:r>
        <w:rPr>
          <w:rFonts w:ascii="Segoe UI" w:hAnsi="Segoe UI"/>
          <w:sz w:val="19"/>
        </w:rPr>
        <w:br/>
        <w:t>الفائدة الجوهرية: فرز خانات الأرقام المتعددة من اليسار إلى اليمين، وفصل مكونات رمز القسمة (÷) الثلاثية.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A92D6A" w14:paraId="3729671B" w14:textId="77777777">
        <w:trPr>
          <w:jc w:val="center"/>
        </w:trPr>
        <w:tc>
          <w:tcPr>
            <w:tcW w:w="9936" w:type="dxa"/>
            <w:tcBorders>
              <w:left w:val="single" w:sz="24" w:space="0" w:color="0EA5E9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2AF5EE" w14:textId="77777777" w:rsidR="00A92D6A" w:rsidRDefault="00000000">
            <w:pPr>
              <w:spacing w:after="80"/>
            </w:pPr>
            <w:r>
              <w:rPr>
                <w:rFonts w:ascii="Segoe UI" w:hAnsi="Segoe UI"/>
                <w:b/>
                <w:color w:val="0E7490"/>
                <w:sz w:val="21"/>
              </w:rPr>
              <w:t>📌 هيكلية خطوط الأنابيب البديلة واستراتيجية الـ Fallback (Multi-Pipeline Strategy)</w:t>
            </w:r>
            <w:r>
              <w:rPr>
                <w:rFonts w:ascii="Segoe UI" w:hAnsi="Segoe UI"/>
                <w:b/>
                <w:color w:val="0E7490"/>
                <w:sz w:val="21"/>
              </w:rPr>
              <w:br/>
            </w:r>
            <w:r>
              <w:rPr>
                <w:rFonts w:ascii="Segoe UI" w:hAnsi="Segoe UI"/>
                <w:color w:val="334155"/>
                <w:sz w:val="19"/>
              </w:rPr>
              <w:t>Pipeline Alpha (Impulse Clean): Median Filter (k=3) -&gt; Otsu -&gt; Morph Close (3x3). (مخصص لتشويش Salt &amp; Pepper)</w:t>
            </w:r>
            <w:r>
              <w:rPr>
                <w:rFonts w:ascii="Segoe UI" w:hAnsi="Segoe UI"/>
                <w:color w:val="334155"/>
                <w:sz w:val="19"/>
              </w:rPr>
              <w:br/>
              <w:t>Pipeline Beta (Gaussian Smoothing): Gaussian Blur (sigma=0.8) -&gt; Otsu -&gt; Morph Open &amp; Close. (مخصص للتشويش الغاوسي المتصل)</w:t>
            </w:r>
            <w:r>
              <w:rPr>
                <w:rFonts w:ascii="Segoe UI" w:hAnsi="Segoe UI"/>
                <w:color w:val="334155"/>
                <w:sz w:val="19"/>
              </w:rPr>
              <w:br/>
              <w:t>Pipeline Gamma (Contrast Dynamic): CLAHE (clip=2.0) -&gt; Median Filter -&gt; Otsu -&gt; Morph Close. (مخصص للصور باهتة التباين)</w:t>
            </w:r>
            <w:r>
              <w:rPr>
                <w:rFonts w:ascii="Segoe UI" w:hAnsi="Segoe UI"/>
                <w:color w:val="334155"/>
                <w:sz w:val="19"/>
              </w:rPr>
              <w:br/>
              <w:t>آلية الـ Fallback: في حال كانت نسبة ثقة خط المعالجة الأول أقل من 88%، يتم استدعاء الخطوط البديلة واختيار النتيجة الأعلى ثقة تلقائياً.</w:t>
            </w:r>
            <w:r>
              <w:rPr>
                <w:rFonts w:ascii="Segoe UI" w:hAnsi="Segoe UI"/>
                <w:color w:val="334155"/>
                <w:sz w:val="19"/>
              </w:rPr>
              <w:br/>
            </w:r>
          </w:p>
        </w:tc>
      </w:tr>
    </w:tbl>
    <w:p w14:paraId="4A6540C3" w14:textId="77777777" w:rsidR="00A92D6A" w:rsidRDefault="00A92D6A"/>
    <w:p w14:paraId="29725D65" w14:textId="77777777" w:rsidR="00A92D6A" w:rsidRDefault="00000000">
      <w:pPr>
        <w:pStyle w:val="1"/>
        <w:spacing w:before="280" w:after="120"/>
      </w:pPr>
      <w:r>
        <w:rPr>
          <w:rFonts w:ascii="Segoe UI" w:hAnsi="Segoe UI"/>
          <w:color w:val="0F172A"/>
          <w:sz w:val="31"/>
        </w:rPr>
        <w:t>2. صور الأرقام المستخدمة في الاختبار (Numbers Dataset &lt; 100)</w:t>
      </w:r>
    </w:p>
    <w:p w14:paraId="2375BC64" w14:textId="77777777" w:rsidR="00A92D6A" w:rsidRDefault="00000000">
      <w:pPr>
        <w:spacing w:after="120"/>
      </w:pPr>
      <w:r>
        <w:rPr>
          <w:rFonts w:ascii="Segoe UI" w:hAnsi="Segoe UI"/>
          <w:sz w:val="21"/>
        </w:rPr>
        <w:t>تتضمن هذه النسخة حزمة جديدة تماماً ومستقلة مكونة من 9 أرقام أقل من 100 بنسختين: صورة نظيفة مرجعية، وصورة مشوشة بتشويش مضبوط (Salt &amp; Pepper و Gaussian Noise). يوضح الجدول أدناه صور وبيانات الأرقام الـ 9 ونتائج التعرف عليها بدقة 100%: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92D6A" w14:paraId="2DE28FE4" w14:textId="77777777">
        <w:trPr>
          <w:jc w:val="center"/>
        </w:trPr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913DA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الرقم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B95FF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الصورة النظيفة (Clean)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61E98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الصورة المشوشة (Noisy)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08796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نوع التشويش المطبق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E3B37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نتيجة التعرف والثقة</w:t>
            </w:r>
          </w:p>
        </w:tc>
      </w:tr>
      <w:tr w:rsidR="00A92D6A" w14:paraId="170AC198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6DF50" w14:textId="77777777" w:rsidR="00A92D6A" w:rsidRDefault="00000000"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A1F6D2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26515B" wp14:editId="1A0BD2F9">
                  <wp:extent cx="868680" cy="6515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1_9_clea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6D2AB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A955CD" wp14:editId="454D6DEB">
                  <wp:extent cx="868680" cy="6515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1_9_nois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CD80A" w14:textId="77777777" w:rsidR="00A92D6A" w:rsidRDefault="00000000">
            <w:pPr>
              <w:jc w:val="center"/>
            </w:pPr>
            <w:r>
              <w:rPr>
                <w:sz w:val="17"/>
              </w:rPr>
              <w:t>Gaussian Noise (σ=25)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8E374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9 (98%)</w:t>
            </w:r>
          </w:p>
        </w:tc>
      </w:tr>
      <w:tr w:rsidR="00A92D6A" w14:paraId="5E85909E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19FA4" w14:textId="77777777" w:rsidR="00A92D6A" w:rsidRDefault="00000000"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60BA1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7E9F0C" wp14:editId="02A85E90">
                  <wp:extent cx="868680" cy="65151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2_15_clea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38EA0A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406D91" wp14:editId="12B81073">
                  <wp:extent cx="868680" cy="6515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2_15_nois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77792" w14:textId="77777777" w:rsidR="00A92D6A" w:rsidRDefault="00000000">
            <w:pPr>
              <w:jc w:val="center"/>
            </w:pPr>
            <w:r>
              <w:rPr>
                <w:sz w:val="17"/>
              </w:rPr>
              <w:t>Salt &amp; Pepper (3%)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2F249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15 (86%)</w:t>
            </w:r>
          </w:p>
        </w:tc>
      </w:tr>
      <w:tr w:rsidR="00A92D6A" w14:paraId="37941B4C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9DCC8" w14:textId="77777777" w:rsidR="00A92D6A" w:rsidRDefault="00000000">
            <w:pPr>
              <w:jc w:val="center"/>
            </w:pPr>
            <w:r>
              <w:rPr>
                <w:b/>
              </w:rPr>
              <w:t>28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7C744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5BBBCF" wp14:editId="6C40B83B">
                  <wp:extent cx="868680" cy="65151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3_28_cle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430AD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E8ACF1" wp14:editId="3E3F569E">
                  <wp:extent cx="868680" cy="65151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3_28_nois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DC46CD" w14:textId="77777777" w:rsidR="00A92D6A" w:rsidRDefault="00000000">
            <w:pPr>
              <w:jc w:val="center"/>
            </w:pPr>
            <w:r>
              <w:rPr>
                <w:sz w:val="17"/>
              </w:rPr>
              <w:t>Mixed (Gaussian+S&amp;P)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4D3F5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28 (89%)</w:t>
            </w:r>
          </w:p>
        </w:tc>
      </w:tr>
      <w:tr w:rsidR="00A92D6A" w14:paraId="7C07C14E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7FC6A" w14:textId="77777777" w:rsidR="00A92D6A" w:rsidRDefault="00000000">
            <w:pPr>
              <w:jc w:val="center"/>
            </w:pPr>
            <w:r>
              <w:rPr>
                <w:b/>
              </w:rPr>
              <w:t>37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B4520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EAC6AA" wp14:editId="2FD42460">
                  <wp:extent cx="868680" cy="6515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4_37_cle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7B590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844EB0" wp14:editId="06CBB1A6">
                  <wp:extent cx="868680" cy="65151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4_37_nois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D4674" w14:textId="77777777" w:rsidR="00A92D6A" w:rsidRDefault="00000000">
            <w:pPr>
              <w:jc w:val="center"/>
            </w:pPr>
            <w:r>
              <w:rPr>
                <w:sz w:val="17"/>
              </w:rPr>
              <w:t>Gaussian Noise (σ=25)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4B4C5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37 (87%)</w:t>
            </w:r>
          </w:p>
        </w:tc>
      </w:tr>
      <w:tr w:rsidR="00A92D6A" w14:paraId="135E47D1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FC213" w14:textId="77777777" w:rsidR="00A92D6A" w:rsidRDefault="00000000">
            <w:pPr>
              <w:jc w:val="center"/>
            </w:pPr>
            <w:r>
              <w:rPr>
                <w:b/>
              </w:rPr>
              <w:t>46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52CBE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6ADC95" wp14:editId="519D3192">
                  <wp:extent cx="868680" cy="65151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5_46_cle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6246B1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838808" wp14:editId="4F065427">
                  <wp:extent cx="868680" cy="65151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5_46_nois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3EF40F" w14:textId="77777777" w:rsidR="00A92D6A" w:rsidRDefault="00000000">
            <w:pPr>
              <w:jc w:val="center"/>
            </w:pPr>
            <w:r>
              <w:rPr>
                <w:sz w:val="17"/>
              </w:rPr>
              <w:t>Salt &amp; Pepper (3%)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58B50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46 (89%)</w:t>
            </w:r>
          </w:p>
        </w:tc>
      </w:tr>
      <w:tr w:rsidR="00A92D6A" w14:paraId="079AFEC5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5E8E8" w14:textId="77777777" w:rsidR="00A92D6A" w:rsidRDefault="00000000">
            <w:pPr>
              <w:jc w:val="center"/>
            </w:pPr>
            <w:r>
              <w:rPr>
                <w:b/>
              </w:rPr>
              <w:t>58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F4C6CD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D72D51" wp14:editId="19F24B67">
                  <wp:extent cx="868680" cy="65151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6_58_cle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B7AFE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37320" wp14:editId="59A4821E">
                  <wp:extent cx="868680" cy="6515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6_58_nois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2A37EA" w14:textId="77777777" w:rsidR="00A92D6A" w:rsidRDefault="00000000">
            <w:pPr>
              <w:jc w:val="center"/>
            </w:pPr>
            <w:r>
              <w:rPr>
                <w:sz w:val="17"/>
              </w:rPr>
              <w:t>Mixed (Gaussian+S&amp;P)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AFFD72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58 (89%)</w:t>
            </w:r>
          </w:p>
        </w:tc>
      </w:tr>
      <w:tr w:rsidR="00A92D6A" w14:paraId="477C08E4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C84E3" w14:textId="77777777" w:rsidR="00A92D6A" w:rsidRDefault="00000000">
            <w:pPr>
              <w:jc w:val="center"/>
            </w:pPr>
            <w:r>
              <w:rPr>
                <w:b/>
              </w:rPr>
              <w:t>64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F2D095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209D88" wp14:editId="59481BB5">
                  <wp:extent cx="868680" cy="65151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7_64_clea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38AEFB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BDC86" wp14:editId="6527DE7D">
                  <wp:extent cx="868680" cy="65151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7_64_nois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DBEA2" w14:textId="77777777" w:rsidR="00A92D6A" w:rsidRDefault="00000000">
            <w:pPr>
              <w:jc w:val="center"/>
            </w:pPr>
            <w:r>
              <w:rPr>
                <w:sz w:val="17"/>
              </w:rPr>
              <w:t>Gaussian Noise (σ=25)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71275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64 (89%)</w:t>
            </w:r>
          </w:p>
        </w:tc>
      </w:tr>
      <w:tr w:rsidR="00A92D6A" w14:paraId="75273817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6DEC5D" w14:textId="77777777" w:rsidR="00A92D6A" w:rsidRDefault="00000000">
            <w:pPr>
              <w:jc w:val="center"/>
            </w:pPr>
            <w:r>
              <w:rPr>
                <w:b/>
              </w:rPr>
              <w:t>83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1AE50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8F4B22" wp14:editId="25423C82">
                  <wp:extent cx="868680" cy="65151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8_83_clea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8F6B9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1802F1" wp14:editId="2935CED7">
                  <wp:extent cx="868680" cy="65151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8_83_nois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DF1DF" w14:textId="77777777" w:rsidR="00A92D6A" w:rsidRDefault="00000000">
            <w:pPr>
              <w:jc w:val="center"/>
            </w:pPr>
            <w:r>
              <w:rPr>
                <w:sz w:val="17"/>
              </w:rPr>
              <w:t>Salt &amp; Pepper (3%)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34C99C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83 (87%)</w:t>
            </w:r>
          </w:p>
        </w:tc>
      </w:tr>
      <w:tr w:rsidR="00A92D6A" w14:paraId="543891F5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FC310" w14:textId="77777777" w:rsidR="00A92D6A" w:rsidRDefault="00000000"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0B2EA2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4CC82E" wp14:editId="6CA8376B">
                  <wp:extent cx="868680" cy="6515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9_95_clea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8AD09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2F23E" wp14:editId="4AF3FD6E">
                  <wp:extent cx="868680" cy="65151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9_95_nois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E2DDE0" w14:textId="77777777" w:rsidR="00A92D6A" w:rsidRDefault="00000000">
            <w:pPr>
              <w:jc w:val="center"/>
            </w:pPr>
            <w:r>
              <w:rPr>
                <w:sz w:val="17"/>
              </w:rPr>
              <w:t>Mixed (Gaussian+S&amp;P)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6CFA5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95 (92%)</w:t>
            </w:r>
          </w:p>
        </w:tc>
      </w:tr>
    </w:tbl>
    <w:p w14:paraId="19443381" w14:textId="77777777" w:rsidR="00A92D6A" w:rsidRDefault="00000000">
      <w:pPr>
        <w:pStyle w:val="1"/>
        <w:spacing w:before="280" w:after="120"/>
      </w:pPr>
      <w:r>
        <w:rPr>
          <w:rFonts w:ascii="Segoe UI" w:hAnsi="Segoe UI"/>
          <w:color w:val="0F172A"/>
          <w:sz w:val="31"/>
        </w:rPr>
        <w:t>3. صور العمليات الحسابية المستخدمة (Operators Dataset)</w:t>
      </w:r>
    </w:p>
    <w:p w14:paraId="6878AAFC" w14:textId="77777777" w:rsidR="00A92D6A" w:rsidRDefault="00000000">
      <w:pPr>
        <w:spacing w:after="120"/>
      </w:pPr>
      <w:r>
        <w:rPr>
          <w:rFonts w:ascii="Segoe UI" w:hAnsi="Segoe UI"/>
          <w:sz w:val="21"/>
        </w:rPr>
        <w:t>يوضح الجدول التالي العمليات الحسابية الأساسية الأربع (+, -, ×, ÷) نظيفة ومشوشة، مع توضيح القاعدة الهيكلية وقوة المطابقة الخاصة بكل عملية: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92D6A" w14:paraId="7E0ABB07" w14:textId="77777777">
        <w:trPr>
          <w:jc w:val="center"/>
        </w:trPr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47E8E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العملية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7F4D6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الصورة النظيفة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89B46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الصورة المشوشة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984B4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التحليل الهيكلي الهندسي</w:t>
            </w:r>
          </w:p>
        </w:tc>
        <w:tc>
          <w:tcPr>
            <w:tcW w:w="1987" w:type="dxa"/>
            <w:shd w:val="clear" w:color="auto" w:fill="0F17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B0AD" w14:textId="77777777" w:rsidR="00A92D6A" w:rsidRDefault="00000000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نتيجة التعرف</w:t>
            </w:r>
          </w:p>
        </w:tc>
      </w:tr>
      <w:tr w:rsidR="00A92D6A" w14:paraId="2D04227D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B6081B" w14:textId="77777777" w:rsidR="00A92D6A" w:rsidRDefault="00000000">
            <w:pPr>
              <w:jc w:val="center"/>
            </w:pPr>
            <w:r>
              <w:rPr>
                <w:b/>
              </w:rPr>
              <w:t>+ جمع (Addition)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1EAB8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4E34B0" wp14:editId="0C48019B">
                  <wp:extent cx="868680" cy="65151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add_cle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7678E0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725D97" wp14:editId="5B7D523B">
                  <wp:extent cx="868680" cy="65151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add_nois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7EFBD" w14:textId="77777777" w:rsidR="00A92D6A" w:rsidRDefault="00000000">
            <w:pPr>
              <w:jc w:val="center"/>
            </w:pPr>
            <w:r>
              <w:rPr>
                <w:sz w:val="17"/>
              </w:rPr>
              <w:t>تناظر صليبي متعامد (محاور المركز ممتلئة والأركان فارغة)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4C848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+ (100%)</w:t>
            </w:r>
          </w:p>
        </w:tc>
      </w:tr>
      <w:tr w:rsidR="00A92D6A" w14:paraId="6390CE94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BCEF5" w14:textId="77777777" w:rsidR="00A92D6A" w:rsidRDefault="00000000">
            <w:pPr>
              <w:jc w:val="center"/>
            </w:pPr>
            <w:r>
              <w:rPr>
                <w:b/>
              </w:rPr>
              <w:t>- طرح (Subtraction)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F53A9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C87C3E" wp14:editId="33535C6C">
                  <wp:extent cx="868680" cy="65151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sub_clea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A95F40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0D657E" wp14:editId="3CFB4679">
                  <wp:extent cx="868680" cy="65151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sub_noisy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7E076" w14:textId="77777777" w:rsidR="00A92D6A" w:rsidRDefault="00000000">
            <w:pPr>
              <w:jc w:val="center"/>
            </w:pPr>
            <w:r>
              <w:rPr>
                <w:sz w:val="17"/>
              </w:rPr>
              <w:t>مكون أفقي واحد بنسبة استطالة عالية W/H &gt;= 2.0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2AC9E9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- (100%)</w:t>
            </w:r>
          </w:p>
        </w:tc>
      </w:tr>
      <w:tr w:rsidR="00A92D6A" w14:paraId="6E472CA7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1E300" w14:textId="77777777" w:rsidR="00A92D6A" w:rsidRDefault="00000000">
            <w:pPr>
              <w:jc w:val="center"/>
            </w:pPr>
            <w:r>
              <w:rPr>
                <w:b/>
              </w:rPr>
              <w:t>× ضرب (Multiplication)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7E4BAB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CB768A" wp14:editId="2E8F32CC">
                  <wp:extent cx="868680" cy="65151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mul_clea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9C2B4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9C8B75" wp14:editId="7E9EEF0D">
                  <wp:extent cx="868680" cy="6515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mul_nois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F364C" w14:textId="77777777" w:rsidR="00A92D6A" w:rsidRDefault="00000000">
            <w:pPr>
              <w:jc w:val="center"/>
            </w:pPr>
            <w:r>
              <w:rPr>
                <w:sz w:val="17"/>
              </w:rPr>
              <w:t>تناظر قطري مائل (الأقطار والأركان نشطة)</w:t>
            </w:r>
          </w:p>
        </w:tc>
        <w:tc>
          <w:tcPr>
            <w:tcW w:w="1987" w:type="dxa"/>
            <w:shd w:val="clear" w:color="auto" w:fill="F8FAFC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309AF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× (100%)</w:t>
            </w:r>
          </w:p>
        </w:tc>
      </w:tr>
      <w:tr w:rsidR="00A92D6A" w14:paraId="159E1F23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88F7B5" w14:textId="77777777" w:rsidR="00A92D6A" w:rsidRDefault="00000000">
            <w:pPr>
              <w:jc w:val="center"/>
            </w:pPr>
            <w:r>
              <w:rPr>
                <w:b/>
              </w:rPr>
              <w:t>÷ قسمة (Division)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3AA1B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45C6FA" wp14:editId="39EF2509">
                  <wp:extent cx="868680" cy="65151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div_clea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18F00" w14:textId="77777777" w:rsidR="00A92D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6C974C" wp14:editId="2EF50DF6">
                  <wp:extent cx="868680" cy="65151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div_nois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07A786" w14:textId="77777777" w:rsidR="00A92D6A" w:rsidRDefault="00000000">
            <w:pPr>
              <w:jc w:val="center"/>
            </w:pPr>
            <w:r>
              <w:rPr>
                <w:sz w:val="17"/>
              </w:rPr>
              <w:t>3 مكونات رأسية متسامتة: نقطة عليا + خط أفقي + نقطة سفلى</w:t>
            </w:r>
          </w:p>
        </w:tc>
        <w:tc>
          <w:tcPr>
            <w:tcW w:w="1987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2A62F" w14:textId="77777777" w:rsidR="00A92D6A" w:rsidRDefault="00000000">
            <w:pPr>
              <w:jc w:val="center"/>
            </w:pPr>
            <w:r>
              <w:rPr>
                <w:b/>
                <w:color w:val="10B981"/>
              </w:rPr>
              <w:t>✓ ÷ (100%)</w:t>
            </w:r>
          </w:p>
        </w:tc>
      </w:tr>
    </w:tbl>
    <w:p w14:paraId="6E1D2ED2" w14:textId="77777777" w:rsidR="00A92D6A" w:rsidRDefault="00000000">
      <w:pPr>
        <w:pStyle w:val="1"/>
        <w:spacing w:before="280" w:after="120"/>
      </w:pPr>
      <w:r>
        <w:rPr>
          <w:rFonts w:ascii="Segoe UI" w:hAnsi="Segoe UI"/>
          <w:color w:val="0F172A"/>
          <w:sz w:val="31"/>
        </w:rPr>
        <w:t>4. خوارزمية تشغيل النظام التفصيلية (System Operation Algorithm)</w:t>
      </w:r>
    </w:p>
    <w:p w14:paraId="709A1576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1: إدخال الصور في الذاكرة (Memory Loading): </w:t>
      </w:r>
      <w:r>
        <w:rPr>
          <w:rFonts w:ascii="Segoe UI" w:hAnsi="Segoe UI"/>
          <w:sz w:val="19"/>
        </w:rPr>
        <w:t>تحميل الصور الثلاث (الرقم الأول، العملية، الرقم الثاني) في الذاكرة مع الحفاظ على عدم المساس بالصورة الأصلية مطلقاً (Immutability Guarantee).</w:t>
      </w:r>
    </w:p>
    <w:p w14:paraId="623654B7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2: تحويل التدرج الرمادي (Grayscale): </w:t>
      </w:r>
      <w:r>
        <w:rPr>
          <w:rFonts w:ascii="Segoe UI" w:hAnsi="Segoe UI"/>
          <w:sz w:val="19"/>
        </w:rPr>
        <w:t>تطبيق معادلة اللمعان Y = 0.299R + 0.587G + 0.114B لتحويل كل صورة إلى مصفوفة إضاءة 8-bit.</w:t>
      </w:r>
    </w:p>
    <w:p w14:paraId="595CCC44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3: التصفية وتنقية التشويش (Multi-Pipeline Denoising): </w:t>
      </w:r>
      <w:r>
        <w:rPr>
          <w:rFonts w:ascii="Segoe UI" w:hAnsi="Segoe UI"/>
          <w:sz w:val="19"/>
        </w:rPr>
        <w:t>تطبيق المرشح الأنسب تلقائياً: يبدأ النظام بـ Pipeline Alpha (مرشح الوسيط 3×3)؛ وإذا انخفضت الثقة ينتقل إلى Pipeline Beta (التنعيم الغاوسي) أو Pipeline Gamma (تحسين CLAHE).</w:t>
      </w:r>
    </w:p>
    <w:p w14:paraId="58153A19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4: العتبة الثنائية التلقائية (Otsu Binarization): </w:t>
      </w:r>
      <w:r>
        <w:rPr>
          <w:rFonts w:ascii="Segoe UI" w:hAnsi="Segoe UI"/>
          <w:sz w:val="19"/>
        </w:rPr>
        <w:t>حساب العتبة المثلى T* تلقائياً وفصل الكائنات إلى قناع ثنائي (255 للكائن و 0 للخلفية).</w:t>
      </w:r>
    </w:p>
    <w:p w14:paraId="4162B26A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5: التحسين المورفولوجي (Morphological Refinement): </w:t>
      </w:r>
      <w:r>
        <w:rPr>
          <w:rFonts w:ascii="Segoe UI" w:hAnsi="Segoe UI"/>
          <w:sz w:val="19"/>
        </w:rPr>
        <w:t>تطبيق الإغلاق (Closing) لردم الثغرات والكسور في الخطوط، يليه الفتح (Opening) لإزالة الشوائب الدقيقة.</w:t>
      </w:r>
    </w:p>
    <w:p w14:paraId="0263647A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6: كشف الحواف (Canny Edge Detection): </w:t>
      </w:r>
      <w:r>
        <w:rPr>
          <w:rFonts w:ascii="Segoe UI" w:hAnsi="Segoe UI"/>
          <w:sz w:val="19"/>
        </w:rPr>
        <w:t>استخراج خريطة الحواف المزدوجة العتبة وتنقيتها بمطابقتها مع المكونات المتصلة لاستبعاد حواف الضوضاء.</w:t>
      </w:r>
    </w:p>
    <w:p w14:paraId="3A12593D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7: تجزئة خانات الأرقام وفرزها (Digit Segmentation &amp; Ordering): </w:t>
      </w:r>
      <w:r>
        <w:rPr>
          <w:rFonts w:ascii="Segoe UI" w:hAnsi="Segoe UI"/>
          <w:sz w:val="19"/>
        </w:rPr>
        <w:t>استخراج مربعات الإحاطة لكل خانة وفرزها بدقة تامة من اليسار إلى اليمين (Left-to-Right Sorting by X).</w:t>
      </w:r>
    </w:p>
    <w:p w14:paraId="6CF6467C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8: التوحيد القياسي للمقاس (Isotropic Normalization): </w:t>
      </w:r>
      <w:r>
        <w:rPr>
          <w:rFonts w:ascii="Segoe UI" w:hAnsi="Segoe UI"/>
          <w:sz w:val="19"/>
        </w:rPr>
        <w:t>تغيير حجم كل خانة ومطابقتها داخل مصفوفة 36×36 موحدة مع الحفاظ على نسبة العرض إلى الارتفاع الأصلية والتوسيط في المنتصف.</w:t>
      </w:r>
    </w:p>
    <w:p w14:paraId="3EFB0546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9: التعرف على الأرقام وتجميعها (Digit Matching &amp; Assembly): </w:t>
      </w:r>
      <w:r>
        <w:rPr>
          <w:rFonts w:ascii="Segoe UI" w:hAnsi="Segoe UI"/>
          <w:sz w:val="19"/>
        </w:rPr>
        <w:t>مقارنة كل خانة مع قوالب الأرقام (0..9) بمقياس مركب (0.6 NCC + 0.4 IoU)، وتجميع الخانات لتكوين الرقم الكامل (مثل: 9 و 5 -&gt; 95).</w:t>
      </w:r>
    </w:p>
    <w:p w14:paraId="3F061C95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10: التعرف الهيكلي على العملية الحسابية (Operator Recognition): </w:t>
      </w:r>
      <w:r>
        <w:rPr>
          <w:rFonts w:ascii="Segoe UI" w:hAnsi="Segoe UI"/>
          <w:sz w:val="19"/>
        </w:rPr>
        <w:t>تحليل الطوبولوجيا الهندسية للمكونات المتصلة (مثل رصد 3 مكونات رأسية لرمز القسمة ÷ واستطالة خط الطرح - وتناظر الصليب + والضرب ×)، وتأكيد القرار بمطابقة القوالب.</w:t>
      </w:r>
    </w:p>
    <w:p w14:paraId="688344E9" w14:textId="77777777" w:rsidR="00A92D6A" w:rsidRDefault="00000000">
      <w:pPr>
        <w:spacing w:before="60" w:after="40"/>
      </w:pPr>
      <w:r>
        <w:rPr>
          <w:rFonts w:ascii="Segoe UI" w:hAnsi="Segoe UI"/>
          <w:b/>
          <w:color w:val="0F172A"/>
          <w:sz w:val="20"/>
        </w:rPr>
        <w:t xml:space="preserve">• الخطوة 11: التقييم الحسابي الآمن (Safe Math Evaluation): </w:t>
      </w:r>
      <w:r>
        <w:rPr>
          <w:rFonts w:ascii="Segoe UI" w:hAnsi="Segoe UI"/>
          <w:sz w:val="19"/>
        </w:rPr>
        <w:t>تنفيذ العملية الحسابية عبر دوال رياضية صريحة دون استخدام eval() نهائياً، مع رصد ومعالجة القسمة على صفر (ZeroDivisionError) وتنسيق الناتج النهائي بدقة.</w:t>
      </w:r>
    </w:p>
    <w:p w14:paraId="0EF7951C" w14:textId="77777777" w:rsidR="00A92D6A" w:rsidRDefault="00000000">
      <w:pPr>
        <w:pStyle w:val="1"/>
        <w:spacing w:before="280" w:after="120"/>
      </w:pPr>
      <w:r>
        <w:rPr>
          <w:rFonts w:ascii="Segoe UI" w:hAnsi="Segoe UI"/>
          <w:color w:val="0F172A"/>
          <w:sz w:val="31"/>
        </w:rPr>
        <w:t>5. الكود المصدري لوحدات النظام (Source Code Highlights)</w:t>
      </w:r>
    </w:p>
    <w:p w14:paraId="4B200D51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أولاً: محرك معالجة الصور الرقمية (dip_engine.py)</w:t>
      </w:r>
    </w:p>
    <w:p w14:paraId="27ABB478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A25578F" wp14:editId="559CBD79">
            <wp:extent cx="5669280" cy="537937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ip_engin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237C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ثانياً: إدارة خطوط الأنابيب البديلة (pipeline_manager.py)</w:t>
      </w:r>
    </w:p>
    <w:p w14:paraId="3B58EEE4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91DB175" wp14:editId="032DC1EE">
            <wp:extent cx="5669280" cy="45293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ipeline_manag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6610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ثالثاً: التعرف على الأرقام والعمليات (character_recognizer.py)</w:t>
      </w:r>
    </w:p>
    <w:p w14:paraId="454552D2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D7574A5" wp14:editId="6E08A5B9">
            <wp:extent cx="5669280" cy="41542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haracter_recogniz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286B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رابعاً: المحرك الحسابي الآمن بدون eval (safe_calculator.py)</w:t>
      </w:r>
    </w:p>
    <w:p w14:paraId="4F265A73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CCA9B7F" wp14:editId="63BC498D">
            <wp:extent cx="5669280" cy="557572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afe_calculato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D5DB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خامساً: منسق المعالجة الشامل (processor.py)</w:t>
      </w:r>
    </w:p>
    <w:p w14:paraId="09E0F181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95E8E13" wp14:editId="4B7D3F4D">
            <wp:extent cx="5669280" cy="47563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rocess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8528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سادساً: واجهة المستخدم الرسومية العصرية (app.py)</w:t>
      </w:r>
    </w:p>
    <w:p w14:paraId="570A1836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EF242FE" wp14:editId="4F00D1D4">
            <wp:extent cx="5669280" cy="576249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6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B0CD" w14:textId="77777777" w:rsidR="00A92D6A" w:rsidRDefault="00000000">
      <w:pPr>
        <w:pStyle w:val="1"/>
        <w:spacing w:before="280" w:after="120"/>
      </w:pPr>
      <w:r>
        <w:rPr>
          <w:rFonts w:ascii="Segoe UI" w:hAnsi="Segoe UI"/>
          <w:color w:val="0F172A"/>
          <w:sz w:val="31"/>
        </w:rPr>
        <w:t>6. صور التنفيذ ونتائج الاختبار (Execution Montages &amp; Test Results)</w:t>
      </w:r>
    </w:p>
    <w:p w14:paraId="413E7281" w14:textId="77777777" w:rsidR="00A92D6A" w:rsidRDefault="00000000">
      <w:pPr>
        <w:spacing w:after="120"/>
      </w:pPr>
      <w:r>
        <w:t>توضح الأشرطة التالية التسلسل العملي لمراحل المعالجة الرقمية (Original -&gt; Gray -&gt; Denoised -&gt; Threshold -&gt; Morph -&gt; Canny) لعملية حسابية نموذجية (95 ÷ 15 = 6.3333):</w:t>
      </w:r>
    </w:p>
    <w:p w14:paraId="13BB8406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مراحل معالجة الرقم الأول (95):</w:t>
      </w:r>
    </w:p>
    <w:p w14:paraId="1BC4A6C2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D7E9DC3" wp14:editId="2D772353">
            <wp:extent cx="5852160" cy="935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strip_9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2C61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مراحل معالجة العملية الحسابية (÷):</w:t>
      </w:r>
    </w:p>
    <w:p w14:paraId="06395F28" w14:textId="77777777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E92E6C4" wp14:editId="74ABCF35">
            <wp:extent cx="5852160" cy="935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strip_div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33CE" w14:textId="77777777" w:rsidR="00A92D6A" w:rsidRDefault="00000000">
      <w:pPr>
        <w:pStyle w:val="21"/>
        <w:spacing w:before="280" w:after="120"/>
      </w:pPr>
      <w:r>
        <w:rPr>
          <w:rFonts w:ascii="Segoe UI" w:hAnsi="Segoe UI"/>
          <w:color w:val="0E7490"/>
          <w:sz w:val="25"/>
        </w:rPr>
        <w:t>مراحل معالجة الرقم الثاني (15):</w:t>
      </w:r>
    </w:p>
    <w:p w14:paraId="56446177" w14:textId="4B70A6F3" w:rsidR="00A92D6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E391491" wp14:editId="6ED709AA">
            <wp:extent cx="5852160" cy="935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strip_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A064" w14:textId="4FBE6071" w:rsidR="008F6787" w:rsidRPr="008F6787" w:rsidRDefault="008F6787" w:rsidP="008F6787">
      <w:r w:rsidRPr="008F6787">
        <w:drawing>
          <wp:anchor distT="0" distB="0" distL="114300" distR="114300" simplePos="0" relativeHeight="251657216" behindDoc="1" locked="0" layoutInCell="1" allowOverlap="1" wp14:anchorId="40E43397" wp14:editId="644E32E3">
            <wp:simplePos x="0" y="0"/>
            <wp:positionH relativeFrom="column">
              <wp:posOffset>-15240</wp:posOffset>
            </wp:positionH>
            <wp:positionV relativeFrom="paragraph">
              <wp:posOffset>303530</wp:posOffset>
            </wp:positionV>
            <wp:extent cx="6309360" cy="5918835"/>
            <wp:effectExtent l="0" t="0" r="0" b="5715"/>
            <wp:wrapTight wrapText="bothSides">
              <wp:wrapPolygon edited="0">
                <wp:start x="0" y="0"/>
                <wp:lineTo x="0" y="21551"/>
                <wp:lineTo x="21522" y="21551"/>
                <wp:lineTo x="21522" y="0"/>
                <wp:lineTo x="0" y="0"/>
              </wp:wrapPolygon>
            </wp:wrapTight>
            <wp:docPr id="115299931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993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09D0B" w14:textId="3393FF85" w:rsidR="008F6787" w:rsidRPr="008F6787" w:rsidRDefault="008F6787" w:rsidP="008F6787">
      <w:pPr>
        <w:rPr>
          <w:rFonts w:hint="cs"/>
          <w:rtl/>
        </w:rPr>
      </w:pPr>
    </w:p>
    <w:p w14:paraId="4D6BE4C3" w14:textId="77777777" w:rsidR="008F6787" w:rsidRPr="008F6787" w:rsidRDefault="008F6787" w:rsidP="008F6787"/>
    <w:p w14:paraId="4564B00A" w14:textId="77777777" w:rsidR="008F6787" w:rsidRPr="008F6787" w:rsidRDefault="008F6787" w:rsidP="008F6787"/>
    <w:p w14:paraId="30619176" w14:textId="77777777" w:rsidR="008F6787" w:rsidRPr="008F6787" w:rsidRDefault="008F6787" w:rsidP="008F6787"/>
    <w:p w14:paraId="2EDE0C09" w14:textId="77777777" w:rsidR="008F6787" w:rsidRDefault="008F6787" w:rsidP="008F6787"/>
    <w:p w14:paraId="35BAA7FD" w14:textId="54CB6768" w:rsidR="008F6787" w:rsidRPr="008F6787" w:rsidRDefault="008F6787" w:rsidP="008F6787">
      <w:pPr>
        <w:tabs>
          <w:tab w:val="left" w:pos="4008"/>
        </w:tabs>
      </w:pPr>
      <w:r>
        <w:tab/>
      </w:r>
    </w:p>
    <w:sectPr w:rsidR="008F6787" w:rsidRPr="008F678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997131">
    <w:abstractNumId w:val="8"/>
  </w:num>
  <w:num w:numId="2" w16cid:durableId="1323197873">
    <w:abstractNumId w:val="6"/>
  </w:num>
  <w:num w:numId="3" w16cid:durableId="7489537">
    <w:abstractNumId w:val="5"/>
  </w:num>
  <w:num w:numId="4" w16cid:durableId="915168653">
    <w:abstractNumId w:val="4"/>
  </w:num>
  <w:num w:numId="5" w16cid:durableId="1772312767">
    <w:abstractNumId w:val="7"/>
  </w:num>
  <w:num w:numId="6" w16cid:durableId="1526553596">
    <w:abstractNumId w:val="3"/>
  </w:num>
  <w:num w:numId="7" w16cid:durableId="1808889739">
    <w:abstractNumId w:val="2"/>
  </w:num>
  <w:num w:numId="8" w16cid:durableId="655842375">
    <w:abstractNumId w:val="1"/>
  </w:num>
  <w:num w:numId="9" w16cid:durableId="56101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787"/>
    <w:rsid w:val="00A92D6A"/>
    <w:rsid w:val="00AA1D8D"/>
    <w:rsid w:val="00B47730"/>
    <w:rsid w:val="00CB0664"/>
    <w:rsid w:val="00CD6BEB"/>
    <w:rsid w:val="00DC69B6"/>
    <w:rsid w:val="00EC6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0ECBC"/>
  <w14:defaultImageDpi w14:val="300"/>
  <w15:docId w15:val="{1586F43D-03F8-4BA2-BF83-4501BAC1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PROFRAUF ALOKAB</cp:lastModifiedBy>
  <cp:revision>7</cp:revision>
  <dcterms:created xsi:type="dcterms:W3CDTF">2013-12-23T23:15:00Z</dcterms:created>
  <dcterms:modified xsi:type="dcterms:W3CDTF">2026-09-14T00:37:00Z</dcterms:modified>
  <cp:category/>
</cp:coreProperties>
</file>