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00A5A" w14:textId="49CC1FAD" w:rsidR="00EC0F4D" w:rsidRPr="00EC0F4D" w:rsidRDefault="00EC0F4D" w:rsidP="00D3595A">
      <w:pPr>
        <w:spacing w:line="276" w:lineRule="auto"/>
        <w:rPr>
          <w:rFonts w:ascii="Palatino" w:hAnsi="Palatino"/>
          <w:b/>
          <w:bCs/>
          <w:color w:val="C00000"/>
        </w:rPr>
      </w:pPr>
      <w:r w:rsidRPr="00EC0F4D">
        <w:rPr>
          <w:rFonts w:ascii="Palatino" w:hAnsi="Palatino"/>
          <w:b/>
          <w:bCs/>
          <w:color w:val="C00000"/>
        </w:rPr>
        <w:t>BUDGET, BUDGET JUSTIFICATION, AND TIMELINE</w:t>
      </w:r>
    </w:p>
    <w:p w14:paraId="36E80CFC" w14:textId="7F46F0EA" w:rsidR="00EC0F4D" w:rsidRDefault="00EC0F4D" w:rsidP="00D3595A">
      <w:pPr>
        <w:spacing w:line="276" w:lineRule="auto"/>
        <w:rPr>
          <w:rFonts w:ascii="Palatino" w:hAnsi="Palatino"/>
        </w:rPr>
      </w:pPr>
    </w:p>
    <w:p w14:paraId="36ABAA75" w14:textId="26FEE443" w:rsidR="00EC0F4D" w:rsidRPr="007014B2" w:rsidRDefault="00EC0F4D" w:rsidP="00D3595A">
      <w:pPr>
        <w:spacing w:line="276" w:lineRule="auto"/>
        <w:rPr>
          <w:rFonts w:ascii="Palatino" w:hAnsi="Palatino"/>
          <w:b/>
          <w:bCs/>
        </w:rPr>
      </w:pPr>
      <w:r w:rsidRPr="00EC0F4D">
        <w:rPr>
          <w:rFonts w:ascii="Palatino" w:hAnsi="Palatino"/>
          <w:b/>
          <w:bCs/>
        </w:rPr>
        <w:t>BUDGET</w:t>
      </w:r>
    </w:p>
    <w:p w14:paraId="34031C1D" w14:textId="30C6AE5A" w:rsidR="00EC0F4D" w:rsidRPr="00D3595A" w:rsidRDefault="00EC0F4D" w:rsidP="00D3595A">
      <w:pPr>
        <w:spacing w:line="276" w:lineRule="auto"/>
        <w:rPr>
          <w:rFonts w:ascii="Palatino" w:hAnsi="Palatino"/>
          <w:sz w:val="22"/>
          <w:szCs w:val="22"/>
        </w:rPr>
      </w:pPr>
      <w:r w:rsidRPr="00D3595A">
        <w:rPr>
          <w:rFonts w:ascii="Palatino" w:hAnsi="Palatino"/>
          <w:sz w:val="22"/>
          <w:szCs w:val="22"/>
        </w:rPr>
        <w:t xml:space="preserve">The award will </w:t>
      </w:r>
      <w:r w:rsidR="007014B2">
        <w:rPr>
          <w:rFonts w:ascii="Palatino" w:hAnsi="Palatino"/>
          <w:sz w:val="22"/>
          <w:szCs w:val="22"/>
        </w:rPr>
        <w:t xml:space="preserve">provide salary </w:t>
      </w:r>
      <w:r w:rsidRPr="00D3595A">
        <w:rPr>
          <w:rFonts w:ascii="Palatino" w:hAnsi="Palatino"/>
          <w:sz w:val="22"/>
          <w:szCs w:val="22"/>
        </w:rPr>
        <w:t>support</w:t>
      </w:r>
      <w:r w:rsidR="007014B2">
        <w:rPr>
          <w:rFonts w:ascii="Palatino" w:hAnsi="Palatino"/>
          <w:sz w:val="22"/>
          <w:szCs w:val="22"/>
        </w:rPr>
        <w:t xml:space="preserve"> for</w:t>
      </w:r>
      <w:r w:rsidRPr="00D3595A">
        <w:rPr>
          <w:rFonts w:ascii="Palatino" w:hAnsi="Palatino"/>
          <w:sz w:val="22"/>
          <w:szCs w:val="22"/>
        </w:rPr>
        <w:t xml:space="preserve"> Dr. Tricia Shepherd as Senior Staff for the summer. Dr. Shepherd will be hired as a temporary employee</w:t>
      </w:r>
      <w:r w:rsidR="007014B2">
        <w:rPr>
          <w:rFonts w:ascii="Palatino" w:hAnsi="Palatino"/>
          <w:sz w:val="22"/>
          <w:szCs w:val="22"/>
        </w:rPr>
        <w:t xml:space="preserve"> as Senior Staff III</w:t>
      </w:r>
      <w:r w:rsidRPr="00D3595A">
        <w:rPr>
          <w:rFonts w:ascii="Palatino" w:hAnsi="Palatino"/>
          <w:sz w:val="22"/>
          <w:szCs w:val="22"/>
        </w:rPr>
        <w:t>.</w:t>
      </w:r>
    </w:p>
    <w:tbl>
      <w:tblPr>
        <w:tblpPr w:leftFromText="180" w:rightFromText="180" w:vertAnchor="page" w:horzAnchor="margin" w:tblpY="3391"/>
        <w:tblW w:w="11195" w:type="dxa"/>
        <w:tblLook w:val="04A0" w:firstRow="1" w:lastRow="0" w:firstColumn="1" w:lastColumn="0" w:noHBand="0" w:noVBand="1"/>
      </w:tblPr>
      <w:tblGrid>
        <w:gridCol w:w="4500"/>
        <w:gridCol w:w="1260"/>
        <w:gridCol w:w="720"/>
        <w:gridCol w:w="990"/>
        <w:gridCol w:w="450"/>
        <w:gridCol w:w="1227"/>
        <w:gridCol w:w="2048"/>
      </w:tblGrid>
      <w:tr w:rsidR="00D3595A" w:rsidRPr="00EC0F4D" w14:paraId="2DE45F82" w14:textId="77777777" w:rsidTr="00EC0F4D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1148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dB-SERC Course Transformation Awards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F94E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12CE" w14:textId="77777777" w:rsidR="00EC0F4D" w:rsidRPr="00EC0F4D" w:rsidRDefault="00EC0F4D" w:rsidP="00D3595A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5136" w14:textId="77777777" w:rsidR="00EC0F4D" w:rsidRPr="00EC0F4D" w:rsidRDefault="00EC0F4D" w:rsidP="00D3595A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F4D" w:rsidRPr="00EC0F4D" w14:paraId="6D42FC02" w14:textId="77777777" w:rsidTr="00EC0F4D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BE5E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 1, 2021-August 31, 2022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E235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DEBA" w14:textId="77777777" w:rsidR="00EC0F4D" w:rsidRPr="00EC0F4D" w:rsidRDefault="00EC0F4D" w:rsidP="00D3595A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4662" w14:textId="77777777" w:rsidR="00EC0F4D" w:rsidRPr="00EC0F4D" w:rsidRDefault="00EC0F4D" w:rsidP="00D3595A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F4D" w:rsidRPr="00EC0F4D" w14:paraId="558A461D" w14:textId="77777777" w:rsidTr="00EC0F4D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3D6" w14:textId="77777777" w:rsidR="00EC0F4D" w:rsidRPr="00EC0F4D" w:rsidRDefault="00EC0F4D" w:rsidP="00D3595A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7D01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Hourly Rate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1550C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Number of hours</w:t>
            </w:r>
          </w:p>
        </w:tc>
        <w:tc>
          <w:tcPr>
            <w:tcW w:w="3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845B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Requested Salary</w:t>
            </w:r>
          </w:p>
        </w:tc>
      </w:tr>
      <w:tr w:rsidR="00EC0F4D" w:rsidRPr="00EC0F4D" w14:paraId="5FAF063A" w14:textId="77777777" w:rsidTr="00EC0F4D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0A313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Research Assistant $25/</w:t>
            </w:r>
            <w:proofErr w:type="spellStart"/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hr</w:t>
            </w:r>
            <w:proofErr w:type="spellEnd"/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x 36 h / </w:t>
            </w:r>
            <w:proofErr w:type="spellStart"/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wk</w:t>
            </w:r>
            <w:proofErr w:type="spellEnd"/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x 10.3 </w:t>
            </w:r>
            <w:proofErr w:type="spellStart"/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wks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CFE3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25.00 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3C51" w14:textId="77777777" w:rsidR="00EC0F4D" w:rsidRPr="00EC0F4D" w:rsidRDefault="00EC0F4D" w:rsidP="00D3595A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371.52</w:t>
            </w:r>
          </w:p>
        </w:tc>
        <w:tc>
          <w:tcPr>
            <w:tcW w:w="3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A4DB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            9,288.00 </w:t>
            </w:r>
          </w:p>
        </w:tc>
      </w:tr>
      <w:tr w:rsidR="00EC0F4D" w:rsidRPr="00EC0F4D" w14:paraId="5254D395" w14:textId="77777777" w:rsidTr="00EC0F4D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C067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Fringe Benefits @ 7.7  X 2 months (May and June)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12D8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EA18" w14:textId="77777777" w:rsidR="00EC0F4D" w:rsidRPr="00EC0F4D" w:rsidRDefault="00EC0F4D" w:rsidP="00D3595A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7DDA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357.59 </w:t>
            </w:r>
          </w:p>
        </w:tc>
      </w:tr>
      <w:tr w:rsidR="00EC0F4D" w:rsidRPr="00EC0F4D" w14:paraId="32E6AD5D" w14:textId="77777777" w:rsidTr="00EC0F4D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5EE99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Fringe Benefits @ 7.6% X 2 months (July and Aug)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F1389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D5233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749C9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352.94 </w:t>
            </w:r>
          </w:p>
        </w:tc>
      </w:tr>
      <w:tr w:rsidR="00EC0F4D" w:rsidRPr="00EC0F4D" w14:paraId="7C9693BA" w14:textId="77777777" w:rsidTr="00EC0F4D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A0AD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E929" w14:textId="77777777" w:rsidR="00EC0F4D" w:rsidRPr="00EC0F4D" w:rsidRDefault="00EC0F4D" w:rsidP="00D3595A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9B58" w14:textId="77777777" w:rsidR="00EC0F4D" w:rsidRPr="00EC0F4D" w:rsidRDefault="00EC0F4D" w:rsidP="00D3595A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4375" w14:textId="77777777" w:rsidR="00EC0F4D" w:rsidRPr="00EC0F4D" w:rsidRDefault="00EC0F4D" w:rsidP="00D3595A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F4D" w:rsidRPr="00EC0F4D" w14:paraId="3E4AF884" w14:textId="77777777" w:rsidTr="00EC0F4D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3790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BUDGET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65DB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5487" w14:textId="77777777" w:rsidR="00EC0F4D" w:rsidRPr="00EC0F4D" w:rsidRDefault="00EC0F4D" w:rsidP="00D3595A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B44F" w14:textId="77777777" w:rsidR="00EC0F4D" w:rsidRPr="00EC0F4D" w:rsidRDefault="00EC0F4D" w:rsidP="00D3595A">
            <w:pPr>
              <w:spacing w:line="276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C0F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$ 9,998.53 </w:t>
            </w:r>
          </w:p>
        </w:tc>
      </w:tr>
    </w:tbl>
    <w:p w14:paraId="4828F55B" w14:textId="1C6A1898" w:rsidR="00EC0F4D" w:rsidRDefault="00EC0F4D" w:rsidP="00D3595A">
      <w:pPr>
        <w:spacing w:line="276" w:lineRule="auto"/>
        <w:rPr>
          <w:rFonts w:ascii="Palatino" w:hAnsi="Palatino"/>
        </w:rPr>
      </w:pPr>
    </w:p>
    <w:p w14:paraId="7237E1F4" w14:textId="4B6619F7" w:rsidR="00D3595A" w:rsidRPr="007014B2" w:rsidRDefault="00D3595A" w:rsidP="00D3595A">
      <w:pPr>
        <w:spacing w:line="276" w:lineRule="auto"/>
        <w:rPr>
          <w:rFonts w:ascii="Palatino" w:hAnsi="Palatino"/>
          <w:b/>
          <w:bCs/>
        </w:rPr>
      </w:pPr>
      <w:r w:rsidRPr="00D3595A">
        <w:rPr>
          <w:rFonts w:ascii="Palatino" w:hAnsi="Palatino"/>
          <w:b/>
          <w:bCs/>
        </w:rPr>
        <w:t>BUDGET JUSTIFICATION</w:t>
      </w:r>
    </w:p>
    <w:p w14:paraId="36D966D4" w14:textId="1CEDA91C" w:rsidR="00EC0F4D" w:rsidRDefault="00D3595A" w:rsidP="00D3595A">
      <w:pPr>
        <w:spacing w:line="276" w:lineRule="auto"/>
        <w:rPr>
          <w:rFonts w:ascii="Palatino" w:hAnsi="Palatino"/>
          <w:sz w:val="22"/>
          <w:szCs w:val="22"/>
        </w:rPr>
      </w:pPr>
      <w:r w:rsidRPr="00D3595A">
        <w:rPr>
          <w:rFonts w:ascii="Palatino" w:hAnsi="Palatino"/>
          <w:sz w:val="22"/>
          <w:szCs w:val="22"/>
        </w:rPr>
        <w:t xml:space="preserve">Dr. Shepherd is an award-winning POGIL instructor with experience teaching General Chemistry using mastery-based grading approaching in the small liberal arts college context. Dr. Shepherd will collaborate with the Pitt team, designing the curriculum that best fits the learning objectives for our </w:t>
      </w:r>
      <w:r w:rsidRPr="00D3595A">
        <w:rPr>
          <w:rFonts w:ascii="Palatino" w:hAnsi="Palatino"/>
          <w:sz w:val="22"/>
          <w:szCs w:val="22"/>
        </w:rPr>
        <w:t>Pitt</w:t>
      </w:r>
      <w:r w:rsidRPr="00D3595A">
        <w:rPr>
          <w:rFonts w:ascii="Palatino" w:hAnsi="Palatino"/>
          <w:sz w:val="22"/>
          <w:szCs w:val="22"/>
        </w:rPr>
        <w:t xml:space="preserve"> students, develop the question banks, assemble the assessments, draft the syllabus statements, </w:t>
      </w:r>
      <w:r w:rsidR="00431956">
        <w:rPr>
          <w:rFonts w:ascii="Palatino" w:hAnsi="Palatino"/>
          <w:sz w:val="22"/>
          <w:szCs w:val="22"/>
        </w:rPr>
        <w:t xml:space="preserve">assemble student questionnaires in </w:t>
      </w:r>
      <w:proofErr w:type="spellStart"/>
      <w:r w:rsidR="00431956">
        <w:rPr>
          <w:rFonts w:ascii="Palatino" w:hAnsi="Palatino"/>
          <w:sz w:val="22"/>
          <w:szCs w:val="22"/>
        </w:rPr>
        <w:t>Qualtrix</w:t>
      </w:r>
      <w:proofErr w:type="spellEnd"/>
      <w:r w:rsidR="00431956">
        <w:rPr>
          <w:rFonts w:ascii="Palatino" w:hAnsi="Palatino"/>
          <w:sz w:val="22"/>
          <w:szCs w:val="22"/>
        </w:rPr>
        <w:t xml:space="preserve"> and SALG, </w:t>
      </w:r>
      <w:r w:rsidRPr="00D3595A">
        <w:rPr>
          <w:rFonts w:ascii="Palatino" w:hAnsi="Palatino"/>
          <w:sz w:val="22"/>
          <w:szCs w:val="22"/>
        </w:rPr>
        <w:t xml:space="preserve">and develop the Canvas dashboard to communicate with students their progress toward meeting course mastery.  </w:t>
      </w:r>
      <w:r w:rsidR="007014B2">
        <w:rPr>
          <w:rFonts w:ascii="Palatino" w:hAnsi="Palatino"/>
          <w:sz w:val="22"/>
          <w:szCs w:val="22"/>
        </w:rPr>
        <w:t>Garrett-Roe will supervise all work and have at least weekly meetings with Shepherd to assess progress and provide guidance.</w:t>
      </w:r>
    </w:p>
    <w:p w14:paraId="1392AD76" w14:textId="7D153858" w:rsidR="00D3595A" w:rsidRDefault="00D3595A" w:rsidP="00D3595A">
      <w:pPr>
        <w:spacing w:line="276" w:lineRule="auto"/>
        <w:rPr>
          <w:rFonts w:ascii="Palatino" w:hAnsi="Palatino"/>
          <w:sz w:val="22"/>
          <w:szCs w:val="22"/>
        </w:rPr>
      </w:pPr>
    </w:p>
    <w:p w14:paraId="604309D3" w14:textId="4A76D214" w:rsidR="00D3595A" w:rsidRPr="007014B2" w:rsidRDefault="00D3595A" w:rsidP="00D3595A">
      <w:pPr>
        <w:spacing w:line="276" w:lineRule="auto"/>
        <w:rPr>
          <w:rFonts w:ascii="Palatino" w:hAnsi="Palatino"/>
          <w:b/>
          <w:bCs/>
          <w:sz w:val="22"/>
          <w:szCs w:val="22"/>
        </w:rPr>
      </w:pPr>
      <w:r w:rsidRPr="00D3595A">
        <w:rPr>
          <w:rFonts w:ascii="Palatino" w:hAnsi="Palatino"/>
          <w:b/>
          <w:bCs/>
          <w:sz w:val="22"/>
          <w:szCs w:val="22"/>
        </w:rPr>
        <w:t>TIMELINE</w:t>
      </w:r>
    </w:p>
    <w:p w14:paraId="5EB74CED" w14:textId="2031FB0A" w:rsidR="00D3595A" w:rsidRDefault="00D3595A" w:rsidP="00D3595A">
      <w:pPr>
        <w:spacing w:line="276" w:lineRule="auto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The work will be completed over 10 weeks of the summer term. </w:t>
      </w:r>
    </w:p>
    <w:p w14:paraId="38786F12" w14:textId="7F49E778" w:rsidR="00431956" w:rsidRDefault="00431956" w:rsidP="00D3595A">
      <w:pPr>
        <w:spacing w:line="276" w:lineRule="auto"/>
        <w:rPr>
          <w:rFonts w:ascii="Palatino" w:hAnsi="Palatino"/>
          <w:sz w:val="22"/>
          <w:szCs w:val="22"/>
        </w:rPr>
      </w:pPr>
    </w:p>
    <w:p w14:paraId="5141CFF1" w14:textId="59F60FAF" w:rsidR="00431956" w:rsidRDefault="00431956" w:rsidP="00170A51">
      <w:pPr>
        <w:spacing w:line="276" w:lineRule="auto"/>
        <w:ind w:left="1440" w:hanging="1440"/>
        <w:rPr>
          <w:rFonts w:ascii="Palatino" w:hAnsi="Palatino"/>
          <w:sz w:val="22"/>
          <w:szCs w:val="22"/>
        </w:rPr>
      </w:pPr>
      <w:r w:rsidRPr="00170A51">
        <w:rPr>
          <w:rFonts w:ascii="Palatino" w:hAnsi="Palatino"/>
          <w:b/>
          <w:bCs/>
          <w:sz w:val="22"/>
          <w:szCs w:val="22"/>
        </w:rPr>
        <w:t>1 May</w:t>
      </w:r>
      <w:r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ab/>
        <w:t>Initial Meeting with POGIL team presenting draft Learning Objectives and example questions at all four cognitive levels.</w:t>
      </w:r>
    </w:p>
    <w:p w14:paraId="47007141" w14:textId="41D405F4" w:rsidR="00431956" w:rsidRDefault="00431956" w:rsidP="00170A51">
      <w:pPr>
        <w:spacing w:line="276" w:lineRule="auto"/>
        <w:ind w:left="1440" w:hanging="144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May </w:t>
      </w:r>
      <w:r>
        <w:rPr>
          <w:rFonts w:ascii="Palatino" w:hAnsi="Palatino"/>
          <w:sz w:val="22"/>
          <w:szCs w:val="22"/>
        </w:rPr>
        <w:tab/>
        <w:t>Revise Learning Objectives and Draft item banks.</w:t>
      </w:r>
    </w:p>
    <w:p w14:paraId="423EE374" w14:textId="0233EA42" w:rsidR="00431956" w:rsidRDefault="00431956" w:rsidP="00170A51">
      <w:pPr>
        <w:spacing w:line="276" w:lineRule="auto"/>
        <w:ind w:left="1440" w:hanging="1440"/>
        <w:rPr>
          <w:rFonts w:ascii="Palatino" w:hAnsi="Palatino"/>
          <w:sz w:val="22"/>
          <w:szCs w:val="22"/>
        </w:rPr>
      </w:pPr>
      <w:r w:rsidRPr="00170A51">
        <w:rPr>
          <w:rFonts w:ascii="Palatino" w:hAnsi="Palatino"/>
          <w:b/>
          <w:bCs/>
          <w:sz w:val="22"/>
          <w:szCs w:val="22"/>
        </w:rPr>
        <w:t>1 June</w:t>
      </w:r>
      <w:r>
        <w:rPr>
          <w:rFonts w:ascii="Palatino" w:hAnsi="Palatino"/>
          <w:sz w:val="22"/>
          <w:szCs w:val="22"/>
        </w:rPr>
        <w:tab/>
        <w:t>Present Revised Learning Objectives and Draft Assessments 1 – 2</w:t>
      </w:r>
      <w:r w:rsidR="00170A51">
        <w:rPr>
          <w:rFonts w:ascii="Palatino" w:hAnsi="Palatino"/>
          <w:sz w:val="22"/>
          <w:szCs w:val="22"/>
        </w:rPr>
        <w:t xml:space="preserve">. </w:t>
      </w:r>
    </w:p>
    <w:p w14:paraId="492BE1D5" w14:textId="5B43635C" w:rsidR="00431956" w:rsidRDefault="00431956" w:rsidP="00170A51">
      <w:pPr>
        <w:spacing w:line="276" w:lineRule="auto"/>
        <w:ind w:left="1440" w:hanging="144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June</w:t>
      </w:r>
      <w:r>
        <w:rPr>
          <w:rFonts w:ascii="Palatino" w:hAnsi="Palatino"/>
          <w:sz w:val="22"/>
          <w:szCs w:val="22"/>
        </w:rPr>
        <w:tab/>
      </w:r>
      <w:r w:rsidR="00170A51">
        <w:rPr>
          <w:rFonts w:ascii="Palatino" w:hAnsi="Palatino"/>
          <w:sz w:val="22"/>
          <w:szCs w:val="22"/>
        </w:rPr>
        <w:t>I</w:t>
      </w:r>
      <w:r w:rsidR="00170A51">
        <w:rPr>
          <w:rFonts w:ascii="Palatino" w:hAnsi="Palatino"/>
          <w:sz w:val="22"/>
          <w:szCs w:val="22"/>
        </w:rPr>
        <w:t xml:space="preserve">mplement </w:t>
      </w:r>
      <w:r w:rsidR="00170A51">
        <w:rPr>
          <w:rFonts w:ascii="Palatino" w:hAnsi="Palatino"/>
          <w:sz w:val="22"/>
          <w:szCs w:val="22"/>
        </w:rPr>
        <w:t xml:space="preserve">Assessments 1 – 2 </w:t>
      </w:r>
      <w:r w:rsidR="00170A51">
        <w:rPr>
          <w:rFonts w:ascii="Palatino" w:hAnsi="Palatino"/>
          <w:sz w:val="22"/>
          <w:szCs w:val="22"/>
        </w:rPr>
        <w:t>in Canvas.</w:t>
      </w:r>
      <w:r w:rsidR="00170A51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Draft Assessments 3 – 4. Draft student dashboard.</w:t>
      </w:r>
    </w:p>
    <w:p w14:paraId="2D8200A9" w14:textId="6125CCEF" w:rsidR="00431956" w:rsidRDefault="00431956" w:rsidP="00170A51">
      <w:pPr>
        <w:spacing w:line="276" w:lineRule="auto"/>
        <w:ind w:left="1440" w:hanging="1440"/>
        <w:rPr>
          <w:rFonts w:ascii="Palatino" w:hAnsi="Palatino"/>
          <w:sz w:val="22"/>
          <w:szCs w:val="22"/>
        </w:rPr>
      </w:pPr>
      <w:r w:rsidRPr="00170A51">
        <w:rPr>
          <w:rFonts w:ascii="Palatino" w:hAnsi="Palatino"/>
          <w:b/>
          <w:bCs/>
          <w:sz w:val="22"/>
          <w:szCs w:val="22"/>
        </w:rPr>
        <w:t>1 July</w:t>
      </w:r>
      <w:r>
        <w:rPr>
          <w:rFonts w:ascii="Palatino" w:hAnsi="Palatino"/>
          <w:sz w:val="22"/>
          <w:szCs w:val="22"/>
        </w:rPr>
        <w:tab/>
        <w:t xml:space="preserve">Present </w:t>
      </w:r>
      <w:r w:rsidR="00170A51">
        <w:rPr>
          <w:rFonts w:ascii="Palatino" w:hAnsi="Palatino"/>
          <w:sz w:val="22"/>
          <w:szCs w:val="22"/>
        </w:rPr>
        <w:t>POGIL Instructors Final Assessments 1 – 2, Draft Assessments 3 – 4, Draft Student Dashboard, Draft Student Attitude Surveys.</w:t>
      </w:r>
    </w:p>
    <w:p w14:paraId="532B7D15" w14:textId="07EADD66" w:rsidR="00170A51" w:rsidRDefault="00170A51" w:rsidP="00170A51">
      <w:pPr>
        <w:spacing w:line="276" w:lineRule="auto"/>
        <w:ind w:left="1440" w:hanging="144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early July</w:t>
      </w:r>
      <w:r>
        <w:rPr>
          <w:rFonts w:ascii="Palatino" w:hAnsi="Palatino"/>
          <w:sz w:val="22"/>
          <w:szCs w:val="22"/>
        </w:rPr>
        <w:tab/>
        <w:t>Present General Chemistry Faculty overall plan.</w:t>
      </w:r>
    </w:p>
    <w:p w14:paraId="583C4874" w14:textId="00D4E8E9" w:rsidR="00170A51" w:rsidRDefault="00170A51" w:rsidP="00170A51">
      <w:pPr>
        <w:spacing w:line="276" w:lineRule="auto"/>
        <w:ind w:left="1440" w:hanging="144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July</w:t>
      </w:r>
      <w:r>
        <w:rPr>
          <w:rFonts w:ascii="Palatino" w:hAnsi="Palatino"/>
          <w:sz w:val="22"/>
          <w:szCs w:val="22"/>
        </w:rPr>
        <w:tab/>
        <w:t>Revise all materials based on feedback.</w:t>
      </w:r>
    </w:p>
    <w:p w14:paraId="256247A8" w14:textId="586C3EA0" w:rsidR="00431956" w:rsidRDefault="00170A51" w:rsidP="00431956">
      <w:pPr>
        <w:spacing w:line="276" w:lineRule="auto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mid-July</w:t>
      </w:r>
      <w:r>
        <w:rPr>
          <w:rFonts w:ascii="Palatino" w:hAnsi="Palatino"/>
          <w:sz w:val="22"/>
          <w:szCs w:val="22"/>
        </w:rPr>
        <w:tab/>
        <w:t>Present final package to POGIL instructors.</w:t>
      </w:r>
    </w:p>
    <w:p w14:paraId="4BAB61E8" w14:textId="08D7DCB3" w:rsidR="00170A51" w:rsidRDefault="00170A51" w:rsidP="007014B2">
      <w:pPr>
        <w:spacing w:line="276" w:lineRule="auto"/>
        <w:ind w:left="1440" w:hanging="1350"/>
        <w:rPr>
          <w:rFonts w:ascii="Palatino" w:hAnsi="Palatino"/>
          <w:sz w:val="22"/>
          <w:szCs w:val="22"/>
        </w:rPr>
      </w:pPr>
    </w:p>
    <w:p w14:paraId="4B3489C4" w14:textId="69E653A3" w:rsidR="007014B2" w:rsidRDefault="00170A51" w:rsidP="007014B2">
      <w:pPr>
        <w:spacing w:line="276" w:lineRule="auto"/>
        <w:ind w:left="1440" w:hanging="1440"/>
        <w:rPr>
          <w:rFonts w:ascii="Palatino" w:hAnsi="Palatino"/>
          <w:sz w:val="22"/>
          <w:szCs w:val="22"/>
        </w:rPr>
      </w:pPr>
      <w:r w:rsidRPr="007014B2">
        <w:rPr>
          <w:rFonts w:ascii="Palatino" w:hAnsi="Palatino"/>
          <w:b/>
          <w:bCs/>
          <w:sz w:val="22"/>
          <w:szCs w:val="22"/>
        </w:rPr>
        <w:t>Fall 2021</w:t>
      </w:r>
      <w:r>
        <w:rPr>
          <w:rFonts w:ascii="Palatino" w:hAnsi="Palatino"/>
          <w:sz w:val="22"/>
          <w:szCs w:val="22"/>
        </w:rPr>
        <w:tab/>
        <w:t>Implement Course Transformation in Gen Chem 1 (Garrett-Roe)</w:t>
      </w:r>
      <w:r w:rsidR="007014B2">
        <w:rPr>
          <w:rFonts w:ascii="Palatino" w:hAnsi="Palatino"/>
          <w:sz w:val="22"/>
          <w:szCs w:val="22"/>
        </w:rPr>
        <w:t>. Assess student learning and attitudes (focus groups and surveys).</w:t>
      </w:r>
    </w:p>
    <w:p w14:paraId="44238E59" w14:textId="4A0F4B27" w:rsidR="007014B2" w:rsidRPr="00D3595A" w:rsidRDefault="007014B2" w:rsidP="007014B2">
      <w:pPr>
        <w:spacing w:line="276" w:lineRule="auto"/>
        <w:ind w:left="1440" w:hanging="1440"/>
        <w:rPr>
          <w:rFonts w:ascii="Palatino" w:hAnsi="Palatino"/>
          <w:sz w:val="22"/>
          <w:szCs w:val="22"/>
        </w:rPr>
      </w:pPr>
      <w:r w:rsidRPr="007014B2">
        <w:rPr>
          <w:rFonts w:ascii="Palatino" w:hAnsi="Palatino"/>
          <w:b/>
          <w:bCs/>
          <w:sz w:val="22"/>
          <w:szCs w:val="22"/>
        </w:rPr>
        <w:t>Spring 2022</w:t>
      </w:r>
      <w:r>
        <w:rPr>
          <w:rFonts w:ascii="Palatino" w:hAnsi="Palatino"/>
          <w:sz w:val="22"/>
          <w:szCs w:val="22"/>
        </w:rPr>
        <w:tab/>
        <w:t>Assess student follow-on performance in General Chemistry 2.</w:t>
      </w:r>
    </w:p>
    <w:sectPr w:rsidR="007014B2" w:rsidRPr="00D3595A" w:rsidSect="006B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4D"/>
    <w:rsid w:val="00170A51"/>
    <w:rsid w:val="00431956"/>
    <w:rsid w:val="006B6BF2"/>
    <w:rsid w:val="007014B2"/>
    <w:rsid w:val="009B5327"/>
    <w:rsid w:val="00D3595A"/>
    <w:rsid w:val="00E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5CE7"/>
  <w15:chartTrackingRefBased/>
  <w15:docId w15:val="{C11CBE91-100B-6040-9E72-D07F6060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Garrett-Roe, Sean</dc:creator>
  <cp:keywords/>
  <dc:description/>
  <cp:lastModifiedBy>Garrett-Roe, Sean</cp:lastModifiedBy>
  <cp:revision>1</cp:revision>
  <dcterms:created xsi:type="dcterms:W3CDTF">2021-03-26T13:59:00Z</dcterms:created>
  <dcterms:modified xsi:type="dcterms:W3CDTF">2021-03-26T14:25:00Z</dcterms:modified>
</cp:coreProperties>
</file>