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ind w:firstLine="0"/>
        <w:jc w:val="center"/>
      </w:pPr>
      <w:r>
        <w:rPr>
          <w:rFonts w:ascii="Times New Roman" w:hAnsi="Times New Roman" w:eastAsia="Times New Roman"/>
          <w:b/>
          <w:color w:val="213B53"/>
          <w:sz w:val="34"/>
        </w:rPr>
        <w:t>TRIUNE BIBLICAL UNIVERSITY</w:t>
        <w:br/>
        <w:t>GLOBAL EXTENSION, USA</w:t>
      </w:r>
    </w:p>
    <w:p>
      <w:pPr>
        <w:spacing w:before="700"/>
        <w:ind w:firstLine="0"/>
        <w:jc w:val="center"/>
      </w:pPr>
      <w:r>
        <w:rPr>
          <w:rFonts w:ascii="Times New Roman" w:hAnsi="Times New Roman" w:eastAsia="Times New Roman"/>
          <w:b/>
          <w:color w:val="BD985B"/>
          <w:sz w:val="32"/>
        </w:rPr>
        <w:t>CPY. 902</w:t>
      </w:r>
    </w:p>
    <w:p>
      <w:pPr>
        <w:spacing w:before="240"/>
        <w:ind w:firstLine="0"/>
        <w:jc w:val="center"/>
      </w:pPr>
      <w:r>
        <w:rPr>
          <w:rFonts w:ascii="Times New Roman" w:hAnsi="Times New Roman" w:eastAsia="Times New Roman"/>
          <w:b/>
          <w:color w:val="213B53"/>
          <w:sz w:val="54"/>
        </w:rPr>
        <w:t>ADVANCED</w:t>
        <w:br/>
        <w:t>PSYCHOPATHOLOGY</w:t>
      </w:r>
    </w:p>
    <w:p>
      <w:pPr>
        <w:spacing w:before="200"/>
        <w:ind w:firstLine="0"/>
        <w:jc w:val="center"/>
      </w:pPr>
      <w:r>
        <w:rPr>
          <w:rFonts w:ascii="Times New Roman" w:hAnsi="Times New Roman" w:eastAsia="Times New Roman"/>
          <w:i/>
          <w:color w:val="506579"/>
          <w:sz w:val="28"/>
        </w:rPr>
        <w:t>Doctoral-Level Textbook</w:t>
      </w:r>
    </w:p>
    <w:p>
      <w:pPr>
        <w:spacing w:before="500"/>
        <w:ind w:firstLine="0"/>
        <w:jc w:val="center"/>
      </w:pPr>
      <w:r>
        <w:rPr>
          <w:rFonts w:ascii="Times New Roman" w:hAnsi="Times New Roman" w:eastAsia="Times New Roman"/>
          <w:b/>
          <w:sz w:val="24"/>
        </w:rPr>
        <w:t>Author</w:t>
      </w:r>
    </w:p>
    <w:p>
      <w:pPr>
        <w:ind w:firstLine="0"/>
        <w:jc w:val="center"/>
      </w:pPr>
      <w:r>
        <w:rPr>
          <w:rFonts w:ascii="Times New Roman" w:hAnsi="Times New Roman" w:eastAsia="Times New Roman"/>
          <w:sz w:val="21"/>
        </w:rPr>
        <w:t>TRIUNE BIBLICAL UNIVERSITY GLOBAL EXTENSION, USA</w:t>
        <w:br/>
        <w:t>Shirley, New York, USA</w:t>
        <w:br/>
        <w:t>www.tbuglobalextensionusa.com</w:t>
      </w:r>
    </w:p>
    <w:p>
      <w:pPr>
        <w:spacing w:before="320"/>
        <w:ind w:firstLine="0"/>
        <w:jc w:val="center"/>
      </w:pPr>
      <w:r>
        <w:rPr>
          <w:rFonts w:ascii="Times New Roman" w:hAnsi="Times New Roman" w:eastAsia="Times New Roman"/>
          <w:b/>
          <w:color w:val="BD985B"/>
          <w:sz w:val="24"/>
        </w:rPr>
        <w:t>NOT FOR SALE</w:t>
      </w:r>
    </w:p>
    <w:p>
      <w:pPr>
        <w:spacing w:before="600"/>
        <w:ind w:firstLine="0"/>
        <w:jc w:val="center"/>
      </w:pPr>
      <w:r>
        <w:rPr>
          <w:rFonts w:ascii="Times New Roman" w:hAnsi="Times New Roman" w:eastAsia="Times New Roman"/>
          <w:b/>
          <w:color w:val="9B3F3F"/>
          <w:sz w:val="17"/>
        </w:rPr>
        <w:t>EDITORIAL PROOF · AUTHOR REVIEW REQUIRED</w:t>
      </w:r>
    </w:p>
    <w:p>
      <w:r>
        <w:br w:type="page"/>
      </w:r>
    </w:p>
    <w:p>
      <w:pPr>
        <w:pStyle w:val="Heading1"/>
      </w:pPr>
      <w:r>
        <w:t>Publication and Academic Use Notice</w:t>
      </w:r>
    </w:p>
    <w:p>
      <w:r>
        <w:t>This textbook was prepared for academic use in the PhD in Counseling Psychology programme of Triune Biblical University Global Extension, USA. The source edition is marked NOT FOR SALE and is intended for structured doctoral education, supervised learning, scholarly discussion, and professional development.</w:t>
      </w:r>
    </w:p>
    <w:p>
      <w:r>
        <w:t>The book is secular, professional, and evidence-oriented. It discusses mental disorders and related clinical phenomena for educational purposes; it does not replace current diagnostic manuals, supervised clinical training, jurisdiction-specific law or professional regulation, emergency procedures, medical evaluation, specialist consultation, or treatment guidelines.</w:t>
      </w:r>
    </w:p>
    <w:p>
      <w:r>
        <w:t>Diagnostic criteria and coding systems are revised over time. This volume refers to DSM-5-TR and ICD-11 materials cited in its references. Consult current official updates, local coding requirements, professional standards, and service protocols before applying formal criteria or codes.</w:t>
      </w:r>
    </w:p>
    <w:p>
      <w:r>
        <w:t>Case examples are identified in the source as fictional composites and do not represent real clients. Risk-related discussion avoids operational descriptions of harmful methods and focuses on assessment, safety, referral, protective factors, and interdisciplinary care.</w:t>
      </w:r>
    </w:p>
    <w:p>
      <w:r>
        <w:br w:type="page"/>
      </w:r>
    </w:p>
    <w:p>
      <w:pPr>
        <w:pStyle w:val="Heading1"/>
      </w:pPr>
      <w:r>
        <w:t>Preface</w:t>
      </w:r>
    </w:p>
    <w:p>
      <w:r>
        <w:t>Advanced psychopathology examines patterns of thought, emotion, perception, behaviour, bodily function, development, and relationships associated with clinically significant distress, impairment, or risk. Doctoral-level study requires more than diagnostic labels: it requires clinicians to describe presenting difficulties, compare competing explanations, consider medical and substance-related causes, evaluate culture and development, assess risk, and revise a formulation as new evidence emerges.</w:t>
      </w:r>
    </w:p>
    <w:p>
      <w:r>
        <w:t>The chapters connect phenomenology, classification, aetiology, development, assessment, differential diagnosis, comorbidity, culture, functional impact, case formulation, treatment implications, ethics, and research questions. DSM-5-TR and ICD-11 organise many of the diagnostic terms used here, but neither system is a complete theory of causation or a stand-alone treatment guide. Diagnosis can support communication and access to services; formulation considers how difficulties may have developed and what may maintain them in a particular person.</w:t>
      </w:r>
    </w:p>
    <w:p>
      <w:r>
        <w:t>The diagrams are conceptual teaching aids. They simplify relationships among clinical variables and should not be interpreted as literal maps of the brain or validated diagnostic instruments. They are intended to organise questions and support discussion, not replace assessment.</w:t>
      </w:r>
    </w:p>
    <w:p>
      <w:r>
        <w:br w:type="page"/>
      </w:r>
    </w:p>
    <w:p>
      <w:pPr>
        <w:pStyle w:val="FrontMatterHeading"/>
      </w:pPr>
      <w:r>
        <w:t>Contents</w:t>
      </w:r>
    </w:p>
    <w:p>
      <w:pPr>
        <w:spacing w:after="80"/>
        <w:ind w:firstLine="0"/>
      </w:pPr>
      <w:r>
        <w:fldChar w:fldCharType="begin"/>
        <w:instrText xml:space="preserve">TOC \o "1-2" \h \z \u</w:instrText>
        <w:fldChar w:fldCharType="separate"/>
        <w:t>Open in Word and update the table of contents to refresh page numbers.</w:t>
        <w:fldChar w:fldCharType="end"/>
      </w:r>
    </w:p>
    <w:p>
      <w:r>
        <w:br w:type="page"/>
      </w:r>
    </w:p>
    <w:p>
      <w:pPr>
        <w:pStyle w:val="Heading1"/>
      </w:pPr>
      <w:r>
        <w:t>List of Figures</w:t>
      </w:r>
    </w:p>
    <w:p>
      <w:pPr>
        <w:spacing w:after="60"/>
        <w:ind w:firstLine="0" w:left="173"/>
      </w:pPr>
      <w:r>
        <w:rPr>
          <w:rFonts w:ascii="Times New Roman" w:hAnsi="Times New Roman" w:eastAsia="Times New Roman"/>
          <w:i/>
          <w:color w:val="506579"/>
          <w:sz w:val="19"/>
        </w:rPr>
        <w:t>Figure 1. Integrative vulnerability–stress–protection model.</w:t>
      </w:r>
    </w:p>
    <w:p>
      <w:pPr>
        <w:spacing w:after="60"/>
        <w:ind w:firstLine="0" w:left="173"/>
      </w:pPr>
      <w:r>
        <w:rPr>
          <w:rFonts w:ascii="Times New Roman" w:hAnsi="Times New Roman" w:eastAsia="Times New Roman"/>
          <w:i/>
          <w:color w:val="506579"/>
          <w:sz w:val="19"/>
        </w:rPr>
        <w:t>Figure 2. Diagnostic reasoning loop from presentation to revision.</w:t>
      </w:r>
    </w:p>
    <w:p>
      <w:pPr>
        <w:spacing w:after="60"/>
        <w:ind w:firstLine="0" w:left="173"/>
      </w:pPr>
      <w:r>
        <w:rPr>
          <w:rFonts w:ascii="Times New Roman" w:hAnsi="Times New Roman" w:eastAsia="Times New Roman"/>
          <w:i/>
          <w:color w:val="506579"/>
          <w:sz w:val="19"/>
        </w:rPr>
        <w:t>Figure 3. Developmental pathway from early vulnerability to adult functioning.</w:t>
      </w:r>
    </w:p>
    <w:p>
      <w:pPr>
        <w:spacing w:after="60"/>
        <w:ind w:firstLine="0" w:left="173"/>
      </w:pPr>
      <w:r>
        <w:rPr>
          <w:rFonts w:ascii="Times New Roman" w:hAnsi="Times New Roman" w:eastAsia="Times New Roman"/>
          <w:i/>
          <w:color w:val="506579"/>
          <w:sz w:val="19"/>
        </w:rPr>
        <w:t>Figure 4. Psychosis assessment map linking positive, negative, cognitive, mood, and contextual domains.</w:t>
      </w:r>
    </w:p>
    <w:p>
      <w:pPr>
        <w:spacing w:after="60"/>
        <w:ind w:firstLine="0" w:left="173"/>
      </w:pPr>
      <w:r>
        <w:rPr>
          <w:rFonts w:ascii="Times New Roman" w:hAnsi="Times New Roman" w:eastAsia="Times New Roman"/>
          <w:i/>
          <w:color w:val="506579"/>
          <w:sz w:val="19"/>
        </w:rPr>
        <w:t>Figure 5. Bipolar course map showing mood states, sleep disruption, risk, and recovery planning.</w:t>
      </w:r>
    </w:p>
    <w:p>
      <w:pPr>
        <w:spacing w:after="60"/>
        <w:ind w:firstLine="0" w:left="173"/>
      </w:pPr>
      <w:r>
        <w:rPr>
          <w:rFonts w:ascii="Times New Roman" w:hAnsi="Times New Roman" w:eastAsia="Times New Roman"/>
          <w:i/>
          <w:color w:val="506579"/>
          <w:sz w:val="19"/>
        </w:rPr>
        <w:t>Figure 6. Depression maintenance and recovery model linking mood, cognition, behaviour, body, and social context.</w:t>
      </w:r>
    </w:p>
    <w:p>
      <w:pPr>
        <w:spacing w:after="60"/>
        <w:ind w:firstLine="0" w:left="173"/>
      </w:pPr>
      <w:r>
        <w:rPr>
          <w:rFonts w:ascii="Times New Roman" w:hAnsi="Times New Roman" w:eastAsia="Times New Roman"/>
          <w:i/>
          <w:color w:val="506579"/>
          <w:sz w:val="19"/>
        </w:rPr>
        <w:t>Figure 7. Threat-avoidance cycle and corrective learning pathway.</w:t>
      </w:r>
    </w:p>
    <w:p>
      <w:pPr>
        <w:spacing w:after="60"/>
        <w:ind w:firstLine="0" w:left="173"/>
      </w:pPr>
      <w:r>
        <w:rPr>
          <w:rFonts w:ascii="Times New Roman" w:hAnsi="Times New Roman" w:eastAsia="Times New Roman"/>
          <w:i/>
          <w:color w:val="506579"/>
          <w:sz w:val="19"/>
        </w:rPr>
        <w:t>Figure 8. Obsession-distress-ritual-relief learning cycle with ERP interruption points.</w:t>
      </w:r>
    </w:p>
    <w:p>
      <w:pPr>
        <w:spacing w:after="60"/>
        <w:ind w:firstLine="0" w:left="173"/>
      </w:pPr>
      <w:r>
        <w:rPr>
          <w:rFonts w:ascii="Times New Roman" w:hAnsi="Times New Roman" w:eastAsia="Times New Roman"/>
          <w:i/>
          <w:color w:val="506579"/>
          <w:sz w:val="19"/>
        </w:rPr>
        <w:t>Figure 9. Trauma response pathways from exposure through appraisal, avoidance, memory processing, and recovery.</w:t>
      </w:r>
    </w:p>
    <w:p>
      <w:pPr>
        <w:spacing w:after="60"/>
        <w:ind w:firstLine="0" w:left="173"/>
      </w:pPr>
      <w:r>
        <w:rPr>
          <w:rFonts w:ascii="Times New Roman" w:hAnsi="Times New Roman" w:eastAsia="Times New Roman"/>
          <w:i/>
          <w:color w:val="506579"/>
          <w:sz w:val="19"/>
        </w:rPr>
        <w:t>Figure 10. Integrated medical–psychological assessment pathway for dissociative and somatic presentations.</w:t>
      </w:r>
    </w:p>
    <w:p>
      <w:pPr>
        <w:spacing w:after="60"/>
        <w:ind w:firstLine="0" w:left="173"/>
      </w:pPr>
      <w:r>
        <w:rPr>
          <w:rFonts w:ascii="Times New Roman" w:hAnsi="Times New Roman" w:eastAsia="Times New Roman"/>
          <w:i/>
          <w:color w:val="506579"/>
          <w:sz w:val="19"/>
        </w:rPr>
        <w:t>Figure 11. Body–behaviour–biology–context model for eating and sleep presentations.</w:t>
      </w:r>
    </w:p>
    <w:p>
      <w:pPr>
        <w:spacing w:after="60"/>
        <w:ind w:firstLine="0" w:left="173"/>
      </w:pPr>
      <w:r>
        <w:rPr>
          <w:rFonts w:ascii="Times New Roman" w:hAnsi="Times New Roman" w:eastAsia="Times New Roman"/>
          <w:i/>
          <w:color w:val="506579"/>
          <w:sz w:val="19"/>
        </w:rPr>
        <w:t>Figure 12. Addiction cycle linking cues, craving, use, short-term reinforcement, consequences, and recovery resources.</w:t>
      </w:r>
    </w:p>
    <w:p>
      <w:pPr>
        <w:spacing w:after="60"/>
        <w:ind w:firstLine="0" w:left="173"/>
      </w:pPr>
      <w:r>
        <w:rPr>
          <w:rFonts w:ascii="Times New Roman" w:hAnsi="Times New Roman" w:eastAsia="Times New Roman"/>
          <w:i/>
          <w:color w:val="506579"/>
          <w:sz w:val="19"/>
        </w:rPr>
        <w:t>Figure 13. Personality functioning model linking self, relationships, traits, context, and adaptation.</w:t>
      </w:r>
    </w:p>
    <w:p>
      <w:pPr>
        <w:spacing w:after="60"/>
        <w:ind w:firstLine="0" w:left="173"/>
      </w:pPr>
      <w:r>
        <w:rPr>
          <w:rFonts w:ascii="Times New Roman" w:hAnsi="Times New Roman" w:eastAsia="Times New Roman"/>
          <w:i/>
          <w:color w:val="506579"/>
          <w:sz w:val="19"/>
        </w:rPr>
        <w:t>Figure 14. Cognitive change differential pathway separating delirium, neurocognitive disorder, depression, and other causes.</w:t>
      </w:r>
    </w:p>
    <w:p>
      <w:pPr>
        <w:spacing w:after="60"/>
        <w:ind w:firstLine="0" w:left="173"/>
      </w:pPr>
      <w:r>
        <w:rPr>
          <w:rFonts w:ascii="Times New Roman" w:hAnsi="Times New Roman" w:eastAsia="Times New Roman"/>
          <w:i/>
          <w:color w:val="506579"/>
          <w:sz w:val="19"/>
        </w:rPr>
        <w:t>Figure 15. Clinical boundary map distinguishing variation, distress, impairment, consent, medical contributors, and risk.</w:t>
      </w:r>
    </w:p>
    <w:p>
      <w:pPr>
        <w:spacing w:after="60"/>
        <w:ind w:firstLine="0" w:left="173"/>
      </w:pPr>
      <w:r>
        <w:rPr>
          <w:rFonts w:ascii="Times New Roman" w:hAnsi="Times New Roman" w:eastAsia="Times New Roman"/>
          <w:i/>
          <w:color w:val="506579"/>
          <w:sz w:val="19"/>
        </w:rPr>
        <w:t>Figure 16. Integrative formulation matrix linking diagnosis, risk, medical factors, culture, context, and treatment priorities.</w:t>
      </w:r>
    </w:p>
    <w:p>
      <w:pPr>
        <w:spacing w:before="200"/>
        <w:ind w:firstLine="0"/>
      </w:pPr>
      <w:r>
        <w:rPr>
          <w:rFonts w:ascii="Times New Roman" w:hAnsi="Times New Roman" w:eastAsia="Times New Roman"/>
          <w:i/>
          <w:color w:val="6B7785"/>
          <w:sz w:val="17"/>
        </w:rPr>
        <w:t>Page references in the editable Word contents field refresh when the field is updated.</w:t>
      </w:r>
    </w:p>
    <w:p>
      <w:r>
        <w:br w:type="page"/>
      </w:r>
    </w:p>
    <w:p>
      <w:pPr>
        <w:pStyle w:val="Heading1"/>
        <w:pageBreakBefore w:val="0"/>
        <w:ind w:firstLine="0"/>
      </w:pPr>
      <w:r>
        <w:rPr>
          <w:rFonts w:ascii="Times New Roman" w:hAnsi="Times New Roman" w:eastAsia="Times New Roman"/>
          <w:b/>
          <w:color w:val="213B53"/>
          <w:sz w:val="46"/>
        </w:rPr>
        <w:t>CHAPTER 1 — Foundations of Advanced Psychopathology: Concepts, Models, and Scientific Reasoning</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the disciplined study of mental disorder, distress, dysfunction, impairment, and variation in psychological functioning.</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clinical interview, mental status examination, collateral information, and standardised measures.</w:t>
      </w:r>
    </w:p>
    <w:p>
      <w:pPr>
        <w:pStyle w:val="ListBullet"/>
      </w:pPr>
      <w:r>
        <w:t>Distinguish important alternatives including normal variation, temporary stress responses, medical conditions, and substance effects.</w:t>
      </w:r>
    </w:p>
    <w:p>
      <w:pPr>
        <w:pStyle w:val="ListBullet"/>
      </w:pPr>
      <w:r>
        <w:t>Formulate risk and protective factors.</w:t>
      </w:r>
    </w:p>
    <w:p>
      <w:pPr>
        <w:pStyle w:val="ListBullet"/>
      </w:pPr>
      <w:r>
        <w:t>Communicate diagnostic uncertainty respectfully.</w:t>
      </w:r>
    </w:p>
    <w:p>
      <w:pPr>
        <w:pStyle w:val="ListBullet"/>
      </w:pPr>
      <w:r>
        <w:t>And connect diagnosis with evidence-informed, interdisciplinary care.</w:t>
      </w:r>
    </w:p>
    <w:p>
      <w:pPr>
        <w:spacing w:before="60" w:after="80"/>
        <w:ind w:firstLine="0"/>
      </w:pPr>
      <w:r>
        <w:t>A visual overview of this chapter appears in Figure 1.</w:t>
      </w:r>
    </w:p>
    <w:p>
      <w:pPr>
        <w:keepNext/>
        <w:spacing w:after="0"/>
        <w:ind w:firstLine="0"/>
        <w:jc w:val="center"/>
      </w:pPr>
      <w:r>
        <w:drawing>
          <wp:inline xmlns:a="http://schemas.openxmlformats.org/drawingml/2006/main" xmlns:pic="http://schemas.openxmlformats.org/drawingml/2006/picture">
            <wp:extent cx="5349240" cy="2875216"/>
            <wp:docPr id="1" name="Picture 1" descr="Figure 1. Integrative vulnerability–stress–protection model." title="Figure 1. Integrative vulnerability–stress–protection model."/>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49240" cy="2875216"/>
                    </a:xfrm>
                    <a:prstGeom prst="rect"/>
                  </pic:spPr>
                </pic:pic>
              </a:graphicData>
            </a:graphic>
          </wp:inline>
        </w:drawing>
      </w:r>
    </w:p>
    <w:p>
      <w:pPr>
        <w:pStyle w:val="Caption"/>
        <w:spacing w:after="120"/>
        <w:ind w:firstLine="0"/>
        <w:jc w:val="center"/>
      </w:pPr>
      <w:r>
        <w:t>Figure 1. Integrative vulnerability–stress–protection model.</w:t>
      </w:r>
    </w:p>
    <w:p>
      <w:pPr>
        <w:pStyle w:val="Heading2"/>
        <w:ind w:firstLine="0"/>
      </w:pPr>
      <w:r>
        <w:rPr>
          <w:rFonts w:ascii="Times New Roman" w:hAnsi="Times New Roman" w:eastAsia="Times New Roman"/>
          <w:b/>
          <w:color w:val="284C68"/>
          <w:sz w:val="27"/>
        </w:rPr>
        <w:t>1.1 Introduction</w:t>
      </w:r>
    </w:p>
    <w:p>
      <w:r>
        <w:t>This chapter examines the disciplined study of mental disorder, distress, dysfunction, impairment, and variation in psychological functioning. It uses contemporary descriptive psychopathology, developmental reasoning, cultural formulation, differential diagnosis, and interdisciplinary care. The chapter discusses mental disorders as clinical constructs, distress and impairment, dimensional symptoms, syndromic patterns, and transdiagnostic processes.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1.2 Orientation and Scope</w:t>
      </w:r>
    </w:p>
    <w:p>
      <w:r>
        <w:t>The purpose of this part of the chapter is to define the field and explain why the topic matters for advanced counselling psychology. The question is not simply whether context-dependent suffering is present; assessment asks how it functions in the person’s life and whether it contributes to distress, impairment, or risk. An assessment may identify context-dependent suffering, distress, protective adaptation, and loss of behavioural flexibility, but these observations become clinically useful only after they are linked to timing, severity, triggers, consequences, and recovery periods. In service settings, emotion regulation, attachment and relationships, neurodevelopment, and genetic liability may influence the presentation, although none should be treated as a single sufficient cause. The clinician should actively compare alternatives such as developmentally expected behaviour, culturally expected behaviour, and substance effects. Comparing mental disorders as clinical constructs with developmentally expected behaviour reduces the risk of selecting a familiar label first and then bending later information to confirm it. The formulation remains provisional; new evidence about context-dependent suffering, developmentally expected behaviour, or emotion regulation may require revision in the discussion of mental disorders as clinical constructs.</w:t>
      </w:r>
    </w:p>
    <w:p>
      <w:r>
        <w:t>A practical way to study orientation and scope is to move from description to hypothesis and then back to evidence. Description identifies what can be observed or reliably reported about distress; formulation proposes an organising account; verification asks what evidence, including evidence for normal variation, would weaken that account. In this chapter, relevant observations include protective adaptation, distress, persistence, and loss of behavioural flexibility. Possible contributors include neurodevelopment, emotion regulation, protective resources, and genetic liability. From a formulation perspective, the assessor uses collateral information, mental status examination, functional analysis, and longitudinal history to determine whether the pattern is stable, episodic, context-bound, medically influenced, or linked to substances or medications. In orientation and scope, uncertainty about normal variation is treated as information to manage competently, not as something to conceal.</w:t>
      </w:r>
    </w:p>
    <w:p>
      <w:r>
        <w:t>The distinction between the symptom protective adaptation and a disorder such as dimensional symptoms depends on pattern, duration, significance, context, and exclusion conditions. A symptom such as distress may occur during ordinary stress, physical illness, medication exposure, sleep loss, another mental disorder, or a transient developmental period. For dimensional symptoms, disorder-level reasoning requires a broader pattern in which protective adaptation and related features fit together across time and meet the relevant system’s requirements for clinical significance. Where risk is present, protective factors deserve the same attention as vulnerabilities. The clinician compares current protective adaptation with baseline functioning, the person’s usual pattern, and any improvement that follows removal of a suspected trigger such as genetic liability. Alternatives such as developmentally expected behaviour, temporary stress responses, and medical conditions remain active until evidence makes them less plausible. This is especially important in workplace support, where referral information may be brief and practical pressures can encourage rapid decisions.</w:t>
      </w:r>
    </w:p>
    <w:p>
      <w:r>
        <w:t>Biological information about learning history can strengthen a formulation of syndromic patterns when it is interpreted cautiously and integrated with the clinical history. emotion regulation, physical health, learning history, and cognitive processes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learning history. In service settings, the meaning of persistence changes when it occurs alongside functional impairment compared with when it appears alone. The assessment therefore combines clinical interview, functional analysis, longitudinal history, and collateral information instead of relying on one test result. Longitudinally, treatment planning may include case formulation, evidence-informed psychotherapy, and medical referral when indicated, selected according to diagnosis, severity, preference, evidence, and professional role.</w:t>
      </w:r>
    </w:p>
    <w:p>
      <w:r>
        <w:t>Context is part of the clinical data for transdiagnostic processes, because the meaning and impact of protective adaptation can change across settings. Behaviour that looks unusual in one setting may be understandable in another; for protective adaptation, the assessor asks whether the response is protective, restrictive, or both at different times. In primary care, practitioners should ask what demands the environment places on attention, emotion, social communication, sleep, decision-making, and self-regulation. The pattern may involve protective adaptation, distress, loss of behavioural flexibility, and deviation from expected development, while contextual pressures interact with social adversity, genetic liability, emotion regulation, and neurodevelopment. Longitudinally, cultural and family explanations should be explored directly rather than inferred from group membership. The assessor also considers temporary stress responses, normal variation, and medical conditions before attributing the presentation to a psychiatric disorder. Respectful curiosity about protective adaptation, language, and context can improve diagnostic accuracy while supporting engagement. Documentation should state what supports the interpretation of protective adaptation and what remains ambiguous, including whether normal variation still needs investigation.</w:t>
      </w:r>
    </w:p>
    <w:p>
      <w:pPr>
        <w:pStyle w:val="Heading2"/>
        <w:ind w:firstLine="0"/>
      </w:pPr>
      <w:r>
        <w:rPr>
          <w:rFonts w:ascii="Times New Roman" w:hAnsi="Times New Roman" w:eastAsia="Times New Roman"/>
          <w:b/>
          <w:color w:val="284C68"/>
          <w:sz w:val="27"/>
        </w:rPr>
        <w:t>1.3 Phenomenology and Clinical Presentation</w:t>
      </w:r>
    </w:p>
    <w:p>
      <w:r>
        <w:t>Biological information about attachment and relationships can strengthen a formulation of distress and impairment when it is interpreted cautiously and integrated with the clinical history. learning history, attachment and relationships, emotion regulation, and cognitive processes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attachment and relationships. At the same time, the meaning of persistence changes when it occurs alongside distress compared with when it appears alone. The assessment therefore combines mental status examination, longitudinal history, behavioural observation, and functional analysis instead of relying on one test result. When the history is incomplete, treatment planning may include measurement-based follow-up, case formulation, and social support planning, selected according to diagnosis, severity, preference, evidence, and professional role.</w:t>
      </w:r>
    </w:p>
    <w:p>
      <w:r>
        <w:t>The assessor also considers temporary stress responses, culturally expected behaviour, and developmentally expected behaviour before attributing the presentation to a psychiatric disorder.</w:t>
      </w:r>
    </w:p>
    <w:p>
      <w:r>
        <w:t>Sofia is a 34-year-old small-business owner seen in a community mental-health service; the presenting concerns centre on persistence, context-dependent suffering, and a noticeable decline in day-to-day functioning. Assessment begins by separating the observed decline in functioning from its possible causes; the history then establishes when persistence began, what intensifies or reduces it, and whether context-dependent suffering varies across settings. Because substance effects and culturally expected behaviour can produce overlapping features, the assessment asks what evidence would favour or weaken each explanation and how cognitive processes fits the timeline. The result is a working formulation for syndromic patterns that can guide care while preserving space for evidence favouring substance effects or another explanation. The case can be tested by specifying what finding would count against the proposed account of deviation from expected development. If the proposed account of syndromic patterns predicts persistent impairment but deviation from expected development resolves fully after a short-lived stressor ends, the formulation needs reconsideration. If new information points to temporary stress responses, the clinician should investigate that possibility instead of protecting the original diagnosis. Clinically, the person’s strengths, routines, supportive relationships, and previous periods of recovery offer evidence about protective processes. A formulation of syndromic patterns remains incomplete if it explains symptoms but ignores recovery resources such as support, routine, skills, and access to care.</w:t>
      </w:r>
    </w:p>
    <w:p>
      <w:r>
        <w:t>Differential reasoning for transdiagnostic processes requires active comparison with alternatives such as temporary stress responses, not passive listing of possibilities. For the disciplined study of mental disorder, distress, dysfunction, impairment, and variation in psychological functioning, plausible alternatives may include developmentally expected behaviour, temporary stress responses, and normal variation. For transdiagnostic processes, comparison of onset, duration, internal experience, observed behaviour, functioning, physical findings, substance or medication exposure, and developmental history helps separate temporary stress responses from the leading account. One discriminating question is which part of loss of behavioural flexibility would be difficult to explain if temporary stress responses were the better account. Across the lifespan, loss of behavioural flexibility combined with distress may support one interpretation, while a close temporal relationship to a medication change may support another. No isolated clue about loss of behavioural flexibility should carry more weight than the longitudinal pattern justifies. Consultation is indicated when uncertainty about transdiagnostic processes changes safety decisions, medical care, capacity questions, prescribing, or access to specialist treatment.</w:t>
      </w:r>
    </w:p>
    <w:p>
      <w:r>
        <w:t>Assessment of mental disorders as clinical constructs should be proportionate to the clinical decision and to the consequences of being wrong about developmentally expected behaviour. Screening for protective adaptation can identify a need for fuller evaluation, but the screening result alone does not establish mental disorders as clinical constructs. A severity scale may track change in protective adaptation, but it cannot replace a clinical interview that explores meaning, context, and course. behavioural observation, standardised measures, functional analysis, and longitudinal history each provide different information and have different sources of error. From a formulation perspective, measurement results should be interpreted against language, literacy, developmental level, cultural context, response style, and the purpose for which the measure was designed. When standardised measures differ from another source, the clinician records the discrepancy and investigates why the sources diverge instead of forcing agreement. If client report, family observations, and measures disagree about protective adaptation, the discrepancy may point to setting effects, masking, limited insight, conflict, or genuine change over time. Good practice combines diagnostic knowledge with collaboration and repeated reassessment, especially when protective adaptation changes across time or setting.</w:t>
      </w:r>
    </w:p>
    <w:p>
      <w:pPr>
        <w:pStyle w:val="Heading2"/>
        <w:ind w:firstLine="0"/>
      </w:pPr>
      <w:r>
        <w:rPr>
          <w:rFonts w:ascii="Times New Roman" w:hAnsi="Times New Roman" w:eastAsia="Times New Roman"/>
          <w:b/>
          <w:color w:val="284C68"/>
          <w:sz w:val="27"/>
        </w:rPr>
        <w:t>1.4 Historical Development of the Concept</w:t>
      </w:r>
    </w:p>
    <w:p>
      <w:r>
        <w:t>Differential reasoning for dimensional symptoms requires active comparison with alternatives such as medical conditions, not passive listing of possibilities. For the disciplined study of mental disorder, distress, dysfunction, impairment, and variation in psychological functioning, plausible alternatives may include substance effects, developmentally expected behaviour, and medical conditions. For dimensional symptoms, comparison of onset, duration, internal experience, observed behaviour, functioning, physical findings, substance or medication exposure, and developmental history helps separate medical conditions from the leading account. One discriminating question is which part of functional impairment would be difficult to explain if medical conditions were the better account. Where risk is present, deviation from expected development combined with persistence may support one interpretation, while a close temporal relationship to a medication change may support another. No isolated clue about functional impairment should carry more weight than the longitudinal pattern justifies. Consultation is indicated when uncertainty about dimensional symptoms changes safety decisions, medical care, capacity questions, prescribing, or access to specialist treatment.</w:t>
      </w:r>
    </w:p>
    <w:p>
      <w:r>
        <w:t>Assessment of syndromic patterns should be proportionate to the clinical decision and to the consequences of being wrong about substance effects. Screening for loss of behavioural flexibility can identify a need for fuller evaluation, but the screening result alone does not establish syndromic patterns. A severity scale may track change in loss of behavioural flexibility, but it cannot replace a clinical interview that explores meaning, context, and course. functional analysis, collateral information, behavioural observation, and standardised measures each provide different information and have different sources of error. If client report, family observations, and measures disagree about loss of behavioural flexibility, the discrepancy may point to setting effects, masking, limited insight, conflict, or genuine change over time.</w:t>
      </w:r>
    </w:p>
    <w:p>
      <w:r>
        <w:t>Treatment implications for transdiagnostic processes show why accurate formulation matters, particularly when decisions about case formulation depend on severity, risk, and comorbidity. Diagnostic manuals classify transdiagnostic processes and related conditions, but treatment selection also requires evidence, formulation, risk assessment, preference, and professional judgement. In the present topic, care may involve medical referral when indicated, case formulation, and measurement-based follow-up. For transdiagnostic processes, the sequence of care depends on acuity, risk, medical stability, preference, developmental stage, comorbidity, and available expertise in hospital consultation. In service settings, a counsellor should recognise when the presentation requires medical assessment, prescribing, nutritional rehabilitation, neurological investigation, emergency intervention, or another specialist service. Interdisciplinary work around transdiagnostic processes places counselling skills alongside medical, psychological, social, and rehabilitative expertise when those inputs are needed.</w:t>
      </w:r>
    </w:p>
    <w:p>
      <w:r>
        <w:t>Ethical communication about mental disorders as clinical constructs should neither minimise protective adaptation nor exaggerate the certainty of the available evidence. A clinician may explain that the current information is consistent with a pattern involving persistence and protective adaptation, while also stating what remains uncertain. That wording is more accurate than presenting a provisional interpretation of mental disorders as clinical constructs as a permanent fact. In many cases, records should distinguish the client’s report, observed behaviour, collateral information, test results, interpretation, and planned follow-up. Stigmatising labels, unsupported claims about attachment and relationships, and assumptions based on identity weaken the reasoning required to understand protective adaptation. If protective adaptation is accompanied by risk or safeguarding concerns, confidentiality limits should be explained clearly and action should follow applicable law, professional standards, and service policy.</w:t>
      </w:r>
    </w:p>
    <w:p>
      <w:r>
        <w:t>Research relevant to distress and impairment increasingly examines cross-cutting mechanisms, including processes that may contribute to functional impairment across diagnostic categories. Processes such as sleep disturbance, avoidance, reward sensitivity, cognitive control, social disconnection, threat learning, and emotion regulation may contribute to functional impairment and also occur across other diagnoses. This transdiagnostic view does not make distress and impairment unnecessary as a category; it shows that diagnosis and mechanism answer different clinical questions. For assessment purposes, emotion regulation, neurodevelopment, attachment and relationships, and social adversity may help explain why two people with the same diagnosis have different courses or treatment needs. A doctoral formulation of distress and impairment can therefore combine descriptive diagnosis with dimensional severity, development, maintaining processes, physical health, culture, relationships, and strengths.</w:t>
      </w:r>
    </w:p>
    <w:p>
      <w:pPr>
        <w:pStyle w:val="Heading2"/>
        <w:ind w:firstLine="0"/>
      </w:pPr>
      <w:r>
        <w:rPr>
          <w:rFonts w:ascii="Times New Roman" w:hAnsi="Times New Roman" w:eastAsia="Times New Roman"/>
          <w:b/>
          <w:color w:val="284C68"/>
          <w:sz w:val="27"/>
        </w:rPr>
        <w:t>1.5 DSM-5-TR and ICD-11 Perspectives</w:t>
      </w:r>
    </w:p>
    <w:p>
      <w:r>
        <w:t>Ethical communication about syndromic patterns should neither minimise functional impairment nor exaggerate the certainty of the available evidence. A clinician may explain that the current information is consistent with a pattern involving deviation from expected development and persistence, while also stating what remains uncertain. That wording is more accurate than presenting a provisional interpretation of syndromic patterns as a permanent fact. In practice, Stigmatising labels, unsupported claims about attachment and relationships, and assumptions based on identity weaken the reasoning required to understand functional impairment. If functional impairment is accompanied by risk or safeguarding concerns, confidentiality limits should be explained clearly and action should follow applicable law, professional standards, and service policy.</w:t>
      </w:r>
    </w:p>
    <w:p>
      <w:r>
        <w:t>Research relevant to transdiagnostic processes increasingly examines cross-cutting mechanisms, including processes that may contribute to persistence across diagnostic categories. Processes such as sleep disturbance, avoidance, reward sensitivity, cognitive control, social disconnection, threat learning, and emotion regulation may contribute to persistence and also occur across other diagnoses. This transdiagnostic view does not make transdiagnostic processes unnecessary as a category; it shows that diagnosis and mechanism answer different clinical questions. Where risk is present, protective resources, neurodevelopment, attachment and relationships, and social adversity may help explain why two people with the same diagnosis have different courses or treatment needs. A doctoral formulation of transdiagnostic processes can therefore combine descriptive diagnosis with dimensional severity, development, maintaining processes, physical health, culture, relationships, and strengths.</w:t>
      </w:r>
    </w:p>
    <w:p>
      <w:r>
        <w:t>Advanced psychopathology requires more than recognition of labels. In the disciplined study of mental disorder, distress, dysfunction, impairment, and variation in psychological functioning, the clinician needs language that describes patterns without turning descriptions into fixed identities. The current topic draws attention to loss of behavioural flexibility, distress, protective adaptation, and persistence. Features such as distress become clinically important when their persistence, severity, or consequences interfere with education, work, relationships, self-care, physical health, or safe decisions. From a formulation perspective, a symptom can carry different meanings across developmental stages and cultural settings. For example, the concept of dysfunction depends partly on goals, capacities, context, and developmental expectations. Interpretation of distress therefore draws on course, impairment, context, and the person’s account as converging evidence rather than relying on a single indicator.</w:t>
      </w:r>
    </w:p>
    <w:p>
      <w:r>
        <w:t>The purpose of this part of the chapter is to compare the purposes of current diagnostic systems without reproducing proprietary criteria sets. The question is not simply whether persistence is present; assessment asks how it functions in the person’s life and whether it contributes to distress, impairment, or risk. From a formulation perspective, learning history, cognitive processes, genetic liability, and protective resources may influence the presentation, although none should be treated as a single sufficient cause. The clinician should actively compare alternatives such as substance effects, medical conditions, and culturally expected behaviour. Documentation should state what supports the interpretation of persistence and what remains ambiguous, including whether substance effects still needs investigation.</w:t>
      </w:r>
    </w:p>
    <w:p>
      <w:r>
        <w:t>Description identifies what can be observed or reliably reported about deviation from expected development; formulation proposes an organising account; verification asks what evidence, including evidence for developmentally expected behaviour, would weaken that account. In this chapter, relevant observations include loss of behavioural flexibility, protective adaptation, distress, and deviation from expected development. Possible contributors include learning history, cognitive processes, protective resources, and social adversity. From a formulation perspective, the assessor uses clinical interview, functional analysis, mental status examination, and standardised measures to determine whether the pattern is stable, episodic, context-bound, medically influenced, or linked to substances or medications. In DSM-5-TR and ICD-11 perspectives, uncertainty about developmentally expected behaviour is treated as information to manage competently, not as something to conceal.</w:t>
      </w:r>
    </w:p>
    <w:p>
      <w:pPr>
        <w:pStyle w:val="Heading2"/>
        <w:ind w:firstLine="0"/>
      </w:pPr>
      <w:r>
        <w:rPr>
          <w:rFonts w:ascii="Times New Roman" w:hAnsi="Times New Roman" w:eastAsia="Times New Roman"/>
          <w:b/>
          <w:color w:val="284C68"/>
          <w:sz w:val="27"/>
        </w:rPr>
        <w:t>1.6 Dimensional and Transdiagnostic Thinking</w:t>
      </w:r>
    </w:p>
    <w:p>
      <w:r>
        <w:t>The purpose of this part of the chapter is to explain severity, continua, shared mechanisms, and symptom dimensions that cross diagnostic boundaries. The question is not simply whether deviation from expected development is present; assessment asks how it functions in the person’s life and whether it contributes to distress, impairment, or risk. When the history is incomplete, genetic liability, emotion regulation, physical health, and cognitive processes may influence the presentation, although none should be treated as a single sufficient cause. The clinician should actively compare alternatives such as developmentally expected behaviour, substance effects, and culturally expected behaviour.</w:t>
      </w:r>
    </w:p>
    <w:p>
      <w:r>
        <w:t>Description identifies what can be observed or reliably reported about distress; formulation proposes an organising account; verification asks what evidence, including evidence for medical conditions, would weaken that account. In this chapter, relevant observations include loss of behavioural flexibility, distress, persistence, and context-dependent suffering. Possible contributors include cognitive processes, genetic liability, emotion regulation, and learning history. In practice, the assessor uses collateral information, behavioural observation, mental status examination, and functional analysis to determine whether the pattern is stable, episodic, context-bound, medically influenced, or linked to substances or medications. In dimensional and transdiagnostic thinking, uncertainty about medical conditions is treated as information to manage competently, not as something to conceal.</w:t>
      </w:r>
    </w:p>
    <w:p>
      <w:r>
        <w:t>The distinction between the symptom distress and a disorder such as distress and impairment depends on pattern, duration, significance, context, and exclusion conditions. A symptom such as deviation from expected development may occur during ordinary stress, physical illness, medication exposure, sleep loss, another mental disorder, or a transient developmental period. For distress and impairment, disorder-level reasoning requires a broader pattern in which distress and related features fit together across time and meet the relevant system’s requirements for clinical significance. When the history is incomplete, protective factors deserve the same attention as vulnerabilities. The clinician compares current distress with baseline functioning, the person’s usual pattern, and any improvement that follows removal of a suspected trigger such as genetic liability. Alternatives such as substance effects, normal variation, and temporary stress responses remain active until evidence makes them less plausible. This is especially important in primary care, where referral information may be brief and practical pressures can encourage rapid decisions.</w:t>
      </w:r>
    </w:p>
    <w:p>
      <w:r>
        <w:t>Biological information about protective resources can strengthen a formulation of dimensional symptoms when it is interpreted cautiously and integrated with the clinical history. neurodevelopment, learning history, protective resources, and physical health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protective resources. Where risk is present, the meaning of loss of behavioural flexibility changes when it occurs alongside functional impairment compared with when it appears alone. The assessment therefore combines behavioural observation, collateral information, clinical interview, and standardised measures instead of relying on one test result. Longitudinally, treatment planning may include measurement-based follow-up, case formulation, and social support planning, selected according to diagnosis, severity, preference, evidence, and professional role.</w:t>
      </w:r>
    </w:p>
    <w:p>
      <w:r>
        <w:t>The assessor also considers culturally expected behaviour, medical conditions, and temporary stress responses before attributing the presentation to a psychiatric disorder. Documentation should state what supports the interpretation of distress and what remains ambiguous, including whether temporary stress responses still needs investigation.</w:t>
      </w:r>
    </w:p>
    <w:p>
      <w:pPr>
        <w:pStyle w:val="Heading2"/>
        <w:ind w:firstLine="0"/>
      </w:pPr>
      <w:r>
        <w:rPr>
          <w:rFonts w:ascii="Times New Roman" w:hAnsi="Times New Roman" w:eastAsia="Times New Roman"/>
          <w:b/>
          <w:color w:val="284C68"/>
          <w:sz w:val="27"/>
        </w:rPr>
        <w:t>1.7 Development and Course</w:t>
      </w:r>
    </w:p>
    <w:p>
      <w:r>
        <w:t>Biological information about neurodevelopment can strengthen a formulation of mental disorders as clinical constructs when it is interpreted cautiously and integrated with the clinical history. attachment and relationships, neurodevelopment, genetic liability, and social adversity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neurodevelopment. Across the lifespan, the meaning of deviation from expected development changes when it occurs alongside distress compared with when it appears alone. The assessment therefore combines functional analysis, mental status examination, collateral information, and behavioural observation instead of relying on one test result. From a formulation perspective, treatment planning may include measurement-based follow-up, psychoeducation, and evidence-informed psychotherapy, selected according to diagnosis, severity, preference, evidence, and professional role.</w:t>
      </w:r>
    </w:p>
    <w:p>
      <w:r>
        <w:t>The assessor also considers temporary stress responses, culturally expected behaviour, and medical conditions before attributing the presentation to a psychiatric disorder.</w:t>
      </w:r>
    </w:p>
    <w:p>
      <w:r>
        <w:t>A referral to a university counselling service concerns Amina, a 29-year-old postgraduate student whose recent difficulties include distress alongside deviation from expected development. Because reduced functioning is descriptive rather than diagnostic, the interview reconstructs the timeline and asks whether medical change, medication, substances, sleep, or environmental stress could account for part of the presentation before dimensional symptoms is accepted as the leading explanation. Two alternatives requiring active comparison are temporary stress responses and medical conditions; information about physical health may change their relative plausibility but cannot settle the diagnosis on its own. Only after those sources of evidence have been compared can the team decide how strongly the available information supports dimensional symptoms. The case can be tested by specifying what finding would count against the proposed account of protective adaptation. If the proposed account of dimensional symptoms predicts persistent impairment but protective adaptation resolves fully after a short-lived stressor ends, the formulation needs reconsideration. If new information points to developmentally expected behaviour, the clinician should investigate that possibility instead of protecting the original diagnosis. A formulation of dimensional symptoms remains incomplete if it explains symptoms but ignores recovery resources such as support, routine, skills, and access to care. Documentation should state what supports the interpretation of protective adaptation and what remains ambiguous, including whether medical conditions still needs investigation.</w:t>
      </w:r>
    </w:p>
    <w:p>
      <w:r>
        <w:t>Differential reasoning for syndromic patterns requires active comparison with alternatives such as developmentally expected behaviour, not passive listing of possibilities. For the disciplined study of mental disorder, distress, dysfunction, impairment, and variation in psychological functioning, plausible alternatives may include substance effects, normal variation, and developmentally expected behaviour. For syndromic patterns, comparison of onset, duration, internal experience, observed behaviour, functioning, physical findings, substance or medication exposure, and developmental history helps separate developmentally expected behaviour from the leading account. One discriminating question is which part of persistence would be difficult to explain if developmentally expected behaviour were the better account. At the same time, persistence combined with context-dependent suffering may support one interpretation, while a close temporal relationship to a medication change may support another. No isolated clue about persistence should carry more weight than the longitudinal pattern justifies. Consultation is indicated when uncertainty about syndromic patterns changes safety decisions, medical care, capacity questions, prescribing, or access to specialist treatment.</w:t>
      </w:r>
    </w:p>
    <w:p>
      <w:r>
        <w:t>Assessment of transdiagnostic processes should be proportionate to the clinical decision and to the consequences of being wrong about medical conditions. Screening for loss of behavioural flexibility can identify a need for fuller evaluation, but the screening result alone does not establish transdiagnostic processes. A severity scale may track change in loss of behavioural flexibility, but it cannot replace a clinical interview that explores meaning, context, and course. behavioural observation, mental status examination, collateral information, and longitudinal history each provide different information and have different sources of error. For assessment purposes, When mental status examination differs from another source, the clinician records the discrepancy and investigates why the sources diverge instead of forcing agreement.</w:t>
      </w:r>
    </w:p>
    <w:p>
      <w:pPr>
        <w:pStyle w:val="Heading2"/>
        <w:ind w:firstLine="0"/>
      </w:pPr>
      <w:r>
        <w:rPr>
          <w:rFonts w:ascii="Times New Roman" w:hAnsi="Times New Roman" w:eastAsia="Times New Roman"/>
          <w:b/>
          <w:color w:val="284C68"/>
          <w:sz w:val="27"/>
        </w:rPr>
        <w:t>1.8 Genetic and Neurobiological Contributions</w:t>
      </w:r>
    </w:p>
    <w:p>
      <w:r>
        <w:t>Differential reasoning for distress and impairment requires active comparison with alternatives such as culturally expected behaviour, not passive listing of possibilities. For the disciplined study of mental disorder, distress, dysfunction, impairment, and variation in psychological functioning, plausible alternatives may include culturally expected behaviour, normal variation, and temporary stress responses. For distress and impairment, comparison of onset, duration, internal experience, observed behaviour, functioning, physical findings, substance or medication exposure, and developmental history helps separate culturally expected behaviour from the leading account. One discriminating question is which part of functional impairment would be difficult to explain if culturally expected behaviour were the better account. In many cases, protective adaptation combined with persistence may support one interpretation, while a close temporal relationship to a medication change may support another. Consultation is indicated when uncertainty about distress and impairment changes safety decisions, medical care, capacity questions, prescribing, or access to specialist treatment. Documentation should state what supports the interpretation of functional impairment and what remains ambiguous, including whether culturally expected behaviour still needs investigation.</w:t>
      </w:r>
    </w:p>
    <w:p>
      <w:r>
        <w:t>Assessment of dimensional symptoms should be proportionate to the clinical decision and to the consequences of being wrong about temporary stress responses. Screening for loss of behavioural flexibility can identify a need for fuller evaluation, but the screening result alone does not establish dimensional symptoms. A severity scale may track change in loss of behavioural flexibility, but it cannot replace a clinical interview that explores meaning, context, and course. mental status examination, functional analysis, collateral information, and behavioural observation each provide different information and have different sources of error. When behavioural observation differs from another source, the clinician records the discrepancy and investigates why the sources diverge instead of forcing agreement. The immediate aim is an explanation that can guide evidence-informed psychotherapy while making uncertainty about temporary stress responses explicit.</w:t>
      </w:r>
    </w:p>
    <w:p>
      <w:r>
        <w:t>Treatment implications for syndromic patterns show why accurate formulation matters, particularly when decisions about measurement-based follow-up depend on severity, risk, and comorbidity. Diagnostic manuals classify syndromic patterns and related conditions, but treatment selection also requires evidence, formulation, risk assessment, preference, and professional judgement. In the present topic, care may involve evidence-informed psychotherapy, psychoeducation, and measurement-based follow-up. For syndromic patterns, the sequence of care depends on acuity, risk, medical stability, preference, developmental stage, comorbidity, and available expertise in university counselling. Interdisciplinary work around syndromic patterns places counselling skills alongside medical, psychological, social, and rehabilitative expertise when those inputs are needed.</w:t>
      </w:r>
    </w:p>
    <w:p>
      <w:r>
        <w:t>Ethical communication about transdiagnostic processes should neither minimise distress nor exaggerate the certainty of the available evidence. A clinician may explain that the current information is consistent with a pattern involving context-dependent suffering and distress, while also stating what remains uncertain. That wording is more accurate than presenting a provisional interpretation of transdiagnostic processes as a permanent fact. Stigmatising labels, unsupported claims about cognitive processes, and assumptions based on identity weaken the reasoning required to understand distress. If distress is accompanied by risk or safeguarding concerns, confidentiality limits should be explained clearly and action should follow applicable law, professional standards, and service policy.</w:t>
      </w:r>
    </w:p>
    <w:p>
      <w:r>
        <w:t>Research relevant to mental disorders as clinical constructs increasingly examines cross-cutting mechanisms, including processes that may contribute to persistence across diagnostic categories. This transdiagnostic view does not make mental disorders as clinical constructs unnecessary as a category; it shows that diagnosis and mechanism answer different clinical questions. In practice, attachment and relationships, physical health, genetic liability, and cognitive processes may help explain why two people with the same diagnosis have different courses or treatment needs. A doctoral formulation of mental disorders as clinical constructs can therefore combine descriptive diagnosis with dimensional severity, development, maintaining processes, physical health, culture, relationships, and strengths.</w:t>
      </w:r>
    </w:p>
    <w:p>
      <w:pPr>
        <w:pStyle w:val="Heading2"/>
        <w:ind w:firstLine="0"/>
      </w:pPr>
      <w:r>
        <w:rPr>
          <w:rFonts w:ascii="Times New Roman" w:hAnsi="Times New Roman" w:eastAsia="Times New Roman"/>
          <w:b/>
          <w:color w:val="284C68"/>
          <w:sz w:val="27"/>
        </w:rPr>
        <w:t>1.9 Learning, Cognition, Emotion, and Behaviour</w:t>
      </w:r>
    </w:p>
    <w:p>
      <w:r>
        <w:t>Ethical communication about dimensional symptoms should neither minimise persistence nor exaggerate the certainty of the available evidence. A clinician may explain that the current information is consistent with a pattern involving deviation from expected development and context-dependent suffering, while also stating what remains uncertain. That wording is more accurate than presenting a provisional interpretation of dimensional symptoms as a permanent fact. Stigmatising labels, unsupported claims about attachment and relationships, and assumptions based on identity weaken the reasoning required to understand persistence. If persistence is accompanied by risk or safeguarding concerns, confidentiality limits should be explained clearly and action should follow applicable law, professional standards, and service policy.</w:t>
      </w:r>
    </w:p>
    <w:p>
      <w:r>
        <w:t>Research relevant to syndromic patterns increasingly examines cross-cutting mechanisms, including processes that may contribute to deviation from expected development across diagnostic categories. Processes such as sleep disturbance, avoidance, reward sensitivity, cognitive control, social disconnection, threat learning, and emotion regulation may contribute to deviation from expected development and also occur across other diagnoses. This transdiagnostic view does not make syndromic patterns unnecessary as a category; it shows that diagnosis and mechanism answer different clinical questions. For assessment purposes, protective resources, neurodevelopment, attachment and relationships, and emotion regulation may help explain why two people with the same diagnosis have different courses or treatment needs. A doctoral formulation of syndromic patterns can therefore combine descriptive diagnosis with dimensional severity, development, maintaining processes, physical health, culture, relationships, and strengths.</w:t>
      </w:r>
    </w:p>
    <w:p>
      <w:r>
        <w:t>Clinical reasoning is strongest when the practitioner separates observation from interpretation. The current topic draws attention to protective adaptation, context-dependent suffering, functional impairment, and persistence. Features such as context-dependent suffering become clinically important when their persistence, severity, or consequences interfere with education, work, relationships, self-care, physical health, or safe decisions. For example, base rates and spectrum thinking help prevent binary reasoning. Interpretation of context-dependent suffering therefore draws on course, impairment, context, and the person’s account as converging evidence rather than relying on a single indicator.</w:t>
      </w:r>
    </w:p>
    <w:p>
      <w:r>
        <w:t>The purpose of this part of the chapter is to explain psychological mechanisms such as conditioning, appraisal, attention, memory, avoidance, reinforcement, and emotion regulation. The question is not simply whether loss of behavioural flexibility is present; assessment asks how it functions in the person’s life and whether it contributes to distress, impairment, or risk. From a formulation perspective, social adversity, attachment and relationships, neurodevelopment, and genetic liability may influence the presentation, although none should be treated as a single sufficient cause. The clinician should actively compare alternatives such as medical conditions, culturally expected behaviour, and developmentally expected behaviour.</w:t>
      </w:r>
    </w:p>
    <w:p>
      <w:r>
        <w:t>Description identifies what can be observed or reliably reported about protective adaptation; formulation proposes an organising account; verification asks what evidence, including evidence for temporary stress responses, would weaken that account. In this chapter, relevant observations include deviation from expected development, distress, loss of behavioural flexibility, and protective adaptation. Possible contributors include emotion regulation, physical health, protective resources, and attachment and relationships. For assessment purposes, the assessor uses behavioural observation, clinical interview, functional analysis, and collateral information to determine whether the pattern is stable, episodic, context-bound, medically influenced, or linked to substances or medications. In learning, cognition, emotion, and behaviour, uncertainty about temporary stress responses is treated as information to manage competently, not as something to conceal.</w:t>
      </w:r>
    </w:p>
    <w:p>
      <w:pPr>
        <w:pStyle w:val="Heading2"/>
        <w:ind w:firstLine="0"/>
      </w:pPr>
      <w:r>
        <w:rPr>
          <w:rFonts w:ascii="Times New Roman" w:hAnsi="Times New Roman" w:eastAsia="Times New Roman"/>
          <w:b/>
          <w:color w:val="284C68"/>
          <w:sz w:val="27"/>
        </w:rPr>
        <w:t>1.10 Relationships, Family, and Social Context</w:t>
      </w:r>
    </w:p>
    <w:p>
      <w:r>
        <w:t>The purpose of this part of the chapter is to examine interpersonal patterns, support, conflict, adversity, social conditions, and environmental fit. When the history is incomplete, protective resources, genetic liability, cognitive processes, and emotion regulation may influence the presentation, although none should be treated as a single sufficient cause. The clinician should actively compare alternatives such as medical conditions, substance effects, and temporary stress responses.</w:t>
      </w:r>
    </w:p>
    <w:p>
      <w:r>
        <w:t>Description identifies what can be observed or reliably reported about context-dependent suffering; formulation proposes an organising account; verification asks what evidence, including evidence for normal variation, would weaken that account. In this chapter, relevant observations include protective adaptation, context-dependent suffering, distress, and deviation from expected development. Possible contributors include genetic liability, social adversity, learning history, and cognitive processes. From a developmental perspective, the assessor uses standardised measures, mental status examination, clinical interview, and longitudinal history to determine whether the pattern is stable, episodic, context-bound, medically influenced, or linked to substances or medications. In relationships, family, and social context, uncertainty about normal variation is treated as information to manage competently, not as something to conceal.</w:t>
      </w:r>
    </w:p>
    <w:p>
      <w:r>
        <w:t>The distinction between the symptom context-dependent suffering and a disorder such as mental disorders as clinical constructs depends on pattern, duration, significance, context, and exclusion conditions. A symptom such as functional impairment may occur during ordinary stress, physical illness, medication exposure, sleep loss, another mental disorder, or a transient developmental period. For mental disorders as clinical constructs, disorder-level reasoning requires a broader pattern in which context-dependent suffering and related features fit together across time and meet the relevant system’s requirements for clinical significance. The clinician compares current context-dependent suffering with baseline functioning, the person’s usual pattern, and any improvement that follows removal of a suspected trigger such as cognitive processes. Alternatives such as medical conditions, developmentally expected behaviour, and culturally expected behaviour remain active until evidence makes them less plausible.</w:t>
      </w:r>
    </w:p>
    <w:p>
      <w:r>
        <w:t>Biological information about learning history can strengthen a formulation of distress and impairment when it is interpreted cautiously and integrated with the clinical history. emotion regulation, genetic liability, learning history, and attachment and relationships can shape vulnerability or course, but biological association does not mean that a single brain finding explains the whole presentation. From a formulation perspective, the meaning of persistence changes when it occurs alongside loss of behavioural flexibility compared with when it appears alone. The assessment therefore combines standardised measures, mental status examination, longitudinal history, and clinical interview instead of relying on one test result. For assessment purposes, treatment planning may include case formulation, measurement-based follow-up, and medical referral when indicated, selected according to diagnosis, severity, preference, evidence, and professional role.</w:t>
      </w:r>
    </w:p>
    <w:p>
      <w:r>
        <w:t>The assessor also considers temporary stress responses, substance effects, and culturally expected behaviour before attributing the presentation to a psychiatric disorder.</w:t>
      </w:r>
    </w:p>
    <w:p>
      <w:pPr>
        <w:pStyle w:val="Heading2"/>
        <w:ind w:firstLine="0"/>
      </w:pPr>
      <w:r>
        <w:rPr>
          <w:rFonts w:ascii="Times New Roman" w:hAnsi="Times New Roman" w:eastAsia="Times New Roman"/>
          <w:b/>
          <w:color w:val="284C68"/>
          <w:sz w:val="27"/>
        </w:rPr>
        <w:t>1.11 Culture, Language, Sex, Gender, and Identity</w:t>
      </w:r>
    </w:p>
    <w:p>
      <w:r>
        <w:t>Biological information about emotion regulation can strengthen a formulation of transdiagnostic processes when it is interpreted cautiously and integrated with the clinical history. learning history, emotion regulation, protective resources, and social adversity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emotion regulation. In service settings, the meaning of persistence changes when it occurs alongside context-dependent suffering compared with when it appears alone. The assessment therefore combines behavioural observation, collateral information, standardised measures, and functional analysis instead of relying on one test result. From a developmental perspective, treatment planning may include social support planning, measurement-based follow-up, and evidence-informed psychotherapy, selected according to diagnosis, severity, preference, evidence, and professional role.</w:t>
      </w:r>
    </w:p>
    <w:p>
      <w:r>
        <w:t>The assessor also considers medical conditions, temporary stress responses, and substance effects before attributing the presentation to a psychiatric disorder. Documentation should state what supports the interpretation of functional impairment and what remains ambiguous, including whether temporary stress responses still needs investigation.</w:t>
      </w:r>
    </w:p>
    <w:p>
      <w:r>
        <w:t>The fictional case of Sofia, a 34-year-old small-business owner referred to a community mental-health service, begins with reports of loss of behavioural flexibility and protective adaptation that have started to interfere with ordinary responsibilities. The first task is to establish a reliable timeline for loss of behavioural flexibility and determine whether it reflects a new episode, a longstanding tendency, a reaction to circumstances, or another condition such as developmentally expected behaviour. The working formulation includes developmentally expected behaviour and normal variation as alternatives and asks whether the pattern attributed to learning history actually precedes, follows, or simply coexists with the reported difficulties. The teaching point is that assessment of distress and impairment should make uncertainty explicit and link conclusions about loss of behavioural flexibility to observable or reportable evidence. The case can be tested by specifying what finding would count against the proposed account of context-dependent suffering. If the proposed account of distress and impairment predicts persistent impairment but context-dependent suffering resolves fully after a short-lived stressor ends, the formulation needs reconsideration. A formulation of distress and impairment remains incomplete if it explains symptoms but ignores recovery resources such as support, routine, skills, and access to care.</w:t>
      </w:r>
    </w:p>
    <w:p>
      <w:r>
        <w:t>For the disciplined study of mental disorder, distress, dysfunction, impairment, and variation in psychological functioning, plausible alternatives may include medical conditions, substance effects, and developmentally expected behaviour. One discriminating question is which part of context-dependent suffering would be difficult to explain if medical conditions were the better account. Longitudinally, context-dependent suffering combined with distress may support one interpretation, while a close temporal relationship to a medication change may support another. No isolated clue about context-dependent suffering should carry more weight than the longitudinal pattern justifies.</w:t>
      </w:r>
    </w:p>
    <w:p>
      <w:r>
        <w:t>Assessment of syndromic patterns should be proportionate to the clinical decision and to the consequences of being wrong about temporary stress responses. Screening for context-dependent suffering can identify a need for fuller evaluation, but the screening result alone does not establish syndromic patterns. A severity scale may track change in context-dependent suffering, but it cannot replace a clinical interview that explores meaning, context, and course. collateral information, clinical interview, mental status examination, and longitudinal history each provide different information and have different sources of error. When clinical interview differs from another source, the clinician records the discrepancy and investigates why the sources diverge instead of forcing agreement. If client report, family observations, and measures disagree about context-dependent suffering, the discrepancy may point to setting effects, masking, limited insight, conflict, or genuine change over time. Documentation should state what supports the interpretation of context-dependent suffering and what remains ambiguous, including whether temporary stress responses still needs investigation.</w:t>
      </w:r>
    </w:p>
    <w:p>
      <w:pPr>
        <w:pStyle w:val="Heading2"/>
        <w:ind w:firstLine="0"/>
      </w:pPr>
      <w:r>
        <w:rPr>
          <w:rFonts w:ascii="Times New Roman" w:hAnsi="Times New Roman" w:eastAsia="Times New Roman"/>
          <w:b/>
          <w:color w:val="284C68"/>
          <w:sz w:val="27"/>
        </w:rPr>
        <w:t>1.12 Assessment Strategy</w:t>
      </w:r>
    </w:p>
    <w:p>
      <w:r>
        <w:t>Differential reasoning for mental disorders as clinical constructs requires active comparison with alternatives such as medical conditions, not passive listing of possibilities. For the disciplined study of mental disorder, distress, dysfunction, impairment, and variation in psychological functioning, plausible alternatives may include normal variation, medical conditions, and developmentally expected behaviour. For mental disorders as clinical constructs, comparison of onset, duration, internal experience, observed behaviour, functioning, physical findings, substance or medication exposure, and developmental history helps separate medical conditions from the leading account. For assessment purposes, persistence combined with loss of behavioural flexibility may support one interpretation, while a close temporal relationship to a medication change may support another. Consultation is indicated when uncertainty about mental disorders as clinical constructs changes safety decisions, medical care, capacity questions, prescribing, or access to specialist treatment.</w:t>
      </w:r>
    </w:p>
    <w:p>
      <w:r>
        <w:t>Assessment of distress and impairment should be proportionate to the clinical decision and to the consequences of being wrong about medical conditions. Screening for distress can identify a need for fuller evaluation, but the screening result alone does not establish distress and impairment. A severity scale may track change in distress, but it cannot replace a clinical interview that explores meaning, context, and course. standardised measures, clinical interview, functional analysis, and longitudinal history each provide different information and have different sources of error. When the history is incomplete, When longitudinal history differs from another source, the clinician records the discrepancy and investigates why the sources diverge instead of forcing agreement. If client report, family observations, and measures disagree about distress, the discrepancy may point to setting effects, masking, limited insight, conflict, or genuine change over time. Documentation should state what supports the interpretation of distress and what remains ambiguous, including whether medical conditions still needs investigation.</w:t>
      </w:r>
    </w:p>
    <w:p>
      <w:r>
        <w:t>Treatment implications for dimensional symptoms show why accurate formulation matters, particularly when decisions about measurement-based follow-up depend on severity, risk, and comorbidity. Diagnostic manuals classify dimensional symptoms and related conditions, but treatment selection also requires evidence, formulation, risk assessment, preference, and professional judgement. In the present topic, care may involve measurement-based follow-up, evidence-informed psychotherapy, and social support planning. For dimensional symptoms, the sequence of care depends on acuity, risk, medical stability, preference, developmental stage, comorbidity, and available expertise in community mental health. Interdisciplinary work around dimensional symptoms places counselling skills alongside medical, psychological, social, and rehabilitative expertise when those inputs are needed. Documentation should state what supports the interpretation of protective adaptation and what remains ambiguous, including whether developmentally expected behaviour still needs investigation.</w:t>
      </w:r>
    </w:p>
    <w:p>
      <w:r>
        <w:t>A clinician may explain that the current information is consistent with a pattern involving context-dependent suffering and functional impairment, while also stating what remains uncertain. When the history is incomplete, Stigmatising labels, unsupported claims about physical health, and assumptions based on identity weaken the reasoning required to understand functional impairment.</w:t>
      </w:r>
    </w:p>
    <w:p>
      <w:r>
        <w:t>Across the lifespan, learning history, physical health, cognitive processes, and genetic liability may help explain why two people with the same diagnosis have different courses or treatment needs.</w:t>
      </w:r>
    </w:p>
    <w:p>
      <w:pPr>
        <w:pStyle w:val="Heading2"/>
        <w:ind w:firstLine="0"/>
      </w:pPr>
      <w:r>
        <w:rPr>
          <w:rFonts w:ascii="Times New Roman" w:hAnsi="Times New Roman" w:eastAsia="Times New Roman"/>
          <w:b/>
          <w:color w:val="284C68"/>
          <w:sz w:val="27"/>
        </w:rPr>
        <w:t>1.13 Differential Diagnosis</w:t>
      </w:r>
    </w:p>
    <w:p>
      <w:r>
        <w:t>Ethical communication about distress and impairment should neither minimise context-dependent suffering nor exaggerate the certainty of the available evidence. A clinician may explain that the current information is consistent with a pattern involving protective adaptation and loss of behavioural flexibility, while also stating what remains uncertain. That wording is more accurate than presenting a provisional interpretation of distress and impairment as a permanent fact. Longitudinally, Stigmatising labels, unsupported claims about neurodevelopment, and assumptions based on identity weaken the reasoning required to understand context-dependent suffering. If context-dependent suffering is accompanied by risk or safeguarding concerns, confidentiality limits should be explained clearly and action should follow applicable law, professional standards, and service policy.</w:t>
      </w:r>
    </w:p>
    <w:p>
      <w:r>
        <w:t>Research relevant to dimensional symptoms increasingly examines cross-cutting mechanisms, including processes that may contribute to persistence across diagnostic categories. This transdiagnostic view does not make dimensional symptoms unnecessary as a category; it shows that diagnosis and mechanism answer different clinical questions. Where risk is present, neurodevelopment, protective resources, physical health, and social adversity may help explain why two people with the same diagnosis have different courses or treatment needs. A doctoral formulation of dimensional symptoms can therefore combine descriptive diagnosis with dimensional severity, development, maintaining processes, physical health, culture, relationships, and strengths.</w:t>
      </w:r>
    </w:p>
    <w:p>
      <w:r>
        <w:t>Advanced psychopathology requires more than recognition of labels. The current topic draws attention to protective adaptation, context-dependent suffering, persistence, and deviation from expected development. For example, protective factors deserve the same attention as vulnerabilities.</w:t>
      </w:r>
    </w:p>
    <w:p>
      <w:r>
        <w:t>The purpose of this part of the chapter is to compare plausible alternatives and explain how chronology, context, impairment, exclusion conditions, and course can separate them. Across the lifespan, emotion regulation, neurodevelopment, cognitive processes, and attachment and relationships may influence the presentation, although none should be treated as a single sufficient cause. The clinician should actively compare alternatives such as temporary stress responses, developmentally expected behaviour, and normal variation. Documentation should state what supports the interpretation of persistence and what remains ambiguous, including whether normal variation still needs investigation.</w:t>
      </w:r>
    </w:p>
    <w:p>
      <w:r>
        <w:t>In this chapter, relevant observations include loss of behavioural flexibility, functional impairment, context-dependent suffering, and deviation from expected development. Possible contributors include attachment and relationships, protective resources, learning history, and cognitive processes. In many cases, the assessor uses clinical interview, mental status examination, functional analysis, and longitudinal history to determine whether the pattern is stable, episodic, context-bound, medically influenced, or linked to substances or medications. In differential diagnosis, uncertainty about developmentally expected behaviour is treated as information to manage competently, not as something to conceal. Documentation should state what supports the interpretation of deviation from expected development and what remains ambiguous, including whether developmentally expected behaviour still needs investigation.</w:t>
      </w:r>
    </w:p>
    <w:p>
      <w:pPr>
        <w:pStyle w:val="Heading2"/>
        <w:ind w:firstLine="0"/>
      </w:pPr>
      <w:r>
        <w:rPr>
          <w:rFonts w:ascii="Times New Roman" w:hAnsi="Times New Roman" w:eastAsia="Times New Roman"/>
          <w:b/>
          <w:color w:val="284C68"/>
          <w:sz w:val="27"/>
        </w:rPr>
        <w:t>1.14 Comorbidity and Diagnostic Overlap</w:t>
      </w:r>
    </w:p>
    <w:p>
      <w:r>
        <w:t>The purpose of this part of the chapter is to explain why multiple conditions may occur together and how overlapping symptoms can produce diagnostic duplication or overshadowing. Clinically, cognitive processes, social adversity, neurodevelopment, and learning history may influence the presentation, although none should be treated as a single sufficient cause. The clinician should actively compare alternatives such as culturally expected behaviour, medical conditions, and normal variation.</w:t>
      </w:r>
    </w:p>
    <w:p>
      <w:r>
        <w:t>Description identifies what can be observed or reliably reported about loss of behavioural flexibility; formulation proposes an organising account; verification asks what evidence, including evidence for substance effects, would weaken that account. In this chapter, relevant observations include persistence, loss of behavioural flexibility, deviation from expected development, and distress. Possible contributors include attachment and relationships, social adversity, cognitive processes, and genetic liability. In many cases, the assessor uses standardised measures, behavioural observation, mental status examination, and clinical interview to determine whether the pattern is stable, episodic, context-bound, medically influenced, or linked to substances or medications. In comorbidity and diagnostic overlap, uncertainty about substance effects is treated as information to manage competently, not as something to conceal. Documentation should state what supports the interpretation of loss of behavioural flexibility and what remains ambiguous, including whether substance effects still needs investigation.</w:t>
      </w:r>
    </w:p>
    <w:p>
      <w:r>
        <w:t>The distinction between the symptom protective adaptation and a disorder such as transdiagnostic processes depends on pattern, duration, significance, context, and exclusion conditions. For transdiagnostic processes, disorder-level reasoning requires a broader pattern in which protective adaptation and related features fit together across time and meet the relevant system’s requirements for clinical significance. From a formulation perspective, protective factors deserve the same attention as vulnerabilities. The clinician compares current protective adaptation with baseline functioning, the person’s usual pattern, and any improvement that follows removal of a suspected trigger such as cognitive processes. Alternatives such as culturally expected behaviour, normal variation, and temporary stress responses remain active until evidence makes them less plausible.</w:t>
      </w:r>
    </w:p>
    <w:p>
      <w:r>
        <w:t>Biological information about social adversity can strengthen a formulation of mental disorders as clinical constructs when it is interpreted cautiously and integrated with the clinical history. learning history, physical health, social adversity, and neurodevelopment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adversity. When the history is incomplete, the meaning of loss of behavioural flexibility changes when it occurs alongside protective adaptation compared with when it appears alone. The assessment therefore combines behavioural observation, mental status examination, standardised measures, and longitudinal history instead of relying on one test result. For assessment purposes, treatment planning may include case formulation, evidence-informed psychotherapy, and social support planning, selected according to diagnosis, severity, preference, evidence, and professional role.</w:t>
      </w:r>
    </w:p>
    <w:p>
      <w:r>
        <w:t>The assessor also considers culturally expected behaviour, temporary stress responses, and developmentally expected behaviour before attributing the presentation to a psychiatric disorder.</w:t>
      </w:r>
    </w:p>
    <w:p>
      <w:pPr>
        <w:pStyle w:val="Heading2"/>
        <w:ind w:firstLine="0"/>
      </w:pPr>
      <w:r>
        <w:rPr>
          <w:rFonts w:ascii="Times New Roman" w:hAnsi="Times New Roman" w:eastAsia="Times New Roman"/>
          <w:b/>
          <w:color w:val="284C68"/>
          <w:sz w:val="27"/>
        </w:rPr>
        <w:t>1.15 Functional Impact and Quality of Life</w:t>
      </w:r>
    </w:p>
    <w:p>
      <w:r>
        <w:t>Biological information about genetic liability can strengthen a formulation of syndromic patterns when it is interpreted cautiously and integrated with the clinical history. attachment and relationships, genetic liability, physical health, and social adversity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genetic liability. For assessment purposes, the meaning of functional impairment changes when it occurs alongside deviation from expected development compared with when it appears alone. The assessment therefore combines longitudinal history, behavioural observation, collateral information, and mental status examination instead of relying on one test result. Longitudinally, treatment planning may include psychoeducation, evidence-informed psychotherapy, and medical referral when indicated, selected according to diagnosis, severity, preference, evidence, and professional role.</w:t>
      </w:r>
    </w:p>
    <w:p>
      <w:r>
        <w:t>The assessor also considers developmentally expected behaviour, medical conditions, and temporary stress responses before attributing the presentation to a psychiatric disorder.</w:t>
      </w:r>
    </w:p>
    <w:p>
      <w:r>
        <w:t>Amina is a 29-year-old postgraduate student seen in a university counselling service; the presenting concerns centre on functional impairment, persistence, and a noticeable decline in day-to-day functioning. Assessment begins by separating the observed decline in functioning from its possible causes; the history then establishes when functional impairment began, what intensifies or reduces it, and whether persistence varies across settings. Because substance effects and culturally expected behaviour can produce overlapping features, the assessment asks what evidence would favour or weaken each explanation and how social adversity fits the timeline. The result is a working formulation for mental disorders as clinical constructs that can guide care while preserving space for evidence favouring substance effects or another explanation. The case can be tested by specifying what finding would count against the proposed account of functional impairment. If the proposed account of mental disorders as clinical constructs predicts persistent impairment but functional impairment resolves fully after a short-lived stressor ends, the formulation needs reconsideration. A formulation of mental disorders as clinical constructs remains incomplete if it explains symptoms but ignores recovery resources such as support, routine, skills, and access to care.</w:t>
      </w:r>
    </w:p>
    <w:p>
      <w:r>
        <w:t>Differential reasoning for distress and impairment requires active comparison with alternatives such as temporary stress responses, not passive listing of possibilities. For the disciplined study of mental disorder, distress, dysfunction, impairment, and variation in psychological functioning, plausible alternatives may include substance effects, temporary stress responses, and medical conditions. For distress and impairment, comparison of onset, duration, internal experience, observed behaviour, functioning, physical findings, substance or medication exposure, and developmental history helps separate temporary stress responses from the leading account. One discriminating question is which part of deviation from expected development would be difficult to explain if temporary stress responses were the better account. In service settings, deviation from expected development combined with protective adaptation may support one interpretation, while a close temporal relationship to a medication change may support another. No isolated clue about deviation from expected development should carry more weight than the longitudinal pattern justifies.</w:t>
      </w:r>
    </w:p>
    <w:p>
      <w:r>
        <w:t>Assessment of dimensional symptoms should be proportionate to the clinical decision and to the consequences of being wrong about substance effects. A severity scale may track change in loss of behavioural flexibility, but it cannot replace a clinical interview that explores meaning, context, and course. longitudinal history, behavioural observation, mental status examination, and functional analysis each provide different information and have different sources of error. At the same time, When behavioural observation differs from another source, the clinician records the discrepancy and investigates why the sources diverge instead of forcing agreement.</w:t>
      </w:r>
    </w:p>
    <w:p>
      <w:pPr>
        <w:pStyle w:val="Heading2"/>
        <w:ind w:firstLine="0"/>
      </w:pPr>
      <w:r>
        <w:rPr>
          <w:rFonts w:ascii="Times New Roman" w:hAnsi="Times New Roman" w:eastAsia="Times New Roman"/>
          <w:b/>
          <w:color w:val="284C68"/>
          <w:sz w:val="27"/>
        </w:rPr>
        <w:t>1.16 Risk, Safety, and Protective Factors</w:t>
      </w:r>
    </w:p>
    <w:p>
      <w:r>
        <w:t>For the disciplined study of mental disorder, distress, dysfunction, impairment, and variation in psychological functioning, plausible alternatives may include medical conditions, substance effects, and temporary stress responses. One discriminating question is which part of functional impairment would be difficult to explain if temporary stress responses were the better account. For assessment purposes, deviation from expected development combined with context-dependent suffering may support one interpretation, while a close temporal relationship to a medication change may support another.</w:t>
      </w:r>
    </w:p>
    <w:p>
      <w:r>
        <w:t>Assessment of mental disorders as clinical constructs should be proportionate to the clinical decision and to the consequences of being wrong about culturally expected behaviour. A severity scale may track change in protective adaptation, but it cannot replace a clinical interview that explores meaning, context, and course. behavioural observation, functional analysis, mental status examination, and standardised measures each provide different information and have different sources of error.</w:t>
      </w:r>
    </w:p>
    <w:p>
      <w:r>
        <w:t>Treatment implications for distress and impairment show why accurate formulation matters, particularly when decisions about social support planning depend on severity, risk, and comorbidity. Diagnostic manuals classify distress and impairment and related conditions, but treatment selection also requires evidence, formulation, risk assessment, preference, and professional judgement. In the present topic, care may involve psychoeducation, social support planning, and medical referral when indicated. For distress and impairment, the sequence of care depends on acuity, risk, medical stability, preference, developmental stage, comorbidity, and available expertise in primary care. Interdisciplinary work around distress and impairment places counselling skills alongside medical, psychological, social, and rehabilitative expertise when those inputs are needed.</w:t>
      </w:r>
    </w:p>
    <w:p>
      <w:r>
        <w:t>Ethical communication about dimensional symptoms should neither minimise functional impairment nor exaggerate the certainty of the available evidence. A clinician may explain that the current information is consistent with a pattern involving distress and functional impairment, while also stating what remains uncertain. Stigmatising labels, unsupported claims about genetic liability, and assumptions based on identity weaken the reasoning required to understand functional impairment. Documentation should state what supports the interpretation of functional impairment and what remains ambiguous, including whether medical conditions still needs investigation.</w:t>
      </w:r>
    </w:p>
    <w:p>
      <w:r>
        <w:t>Research relevant to syndromic patterns increasingly examines cross-cutting mechanisms, including processes that may contribute to persistence across diagnostic categories. In service settings, attachment and relationships, protective resources, neurodevelopment, and emotion regulation may help explain why two people with the same diagnosis have different courses or treatment needs.</w:t>
      </w:r>
    </w:p>
    <w:p>
      <w:pPr>
        <w:pStyle w:val="Heading2"/>
        <w:ind w:firstLine="0"/>
      </w:pPr>
      <w:r>
        <w:rPr>
          <w:rFonts w:ascii="Times New Roman" w:hAnsi="Times New Roman" w:eastAsia="Times New Roman"/>
          <w:b/>
          <w:color w:val="284C68"/>
          <w:sz w:val="27"/>
        </w:rPr>
        <w:t>1.17 Case Formulation</w:t>
      </w:r>
    </w:p>
    <w:p>
      <w:r>
        <w:t>Ethical communication about mental disorders as clinical constructs should neither minimise loss of behavioural flexibility nor exaggerate the certainty of the available evidence. A clinician may explain that the current information is consistent with a pattern involving context-dependent suffering and deviation from expected development, while also stating what remains uncertain. Stigmatising labels, unsupported claims about learning history, and assumptions based on identity weaken the reasoning required to understand loss of behavioural flexibility. If loss of behavioural flexibility is accompanied by risk or safeguarding concerns, confidentiality limits should be explained clearly and action should follow applicable law, professional standards, and service policy.</w:t>
      </w:r>
    </w:p>
    <w:p>
      <w:r>
        <w:t>Research relevant to distress and impairment increasingly examines cross-cutting mechanisms, including processes that may contribute to distress across diagnostic categories. Processes such as sleep disturbance, avoidance, reward sensitivity, cognitive control, social disconnection, threat learning, and emotion regulation may contribute to distress and also occur across other diagnoses. In service settings, protective resources, physical health, genetic liability, and neurodevelopment may help explain why two people with the same diagnosis have different courses or treatment needs.</w:t>
      </w:r>
    </w:p>
    <w:p>
      <w:r>
        <w:t>This area is best understood through patterns that unfold across time, setting, development, and relationships. The current topic draws attention to persistence, loss of behavioural flexibility, functional impairment, and context-dependent suffering. Features such as loss of behavioural flexibility become clinically important when their persistence, severity, or consequences interfere with education, work, relationships, self-care, physical health, or safe decisions. For example, base rates and spectrum thinking help prevent binary reasoning. Interpretation of loss of behavioural flexibility therefore draws on course, impairment, context, and the person’s account as converging evidence rather than relying on a single indicator.</w:t>
      </w:r>
    </w:p>
    <w:p>
      <w:r>
        <w:t>The purpose of this part of the chapter is to demonstrate how to organise vulnerability, triggers, maintaining processes, strengths, and current goals into a testable explanation. The question is not simply whether functional impairment is present; assessment asks how it functions in the person’s life and whether it contributes to distress, impairment, or risk. At the same time, genetic liability, emotion regulation, protective resources, and social adversity may influence the presentation, although none should be treated as a single sufficient cause. The clinician should actively compare alternatives such as culturally expected behaviour, medical conditions, and substance effects.</w:t>
      </w:r>
    </w:p>
    <w:p>
      <w:r>
        <w:t>Description identifies what can be observed or reliably reported about loss of behavioural flexibility; formulation proposes an organising account; verification asks what evidence, including evidence for temporary stress responses, would weaken that account. In this chapter, relevant observations include context-dependent suffering, protective adaptation, persistence, and loss of behavioural flexibility. Possible contributors include learning history, cognitive processes, neurodevelopment, and physical health. When the history is incomplete, the assessor uses mental status examination, standardised measures, clinical interview, and functional analysis to determine whether the pattern is stable, episodic, context-bound, medically influenced, or linked to substances or medications. In case formulation, uncertainty about temporary stress responses is treated as information to manage competently, not as something to conceal.</w:t>
      </w:r>
    </w:p>
    <w:p>
      <w:pPr>
        <w:pStyle w:val="Heading2"/>
        <w:ind w:firstLine="0"/>
      </w:pPr>
      <w:r>
        <w:rPr>
          <w:rFonts w:ascii="Times New Roman" w:hAnsi="Times New Roman" w:eastAsia="Times New Roman"/>
          <w:b/>
          <w:color w:val="284C68"/>
          <w:sz w:val="27"/>
        </w:rPr>
        <w:t>1.18 Treatment and Interdisciplinary Care</w:t>
      </w:r>
    </w:p>
    <w:p>
      <w:r>
        <w:t>The purpose of this part of the chapter is to summarise evidence-informed treatment principles and the role boundaries of counsellors, psychologists, physicians, and other professionals. Clinically, cognitive processes, attachment and relationships, physical health, and protective resources may influence the presentation, although none should be treated as a single sufficient cause. The clinician should actively compare alternatives such as temporary stress responses, developmentally expected behaviour, and culturally expected behaviour.</w:t>
      </w:r>
    </w:p>
    <w:p>
      <w:r>
        <w:t>In this chapter, relevant observations include distress, loss of behavioural flexibility, context-dependent suffering, and persistence. Possible contributors include learning history, protective resources, cognitive processes, and emotion regulation. From a developmental perspective, the assessor uses clinical interview, longitudinal history, standardised measures, and collateral information to determine whether the pattern is stable, episodic, context-bound, medically influenced, or linked to substances or medications. In treatment and interdisciplinary care, uncertainty about temporary stress responses is treated as information to manage competently, not as something to conceal.</w:t>
      </w:r>
    </w:p>
    <w:p>
      <w:r>
        <w:t>The distinction between the symptom distress and a disorder such as syndromic patterns depends on pattern, duration, significance, context, and exclusion conditions. A symptom such as persistence may occur during ordinary stress, physical illness, medication exposure, sleep loss, another mental disorder, or a transient developmental period. For syndromic patterns, disorder-level reasoning requires a broader pattern in which distress and related features fit together across time and meet the relevant system’s requirements for clinical significance. When the history is incomplete, base rates and spectrum thinking help prevent binary reasoning. The clinician compares current distress with baseline functioning, the person’s usual pattern, and any improvement that follows removal of a suspected trigger such as cognitive processes. Alternatives such as normal variation, developmentally expected behaviour, and temporary stress responses remain active until evidence makes them less plausible.</w:t>
      </w:r>
    </w:p>
    <w:p>
      <w:r>
        <w:t>Biological information about emotion regulation can strengthen a formulation of transdiagnostic processes when it is interpreted cautiously and integrated with the clinical history. attachment and relationships, protective resources, emotion regulation, and neurodevelopment can shape vulnerability or course, but biological association does not mean that a single brain finding explains the whole presentation. In many cases, the meaning of loss of behavioural flexibility changes when it occurs alongside context-dependent suffering compared with when it appears alone. The assessment therefore combines functional analysis, longitudinal history, clinical interview, and collateral information instead of relying on one test result. In practice, treatment planning may include evidence-informed psychotherapy, psychoeducation, and case formulation, selected according to diagnosis, severity, preference, evidence, and professional role.</w:t>
      </w:r>
    </w:p>
    <w:p>
      <w:r>
        <w:t>The assessor also considers substance effects, culturally expected behaviour, and normal variation before attributing the presentation to a psychiatric disorder. Documentation should state what supports the interpretation of distress and what remains ambiguous, including whether normal variation still needs investigation.</w:t>
      </w:r>
    </w:p>
    <w:p>
      <w:pPr>
        <w:pStyle w:val="Heading2"/>
        <w:ind w:firstLine="0"/>
      </w:pPr>
      <w:r>
        <w:rPr>
          <w:rFonts w:ascii="Times New Roman" w:hAnsi="Times New Roman" w:eastAsia="Times New Roman"/>
          <w:b/>
          <w:color w:val="284C68"/>
          <w:sz w:val="27"/>
        </w:rPr>
        <w:t>1.19 Real-Life Applications</w:t>
      </w:r>
    </w:p>
    <w:p>
      <w:r>
        <w:t>Biological information about cognitive processes can strengthen a formulation of dimensional symptoms when it is interpreted cautiously and integrated with the clinical history. emotion regulation, cognitive processes, learning history, and social adversity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cognitive processes. Where risk is present, the meaning of functional impairment changes when it occurs alongside distress compared with when it appears alone. The assessment therefore combines mental status examination, behavioural observation, functional analysis, and collateral information instead of relying on one test result. For assessment purposes, treatment planning may include evidence-informed psychotherapy, medical referral when indicated, and social support planning, selected according to diagnosis, severity, preference, evidence, and professional role.</w:t>
      </w:r>
    </w:p>
    <w:p>
      <w:r>
        <w:t>The assessor also considers substance effects, temporary stress responses, and medical conditions before attributing the presentation to a psychiatric disorder.</w:t>
      </w:r>
    </w:p>
    <w:p>
      <w:r>
        <w:t>A referral to a community mental-health service concerns Sofia, a 34-year-old small-business owner whose recent difficulties include context-dependent suffering alongside distress. Because reduced functioning is descriptive rather than diagnostic, the interview reconstructs the timeline and asks whether medical change, medication, substances, sleep, or environmental stress could account for part of the presentation before transdiagnostic processes is accepted as the leading explanation. Two alternatives requiring active comparison are temporary stress responses and medical conditions; information about neurodevelopment may change their relative plausibility but cannot settle the diagnosis on its own. Only after those sources of evidence have been compared can the team decide how strongly the available information supports transdiagnostic processes. If the proposed account of transdiagnostic processes predicts persistent impairment but context-dependent suffering resolves fully after a short-lived stressor ends, the formulation needs reconsideration. If new information points to normal variation, the clinician should investigate that possibility instead of protecting the original diagnosis. A formulation of transdiagnostic processes remains incomplete if it explains symptoms but ignores recovery resources such as support, routine, skills, and access to care.</w:t>
      </w:r>
    </w:p>
    <w:p>
      <w:r>
        <w:t>Differential reasoning for mental disorders as clinical constructs requires active comparison with alternatives such as normal variation, not passive listing of possibilities. For the disciplined study of mental disorder, distress, dysfunction, impairment, and variation in psychological functioning, plausible alternatives may include culturally expected behaviour, substance effects, and normal variation. For mental disorders as clinical constructs, comparison of onset, duration, internal experience, observed behaviour, functioning, physical findings, substance or medication exposure, and developmental history helps separate normal variation from the leading account. One discriminating question is which part of persistence would be difficult to explain if normal variation were the better account. Across the lifespan, persistence combined with protective adaptation may support one interpretation, while a close temporal relationship to a medication change may support another.</w:t>
      </w:r>
    </w:p>
    <w:p>
      <w:r>
        <w:t>Assessment of distress and impairment should be proportionate to the clinical decision and to the consequences of being wrong about culturally expected behaviour. Screening for persistence can identify a need for fuller evaluation, but the screening result alone does not establish distress and impairment. A severity scale may track change in persistence, but it cannot replace a clinical interview that explores meaning, context, and course. collateral information, longitudinal history, standardised measures, and mental status examination each provide different information and have different sources of error. When longitudinal history differs from another source, the clinician records the discrepancy and investigates why the sources diverge instead of forcing agreement. If client report, family observations, and measures disagree about persistence, the discrepancy may point to setting effects, masking, limited insight, conflict, or genuine change over time.</w:t>
      </w:r>
    </w:p>
    <w:p>
      <w:pPr>
        <w:pStyle w:val="Heading2"/>
        <w:ind w:firstLine="0"/>
      </w:pPr>
      <w:r>
        <w:rPr>
          <w:rFonts w:ascii="Times New Roman" w:hAnsi="Times New Roman" w:eastAsia="Times New Roman"/>
          <w:b/>
          <w:color w:val="284C68"/>
          <w:sz w:val="27"/>
        </w:rPr>
        <w:t>1.20 Ethics, Stigma, and Professional Communication</w:t>
      </w:r>
    </w:p>
    <w:p>
      <w:r>
        <w:t>Differential reasoning for syndromic patterns requires active comparison with alternatives such as medical conditions, not passive listing of possibilities. For the disciplined study of mental disorder, distress, dysfunction, impairment, and variation in psychological functioning, plausible alternatives may include medical conditions, normal variation, and culturally expected behaviour. For syndromic patterns, comparison of onset, duration, internal experience, observed behaviour, functioning, physical findings, substance or medication exposure, and developmental history helps separate medical conditions from the leading account. At the same time, loss of behavioural flexibility combined with context-dependent suffering may support one interpretation, while a close temporal relationship to a medication change may support another.</w:t>
      </w:r>
    </w:p>
    <w:p>
      <w:r>
        <w:t>Assessment of transdiagnostic processes should be proportionate to the clinical decision and to the consequences of being wrong about culturally expected behaviour. Screening for context-dependent suffering can identify a need for fuller evaluation, but the screening result alone does not establish transdiagnostic processes. A severity scale may track change in context-dependent suffering, but it cannot replace a clinical interview that explores meaning, context, and course. standardised measures, behavioural observation, collateral information, and clinical interview each provide different information and have different sources of error. Where risk is present, When clinical interview differs from another source, the clinician records the discrepancy and investigates why the sources diverge instead of forcing agreement.</w:t>
      </w:r>
    </w:p>
    <w:p>
      <w:r>
        <w:t>Treatment implications for mental disorders as clinical constructs show why accurate formulation matters, particularly when decisions about social support planning depend on severity, risk, and comorbidity. Diagnostic manuals classify mental disorders as clinical constructs and related conditions, but treatment selection also requires evidence, formulation, risk assessment, preference, and professional judgement. In the present topic, care may involve evidence-informed psychotherapy, psychoeducation, and social support planning. For mental disorders as clinical constructs, the sequence of care depends on acuity, risk, medical stability, preference, developmental stage, comorbidity, and available expertise in primary care. Interdisciplinary work around mental disorders as clinical constructs places counselling skills alongside medical, psychological, social, and rehabilitative expertise when those inputs are needed.</w:t>
      </w:r>
    </w:p>
    <w:p>
      <w:r>
        <w:t>Ethical communication about distress and impairment should neither minimise distress nor exaggerate the certainty of the available evidence. A clinician may explain that the current information is consistent with a pattern involving persistence and distress, while also stating what remains uncertain. Stigmatising labels, unsupported claims about neurodevelopment, and assumptions based on identity weaken the reasoning required to understand distress.</w:t>
      </w:r>
    </w:p>
    <w:p>
      <w:r>
        <w:t>Research relevant to dimensional symptoms increasingly examines cross-cutting mechanisms, including processes that may contribute to protective adaptation across diagnostic categories. Processes such as sleep disturbance, avoidance, reward sensitivity, cognitive control, social disconnection, threat learning, and emotion regulation may contribute to protective adaptation and also occur across other diagnoses. Across the lifespan, emotion regulation, neurodevelopment, cognitive processes, and physical health may help explain why two people with the same diagnosis have different courses or treatment needs.</w:t>
      </w:r>
    </w:p>
    <w:p>
      <w:pPr>
        <w:pStyle w:val="Heading2"/>
        <w:ind w:firstLine="0"/>
      </w:pPr>
      <w:r>
        <w:rPr>
          <w:rFonts w:ascii="Times New Roman" w:hAnsi="Times New Roman" w:eastAsia="Times New Roman"/>
          <w:b/>
          <w:color w:val="284C68"/>
          <w:sz w:val="27"/>
        </w:rPr>
        <w:t>1.21 Current Debates and Research Directions</w:t>
      </w:r>
    </w:p>
    <w:p>
      <w:r>
        <w:t>Ethical communication about transdiagnostic processes should neither minimise loss of behavioural flexibility nor exaggerate the certainty of the available evidence. A clinician may explain that the current information is consistent with a pattern involving functional impairment and protective adaptation, while also stating what remains uncertain. Longitudinally, Stigmatising labels, unsupported claims about protective resources, and assumptions based on identity weaken the reasoning required to understand loss of behavioural flexibility.</w:t>
      </w:r>
    </w:p>
    <w:p>
      <w:r>
        <w:t>Research relevant to mental disorders as clinical constructs increasingly examines cross-cutting mechanisms, including processes that may contribute to protective adaptation across diagnostic categories. From a developmental perspective, emotion regulation, genetic liability, learning history, and cognitive processes may help explain why two people with the same diagnosis have different courses or treatment needs.</w:t>
      </w:r>
    </w:p>
    <w:p>
      <w:r>
        <w:t>The central task is to connect phenomenology, impairment, context, and course without reducing the person to a diagnosis. The current topic draws attention to context-dependent suffering, persistence, loss of behavioural flexibility, and functional impairment. Features such as persistence become clinically important when their persistence, severity, or consequences interfere with education, work, relationships, self-care, physical health, or safe decisions. Interpretation of persistence therefore draws on course, impairment, context, and the person’s account as converging evidence rather than relying on a single indicator. Documentation should state what supports the interpretation of persistence and what remains ambiguous, including whether temporary stress responses still needs investigation.</w:t>
      </w:r>
    </w:p>
    <w:p>
      <w:r>
        <w:t>The purpose of this part of the chapter is to examine classification limits, biomarkers, digital assessment, dimensional models, precision approaches, and the need for replicable evidence. From a formulation perspective, cognitive processes, emotion regulation, genetic liability, and neurodevelopment may influence the presentation, although none should be treated as a single sufficient cause. The clinician should actively compare alternatives such as normal variation, developmentally expected behaviour, and temporary stress responses.</w:t>
      </w:r>
    </w:p>
    <w:p>
      <w:r>
        <w:t>Description identifies what can be observed or reliably reported about functional impairment; formulation proposes an organising account; verification asks what evidence, including evidence for culturally expected behaviour, would weaken that account. In this chapter, relevant observations include context-dependent suffering, distress, persistence, and functional impairment. Possible contributors include attachment and relationships, cognitive processes, genetic liability, and physical health. Across the lifespan, the assessor uses longitudinal history, collateral information, mental status examination, and functional analysis to determine whether the pattern is stable, episodic, context-bound, medically influenced, or linked to substances or medications. In current debates and research directions, uncertainty about culturally expected behaviour is treated as information to manage competently, not as something to conceal.</w:t>
      </w:r>
    </w:p>
    <w:p>
      <w:pPr>
        <w:pStyle w:val="Heading2"/>
        <w:ind w:firstLine="0"/>
      </w:pPr>
      <w:r>
        <w:rPr>
          <w:rFonts w:ascii="Times New Roman" w:hAnsi="Times New Roman" w:eastAsia="Times New Roman"/>
          <w:b/>
          <w:color w:val="284C68"/>
          <w:sz w:val="27"/>
        </w:rPr>
        <w:t>1.22 Integrative Case Conference</w:t>
      </w:r>
    </w:p>
    <w:p>
      <w:r>
        <w:t>The purpose of this part of the chapter is to work through a complex fictional presentation from referral question to provisional formulation, differential reasoning, care priorities, and review. At the same time, emotion regulation, physical health, learning history, and neurodevelopment may influence the presentation, although none should be treated as a single sufficient cause. The clinician should actively compare alternatives such as culturally expected behaviour, substance effects, and medical conditions.</w:t>
      </w:r>
    </w:p>
    <w:p>
      <w:r>
        <w:t>In this chapter, relevant observations include persistence, distress, context-dependent suffering, and protective adaptation. Possible contributors include learning history, protective resources, emotion regulation, and cognitive processes. In practice, the assessor uses mental status examination, standardised measures, longitudinal history, and clinical interview to determine whether the pattern is stable, episodic, context-bound, medically influenced, or linked to substances or medications. In integrative case conference, uncertainty about medical conditions is treated as information to manage competently, not as something to conceal.</w:t>
      </w:r>
    </w:p>
    <w:p>
      <w:r>
        <w:t>The distinction between the symptom deviation from expected development and a disorder such as dimensional symptoms depends on pattern, duration, significance, context, and exclusion conditions. A symptom such as loss of behavioural flexibility may occur during ordinary stress, physical illness, medication exposure, sleep loss, another mental disorder, or a transient developmental period. For dimensional symptoms, disorder-level reasoning requires a broader pattern in which deviation from expected development and related features fit together across time and meet the relevant system’s requirements for clinical significance. Where risk is present, base rates and spectrum thinking help prevent binary reasoning. The clinician compares current deviation from expected development with baseline functioning, the person’s usual pattern, and any improvement that follows removal of a suspected trigger such as physical health. Alternatives such as substance effects, culturally expected behaviour, and medical conditions remain active until evidence makes them less plausible. This is especially important in university counselling, where referral information may be brief and practical pressures can encourage rapid decisions.</w:t>
      </w:r>
    </w:p>
    <w:p>
      <w:r>
        <w:t>Biological information about emotion regulation can strengthen a formulation of syndromic patterns when it is interpreted cautiously and integrated with the clinical history. attachment and relationships, social adversity, emotion regulation, and cognitive processes can shape vulnerability or course, but biological association does not mean that a single brain finding explains the whole presentation. In practice, the meaning of loss of behavioural flexibility changes when it occurs alongside distress compared with when it appears alone. The assessment therefore combines behavioural observation, collateral information, functional analysis, and standardised measures instead of relying on one test result. In service settings, treatment planning may include evidence-informed psychotherapy, measurement-based follow-up, and case formulation, selected according to diagnosis, severity, preference, evidence, and professional role.</w:t>
      </w:r>
    </w:p>
    <w:p>
      <w:r>
        <w:t>The assessor also considers developmentally expected behaviour, temporary stress responses, and medical conditions before attributing the presentation to a psychiatric disorder.</w:t>
      </w:r>
    </w:p>
    <w:p>
      <w:pPr>
        <w:pStyle w:val="Heading2"/>
        <w:ind w:firstLine="0"/>
      </w:pPr>
      <w:r>
        <w:rPr>
          <w:rFonts w:ascii="Times New Roman" w:hAnsi="Times New Roman" w:eastAsia="Times New Roman"/>
          <w:b/>
          <w:color w:val="284C68"/>
          <w:sz w:val="27"/>
        </w:rPr>
        <w:t>1.23 Applied Case Workshop</w:t>
      </w:r>
    </w:p>
    <w:p>
      <w:r>
        <w:t>Noah, a 16-year-old secondary-school student, attends a child and adolescent service after several months of deviation from expected development and loss of behavioural flexibility. The referral identifies impairment but cannot by itself establish mental disorders as clinical constructs; the initial assessment maps onset, frequency, severity, triggers, periods of recovery, physical-health changes, medication or substance exposure, and the person’s own explanation. The differential remains open to normal variation and temporary stress responses, while cognitive processes is explored as a possible contributor rather than treated as proof of causation. The possible diagnosis of mental disorders as clinical constructs therefore remains provisional until the chronology of deviation from expected development,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mental disorders as clinical constructs and the presentation of distress.</w:t>
      </w:r>
    </w:p>
    <w:p>
      <w:r>
        <w:t>A referral to a university counselling service concerns Amina, a 29-year-old postgraduate student whose recent difficulties include persistence alongside context-dependent suffering. Because reduced functioning is descriptive rather than diagnostic, the interview reconstructs the timeline and asks whether medical change, medication, substances, sleep, or environmental stress could account for part of the presentation before distress and impairment is accepted as the leading explanation. Two alternatives requiring active comparison are temporary stress responses and medical conditions; information about emotion regulation may change their relative plausibility but cannot settle the diagnosis on its own. Only after those sources of evidence have been compared can the team decide how strongly the available information supports distress and impairment.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distress and impairment and the presentation of functional impairment.</w:t>
      </w:r>
    </w:p>
    <w:p>
      <w:r>
        <w:t>At a community outpatient clinic, Daniel, aged 42 and working as a secondary-school teacher, describes a change from usual functioning marked by loss of behavioural flexibility and protective adaptation. The clinician treats dimensional symptoms as one hypothesis and gathers chronological, developmental, physical-health, medication, substance, relational, and contextual information before assigning diagnostic weight to the symptoms. The clinician compares dimensional symptoms with medical conditions and substance effects, paying particular attention to chronology and to the possibility that attachment and relationships has altered the presentation. This staged approach keeps confidence in dimensional symptoms proportional to evidence and makes clear what new information about medical conditions, attachment and relationships, or loss of behavioural flexibility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dimensional symptoms and the presentation of deviation from expected development.</w:t>
      </w:r>
    </w:p>
    <w:p>
      <w:r>
        <w:t>Leah is a 19-year-old first-year undergraduate seen in a student health service; the presenting concerns centre on context-dependent suffering, distress, and a noticeable decline in day-to-day functioning. Assessment begins by separating the observed decline in functioning from its possible causes; the history then establishes when context-dependent suffering began, what intensifies or reduces it, and whether distress varies across settings.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syndromic patterns and the presentation of persistence.</w:t>
      </w:r>
    </w:p>
    <w:p>
      <w:r>
        <w:t>During an appointment at an integrated primary-care clinic, Michael, a 51-year-old operations supervisor, reports that protective adaptation has increasingly occurred together with functional impairment. Rather than converting referral wording into transdiagnostic processes, the clinician examines the course of protective adaptation and functional impairment and checks physical health, treatment exposure, substances, sleep, stress, and previous episodes. Possible competing accounts include culturally expected behaviour and developmentally expected behaviour. The relevance of physical health is tested against the history instead of being assumed from its mere presence. The case illustrates the value of delaying closure until the clinician can explain why transdiagnostic processes fits the pattern of protective adaptation better than alternatives such as culturally expected behaviour.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transdiagnostic processes and the presentation of loss of behavioural flexibility.</w:t>
      </w:r>
    </w:p>
    <w:p>
      <w:r>
        <w:t>The fictional case of Sofia, a 34-year-old small-business owner referred to a community mental-health service, begins with reports of distress and deviation from expected development that have started to interfere with ordinary responsibilities. The first task is to establish a reliable timeline for distress and determine whether it reflects a new episode, a longstanding tendency, a reaction to circumstances, or another condition such as developmentally expected behaviour. The working formulation includes developmentally expected behaviour and normal variation as alternatives and asks whether the pattern attributed to protective resources actually precedes, follows, or simply coexists with the reported difficulties. The teaching point is that assessment of mental disorders as clinical constructs should make uncertainty explicit and link conclusions about distress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mental disorders as clinical constructs and the presentation of context-dependent suffering.</w:t>
      </w:r>
    </w:p>
    <w:p>
      <w:pPr>
        <w:pStyle w:val="Heading2"/>
        <w:ind w:firstLine="0"/>
      </w:pPr>
      <w:r>
        <w:rPr>
          <w:rFonts w:ascii="Times New Roman" w:hAnsi="Times New Roman" w:eastAsia="Times New Roman"/>
          <w:b/>
          <w:color w:val="284C68"/>
          <w:sz w:val="27"/>
        </w:rPr>
        <w:t>1.24 Chapter Summary</w:t>
      </w:r>
    </w:p>
    <w:p>
      <w:r>
        <w:t>Psychopathology is not understood through symptom matching alone. A defensible formulation combines clinical interview, mental status examination, collateral information, standardised measures, and behavioural observation; considers normal variation, temporary stress, medical conditions, and substance effects; and relates developmental, biological, learning, cognitive, and emotional factors to the person’s context.</w:t>
      </w:r>
    </w:p>
    <w:p>
      <w:pPr>
        <w:pStyle w:val="Heading1"/>
        <w:pageBreakBefore/>
        <w:ind w:firstLine="0"/>
      </w:pPr>
      <w:r>
        <w:rPr>
          <w:rFonts w:ascii="Times New Roman" w:hAnsi="Times New Roman" w:eastAsia="Times New Roman"/>
          <w:b/>
          <w:color w:val="213B53"/>
          <w:sz w:val="46"/>
        </w:rPr>
        <w:t>CHAPTER 2 — Classification, Diagnosis, Assessment, and Differential Formulation</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reliable and ethically responsible diagnostic reasoning using categorical, dimensional, developmental, and contextual information.</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structured and semi-structured interviews, screening instruments, severity scales, and risk assessment.</w:t>
      </w:r>
    </w:p>
    <w:p>
      <w:pPr>
        <w:pStyle w:val="ListBullet"/>
      </w:pPr>
      <w:r>
        <w:t>Distinguish important alternatives including primary versus secondary symptoms, trait versus state, psychosis versus dissociation, and mania versus substance activation.</w:t>
      </w:r>
    </w:p>
    <w:p>
      <w:pPr>
        <w:pStyle w:val="ListBullet"/>
      </w:pPr>
      <w:r>
        <w:t>Formulate risk and protective factors.</w:t>
      </w:r>
    </w:p>
    <w:p>
      <w:pPr>
        <w:pStyle w:val="ListBullet"/>
      </w:pPr>
      <w:r>
        <w:t>Communicate diagnostic uncertainty respectfully.</w:t>
      </w:r>
    </w:p>
    <w:p>
      <w:pPr>
        <w:pStyle w:val="ListBullet"/>
      </w:pPr>
      <w:r>
        <w:t>And connect diagnosis with evidence-informed, interdisciplinary care.</w:t>
      </w:r>
    </w:p>
    <w:p>
      <w:pPr>
        <w:spacing w:before="60" w:after="80"/>
        <w:ind w:firstLine="0"/>
      </w:pPr>
      <w:r>
        <w:t>A visual overview of this chapter appears in Figure 2.</w:t>
      </w:r>
    </w:p>
    <w:p>
      <w:pPr>
        <w:keepNext/>
        <w:spacing w:after="0"/>
        <w:ind w:firstLine="0"/>
        <w:jc w:val="center"/>
      </w:pPr>
      <w:r>
        <w:drawing>
          <wp:inline xmlns:a="http://schemas.openxmlformats.org/drawingml/2006/main" xmlns:pic="http://schemas.openxmlformats.org/drawingml/2006/picture">
            <wp:extent cx="5349240" cy="2875216"/>
            <wp:docPr id="2" name="Picture 2" descr="Figure 2. Diagnostic reasoning loop from presentation to revision." title="Figure 2. Diagnostic reasoning loop from presentation to revisio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49240" cy="2875216"/>
                    </a:xfrm>
                    <a:prstGeom prst="rect"/>
                  </pic:spPr>
                </pic:pic>
              </a:graphicData>
            </a:graphic>
          </wp:inline>
        </w:drawing>
      </w:r>
    </w:p>
    <w:p>
      <w:pPr>
        <w:pStyle w:val="Caption"/>
        <w:spacing w:after="120"/>
        <w:ind w:firstLine="0"/>
        <w:jc w:val="center"/>
      </w:pPr>
      <w:r>
        <w:t>Figure 2. Diagnostic reasoning loop from presentation to revision.</w:t>
      </w:r>
    </w:p>
    <w:p>
      <w:pPr>
        <w:pStyle w:val="Heading2"/>
        <w:ind w:firstLine="0"/>
      </w:pPr>
      <w:r>
        <w:rPr>
          <w:rFonts w:ascii="Times New Roman" w:hAnsi="Times New Roman" w:eastAsia="Times New Roman"/>
          <w:b/>
          <w:color w:val="284C68"/>
          <w:sz w:val="27"/>
        </w:rPr>
        <w:t>2.1 Introduction</w:t>
      </w:r>
    </w:p>
    <w:p>
      <w:r>
        <w:t>This chapter examines reliable and ethically responsible diagnostic reasoning using categorical, dimensional, developmental, and contextual information. It uses contemporary descriptive psychopathology, developmental reasoning, cultural formulation, differential diagnosis, and interdisciplinary care. The chapter discusses DSM-5-TR diagnostic groupings, ICD-11 mental, behavioural and neurodevelopmental disorders, provisional diagnoses, other specified presentations, and comorbidity.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2.2 Orientation and Scope</w:t>
      </w:r>
    </w:p>
    <w:p>
      <w:r>
        <w:t>A practical way to study orientation and scope is to move from description to hypothesis and then back to evidence. Description identifies what can be observed or reliably reported about course; formulation proposes an organising account; verification asks what evidence, including evidence for grief versus depressive disorder, would weaken that account. In this chapter, relevant observations include course, exclusion conditions, context, and functional impact. Possible contributors include clinician judgement, informant differences, measurement error, and base rates. For assessment purposes, the assessor uses collateral history, severity scales, screening instruments, and structured and semi-structured interviews to determine whether the pattern is stable, episodic, context-bound, medically influenced, or linked to substances or medications. In orientation and scope, uncertainty about grief versus depressive disorder is treated as information to manage competently, not as something to conceal. The immediate aim is an explanation that can guide monitoring while making uncertainty about grief versus depressive disorder explicit.</w:t>
      </w:r>
    </w:p>
    <w:p>
      <w:r>
        <w:t>The distinction between the symptom course and a disorder such as ICD-11 mental, behavioural and neurodevelopmental disorders depends on pattern, duration, significance, context, and exclusion conditions. A symptom such as exclusion conditions may occur during ordinary stress, physical illness, medication exposure, sleep loss, another mental disorder, or a transient developmental period. For ICD-11 mental, behavioural and neurodevelopmental disorders, disorder-level reasoning requires a broader pattern in which course and related features fit together across time and meet the relevant system’s requirements for clinical significance. For assessment purposes, reliability can improve while validity remains debated. The clinician compares current course with baseline functioning, the person’s usual pattern, and any improvement that follows removal of a suspected trigger such as clinician judgement. Alternatives such as psychosis versus dissociation, medical mimicry, and grief versus depressive disorder remain active until evidence makes them less plausible. This is especially important in forensic referral boundaries, where referral information may be brief and practical pressures can encourage rapid decisions.</w:t>
      </w:r>
    </w:p>
    <w:p>
      <w:r>
        <w:t>Biological information about response style can strengthen a formulation of provisional diagnoses when it is interpreted cautiously and integrated with the clinical history. response style, medical confounds, measurement error, and clinician judgement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response style. In practice, the meaning of uncertainty changes when it occurs alongside symptom clusters compared with when it appears alone. The assessment therefore combines cultural formulation, structured and semi-structured interviews, risk assessment, and physical-health review instead of relying on one test result. Longitudinally, treatment planning may include interdisciplinary consultation, monitoring, and diagnostic feedback, selected according to diagnosis, severity, preference, evidence, and professional role.</w:t>
      </w:r>
    </w:p>
    <w:p>
      <w:r>
        <w:t>Context is part of the clinical data for other specified presentations, because the meaning and impact of context can change across settings. Behaviour that looks unusual in one setting may be understandable in another; for context, the assessor asks whether the response is protective, restrictive, or both at different times. In outpatient assessment, practitioners should ask what demands the environment places on attention, emotion, social communication, sleep, decision-making, and self-regulation. The pattern may involve functional impact, symptom clusters, duration, and context, while contextual pressures interact with base rates, response style, clinician judgement, and medical confounds. For assessment purposes, cultural and family explanations should be explored directly rather than inferred from group membership. The assessor also considers grief versus depressive disorder, primary versus secondary symptoms, and psychosis versus dissociation before attributing the presentation to a psychiatric disorder. Respectful curiosity about context, language, and context can improve diagnostic accuracy while supporting engagement. The formulation remains provisional; new evidence about context, grief versus depressive disorder, or clinician judgement may require revision in the discussion of other specified presentations.</w:t>
      </w:r>
    </w:p>
    <w:p>
      <w:r>
        <w:t>During an appointment at a primary-care and specialist referral service, Grace, a 63-year-old retired civil servant, reports that course has increasingly occurred together with exclusion conditions. Rather than converting referral wording into comorbidity, the clinician examines the course of course and exclusion conditions and checks physical health, treatment exposure, substances, sleep, stress, and previous episodes. Possible competing accounts include grief versus depressive disorder and medical mimicry. The relevance of informant differences is tested against the history instead of being assumed from its mere presence. The case illustrates the value of delaying closure until the clinician can explain why comorbidity fits the pattern of course better than alternatives such as grief versus depressive disorder. The case can be tested by specifying what finding would count against the proposed account of course. If the proposed account of comorbidity predicts persistent impairment but course resolves fully after a short-lived stressor ends, the formulation needs reconsideration. If new information points to grief versus depressive disorder, the clinician should investigate that possibility instead of protecting the original diagnosis. Clinically, the person’s strengths, routines, supportive relationships, and previous periods of recovery offer evidence about protective processes. A formulation of comorbidity remains incomplete if it explains symptoms but ignores recovery resources such as support, routine, skills, and access to care.</w:t>
      </w:r>
    </w:p>
    <w:p>
      <w:pPr>
        <w:pStyle w:val="Heading2"/>
        <w:ind w:firstLine="0"/>
      </w:pPr>
      <w:r>
        <w:rPr>
          <w:rFonts w:ascii="Times New Roman" w:hAnsi="Times New Roman" w:eastAsia="Times New Roman"/>
          <w:b/>
          <w:color w:val="284C68"/>
          <w:sz w:val="27"/>
        </w:rPr>
        <w:t>2.3 Phenomenology and Clinical Presentation</w:t>
      </w:r>
    </w:p>
    <w:p>
      <w:r>
        <w:t>The assessor also considers medical mimicry, trait versus state, and grief versus depressive disorder before attributing the presentation to a psychiatric disorder. Documentation should state what supports the interpretation of exclusion conditions and what remains ambiguous, including whether trait versus state still needs investigation.</w:t>
      </w:r>
    </w:p>
    <w:p>
      <w:r>
        <w:t>At a community mental-health service, Sofia, aged 34 and working as a small-business owner, describes a change from usual functioning marked by severity and course. The clinician treats provisional diagnoses as one hypothesis and gathers chronological, developmental, physical-health, medication, substance, relational, and contextual information before assigning diagnostic weight to the symptoms. The clinician compares provisional diagnoses with psychosis versus dissociation and mania versus substance activation, paying particular attention to chronology and to the possibility that clinician judgement has altered the presentation. This staged approach keeps confidence in provisional diagnoses proportional to evidence and makes clear what new information about psychosis versus dissociation, clinician judgement, or severity would prompt revision. If the proposed account of provisional diagnoses predicts persistent impairment but course resolves fully after a short-lived stressor ends, the formulation needs reconsideration. If new information points to trait versus state, the clinician should investigate that possibility instead of protecting the original diagnosis. A formulation of provisional diagnoses remains incomplete if it explains symptoms but ignores recovery resources such as support, routine, skills, and access to care.</w:t>
      </w:r>
    </w:p>
    <w:p>
      <w:r>
        <w:t>Differential reasoning for other specified presentations requires active comparison with alternatives such as mania versus substance activation, not passive listing of possibilities. For reliable and ethically responsible diagnostic reasoning using categorical, dimensional, developmental, and contextual information, plausible alternatives may include mania versus substance activation, grief versus depressive disorder, and primary versus secondary symptoms. For other specified presentations, comparison of onset, duration, internal experience, observed behaviour, functioning, physical findings, substance or medication exposure, and developmental history helps separate mania versus substance activation from the leading account. One discriminating question is which part of uncertainty would be difficult to explain if mania versus substance activation were the better account. From a developmental perspective, course combined with functional impact may support one interpretation, while a close temporal relationship to a medication change may support another. No isolated clue about uncertainty should carry more weight than the longitudinal pattern justifies. Consultation is indicated when uncertainty about other specified presentations changes safety decisions, medical care, capacity questions, prescribing, or access to specialist treatment.</w:t>
      </w:r>
    </w:p>
    <w:p>
      <w:r>
        <w:t>Assessment of comorbidity should be proportionate to the clinical decision and to the consequences of being wrong about trait versus state. Screening for symptom clusters can identify a need for fuller evaluation, but the screening result alone does not establish comorbidity. A severity scale may track change in symptom clusters, but it cannot replace a clinical interview that explores meaning, context, and course. risk assessment, structured and semi-structured interviews, screening instruments, and cultural formulation each provide different information and have different sources of error. Across the lifespan, measurement results should be interpreted against language, literacy, developmental level, cultural context, response style, and the purpose for which the measure was designed. When risk assessment differs from another source, the clinician records the discrepancy and investigates why the sources diverge instead of forcing agreement. If client report, family observations, and measures disagree about symptom clusters, the discrepancy may point to setting effects, masking, limited insight, conflict, or genuine change over time.</w:t>
      </w:r>
    </w:p>
    <w:p>
      <w:r>
        <w:t>Treatment implications for DSM-5-TR diagnostic groupings show why accurate formulation matters, particularly when decisions about monitoring depend on severity, risk, and comorbidity. Diagnostic manuals classify DSM-5-TR diagnostic groupings and related conditions, but treatment selection also requires evidence, formulation, risk assessment, preference, and professional judgement. In the present topic, care may involve shared formulation, interdisciplinary consultation, and monitoring. For DSM-5-TR diagnostic groupings, the sequence of care depends on acuity, risk, medical stability, preference, developmental stage, comorbidity, and available expertise in tele-mental-health assessment. Across the lifespan, a counsellor should recognise when the presentation requires medical assessment, prescribing, nutritional rehabilitation, neurological investigation, emergency intervention, or another specialist service. Interdisciplinary work around DSM-5-TR diagnostic groupings places counselling skills alongside medical, psychological, social, and rehabilitative expertise when those inputs are needed. Documentation should state what supports the interpretation of functional impact and what remains ambiguous, including whether psychosis versus dissociation still needs investigation.</w:t>
      </w:r>
    </w:p>
    <w:p>
      <w:pPr>
        <w:pStyle w:val="Heading2"/>
        <w:ind w:firstLine="0"/>
      </w:pPr>
      <w:r>
        <w:rPr>
          <w:rFonts w:ascii="Times New Roman" w:hAnsi="Times New Roman" w:eastAsia="Times New Roman"/>
          <w:b/>
          <w:color w:val="284C68"/>
          <w:sz w:val="27"/>
        </w:rPr>
        <w:t>2.4 Historical Development of the Concept</w:t>
      </w:r>
    </w:p>
    <w:p>
      <w:r>
        <w:t>Assessment of provisional diagnoses should be proportionate to the clinical decision and to the consequences of being wrong about medical mimicry. Screening for symptom clusters can identify a need for fuller evaluation, but the screening result alone does not establish provisional diagnoses. A severity scale may track change in symptom clusters, but it cannot replace a clinical interview that explores meaning, context, and course. severity scales, risk assessment, record review, and physical-health review each provide different information and have different sources of error. When record review differs from another source, the clinician records the discrepancy and investigates why the sources diverge instead of forcing agreement.</w:t>
      </w:r>
    </w:p>
    <w:p>
      <w:r>
        <w:t>Treatment implications for other specified presentations show why accurate formulation matters, particularly when decisions about monitoring depend on severity, risk, and comorbidity. Diagnostic manuals classify other specified presentations and related conditions, but treatment selection also requires evidence, formulation, risk assessment, preference, and professional judgement. In the present topic, care may involve monitoring, referral decisions, and shared formulation. For other specified presentations, the sequence of care depends on acuity, risk, medical stability, preference, developmental stage, comorbidity, and available expertise in forensic referral boundaries. In many cases, Interdisciplinary work around other specified presentations places counselling skills alongside medical, psychological, social, and rehabilitative expertise when those inputs are needed.</w:t>
      </w:r>
    </w:p>
    <w:p>
      <w:r>
        <w:t>Ethical communication about comorbidity should neither minimise symptom clusters nor exaggerate the certainty of the available evidence. A clinician may explain that the current information is consistent with a pattern involving symptom clusters and severity, while also stating what remains uncertain. That wording is more accurate than presenting a provisional interpretation of comorbidity as a permanent fact. Clinically, records should distinguish the client’s report, observed behaviour, collateral information, test results, interpretation, and planned follow-up. Stigmatising labels, unsupported claims about medical confounds, and assumptions based on identity weaken the reasoning required to understand symptom clusters. If symptom clusters is accompanied by risk or safeguarding concerns, confidentiality limits should be explained clearly and action should follow applicable law, professional standards, and service policy.</w:t>
      </w:r>
    </w:p>
    <w:p>
      <w:r>
        <w:t>Research relevant to DSM-5-TR diagnostic groupings increasingly examines cross-cutting mechanisms, including processes that may contribute to exclusion conditions across diagnostic categories. Processes such as sleep disturbance, avoidance, reward sensitivity, cognitive control, social disconnection, threat learning, and emotion regulation may contribute to exclusion conditions and also occur across other diagnoses. This transdiagnostic view does not make DSM-5-TR diagnostic groupings unnecessary as a category; it shows that diagnosis and mechanism answer different clinical questions. From a developmental perspective, measurement error, cultural interpretation, response style, and substance effects may help explain why two people with the same diagnosis have different courses or treatment needs. A doctoral formulation of DSM-5-TR diagnostic groupings can therefore combine descriptive diagnosis with dimensional severity, development, maintaining processes, physical health, culture, relationships, and strengths.</w:t>
      </w:r>
    </w:p>
    <w:p>
      <w:r>
        <w:t>In reliable and ethically responsible diagnostic reasoning using categorical, dimensional, developmental, and contextual information, the clinician needs language that describes patterns without turning descriptions into fixed identities. The current topic draws attention to functional impact, symptom clusters, context, and uncertainty. Features such as context become clinically important when their persistence, severity, or consequences interfere with education, work, relationships, self-care, physical health, or safe decisions. In practice, a symptom can carry different meanings across developmental stages and cultural settings. For example, diagnosis is a hypothesis about a pattern, not a complete explanation of causation. Interpretation of context therefore draws on course, impairment, context, and the person’s account as converging evidence rather than relying on a single indicator. Good practice combines diagnostic knowledge with collaboration and repeated reassessment, especially when context changes across time or setting.</w:t>
      </w:r>
    </w:p>
    <w:p>
      <w:pPr>
        <w:pStyle w:val="Heading2"/>
        <w:ind w:firstLine="0"/>
      </w:pPr>
      <w:r>
        <w:rPr>
          <w:rFonts w:ascii="Times New Roman" w:hAnsi="Times New Roman" w:eastAsia="Times New Roman"/>
          <w:b/>
          <w:color w:val="284C68"/>
          <w:sz w:val="27"/>
        </w:rPr>
        <w:t>2.5 DSM-5-TR and ICD-11 Perspectives</w:t>
      </w:r>
    </w:p>
    <w:p>
      <w:r>
        <w:t>Research relevant to other specified presentations increasingly examines cross-cutting mechanisms, including processes that may contribute to symptom clusters across diagnostic categories. Processes such as sleep disturbance, avoidance, reward sensitivity, cognitive control, social disconnection, threat learning, and emotion regulation may contribute to symptom clusters and also occur across other diagnoses. This transdiagnostic view does not make other specified presentations unnecessary as a category; it shows that diagnosis and mechanism answer different clinical questions. At the same time, response style, base rates, informant differences, and medical confounds may help explain why two people with the same diagnosis have different courses or treatment needs. A doctoral formulation of other specified presentations can therefore combine descriptive diagnosis with dimensional severity, development, maintaining processes, physical health, culture, relationships, and strengths.</w:t>
      </w:r>
    </w:p>
    <w:p>
      <w:r>
        <w:t>The current topic draws attention to exclusion conditions, severity, duration, and uncertainty. Features such as exclusion conditions become clinically important when their persistence, severity, or consequences interfere with education, work, relationships, self-care, physical health, or safe decisions. Interpretation of exclusion conditions therefore draws on course, impairment, context, and the person’s account as converging evidence rather than relying on a single indicator.</w:t>
      </w:r>
    </w:p>
    <w:p>
      <w:r>
        <w:t>The purpose of this part of the chapter is to compare the purposes of current diagnostic systems without reproducing proprietary criteria sets. The question is not simply whether course is present; assessment asks how it functions in the person’s life and whether it contributes to distress, impairment, or risk. An assessment may identify uncertainty, course, context, and functional impact, but these observations become clinically useful only after they are linked to timing, severity, triggers, consequences, and recovery periods. Where risk is present, measurement error, base rates, cultural interpretation, and informant differences may influence the presentation, although none should be treated as a single sufficient cause. The clinician should actively compare alternatives such as mania versus substance activation, grief versus depressive disorder, and medical mimicry. Comparing DSM-5-TR diagnostic groupings with medical mimicry reduces the risk of selecting a familiar label first and then bending later information to confirm it.</w:t>
      </w:r>
    </w:p>
    <w:p>
      <w:r>
        <w:t>Description identifies what can be observed or reliably reported about symptom clusters; formulation proposes an organising account; verification asks what evidence, including evidence for psychosis versus dissociation, would weaken that account. In this chapter, relevant observations include course, context, symptom clusters, and severity. Possible contributors include informant differences, measurement error, base rates, and response style. In practice, the assessor uses cultural formulation, risk assessment, severity scales, and collateral history to determine whether the pattern is stable, episodic, context-bound, medically influenced, or linked to substances or medications. In DSM-5-TR and ICD-11 perspectives, uncertainty about psychosis versus dissociation is treated as information to manage competently, not as something to conceal.</w:t>
      </w:r>
    </w:p>
    <w:p>
      <w:r>
        <w:t>The distinction between the symptom duration and a disorder such as provisional diagnoses depends on pattern, duration, significance, context, and exclusion conditions. A symptom such as context may occur during ordinary stress, physical illness, medication exposure, sleep loss, another mental disorder, or a transient developmental period. For provisional diagnoses, disorder-level reasoning requires a broader pattern in which duration and related features fit together across time and meet the relevant system’s requirements for clinical significance. For assessment purposes, DSM and ICD serve overlapping but different clinical and administrative purposes. The clinician compares current duration with baseline functioning, the person’s usual pattern, and any improvement that follows removal of a suspected trigger such as measurement error. Alternatives such as primary versus secondary symptoms, mania versus substance activation, and psychosis versus dissociation remain active until evidence makes them less plausible. This is especially important in tele-mental-health assessment, where referral information may be brief and practical pressures can encourage rapid decisions.</w:t>
      </w:r>
    </w:p>
    <w:p>
      <w:pPr>
        <w:pStyle w:val="Heading2"/>
        <w:ind w:firstLine="0"/>
      </w:pPr>
      <w:r>
        <w:rPr>
          <w:rFonts w:ascii="Times New Roman" w:hAnsi="Times New Roman" w:eastAsia="Times New Roman"/>
          <w:b/>
          <w:color w:val="284C68"/>
          <w:sz w:val="27"/>
        </w:rPr>
        <w:t>2.6 Dimensional and Transdiagnostic Thinking</w:t>
      </w:r>
    </w:p>
    <w:p>
      <w:r>
        <w:t>Description identifies what can be observed or reliably reported about symptom clusters; formulation proposes an organising account; verification asks what evidence, including evidence for medical mimicry, would weaken that account. In this chapter, relevant observations include symptom clusters, context, functional impact, and duration. Possible contributors include response style, substance effects, cultural interpretation, and informant differences. When the history is incomplete, the assessor uses severity scales, record review, cultural formulation, and physical-health review to determine whether the pattern is stable, episodic, context-bound, medically influenced, or linked to substances or medications. In dimensional and transdiagnostic thinking, uncertainty about medical mimicry is treated as information to manage competently, not as something to conceal. Documentation should state what supports the interpretation of symptom clusters and what remains ambiguous, including whether medical mimicry still needs investigation.</w:t>
      </w:r>
    </w:p>
    <w:p>
      <w:r>
        <w:t>The distinction between the symptom uncertainty and a disorder such as DSM-5-TR diagnostic groupings depends on pattern, duration, significance, context, and exclusion conditions. A symptom such as functional impact may occur during ordinary stress, physical illness, medication exposure, sleep loss, another mental disorder, or a transient developmental period. For DSM-5-TR diagnostic groupings, disorder-level reasoning requires a broader pattern in which uncertainty and related features fit together across time and meet the relevant system’s requirements for clinical significance. Clinically, DSM and ICD serve overlapping but different clinical and administrative purposes. The clinician compares current uncertainty with baseline functioning, the person’s usual pattern, and any improvement that follows removal of a suspected trigger such as substance effects. Alternatives such as mania versus substance activation, medical mimicry, and primary versus secondary symptoms remain active until evidence makes them less plausible. This is especially important in integrated care, where referral information may be brief and practical pressures can encourage rapid decisions.</w:t>
      </w:r>
    </w:p>
    <w:p>
      <w:r>
        <w:t>Biological information about substance effects can strengthen a formulation of ICD-11 mental, behavioural and neurodevelopmental disorders when it is interpreted cautiously and integrated with the clinical history. substance effects, cultural interpretation, clinician judgement, and measurement error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substance effects. From a formulation perspective, the meaning of context changes when it occurs alongside duration compared with when it appears alone. The assessment therefore combines physical-health review, risk assessment, collateral history, and structured and semi-structured interviews instead of relying on one test result. In service settings, treatment planning may include referral decisions, monitoring, and diagnostic feedback, selected according to diagnosis, severity, preference, evidence, and professional role.</w:t>
      </w:r>
    </w:p>
    <w:p>
      <w:r>
        <w:t>The assessor also considers trait versus state, medical mimicry, and mania versus substance activation before attributing the presentation to a psychiatric disorder. Documentation should state what supports the interpretation of context and what remains ambiguous, including whether medical mimicry still needs investigation.</w:t>
      </w:r>
    </w:p>
    <w:p>
      <w:r>
        <w:t>At a student health service, Leah, aged 19 and working as a first-year undergraduate, describes a change from usual functioning marked by symptom clusters and severity. The clinician treats other specified presentations as one hypothesis and gathers chronological, developmental, physical-health, medication, substance, relational, and contextual information before assigning diagnostic weight to the symptoms. The clinician compares other specified presentations with psychosis versus dissociation and mania versus substance activation, paying particular attention to chronology and to the possibility that base rates has altered the presentation. This staged approach keeps confidence in other specified presentations proportional to evidence and makes clear what new information about psychosis versus dissociation, base rates, or symptom clusters would prompt revision. The case can be tested by specifying what finding would count against the proposed account of context. If the proposed account of other specified presentations predicts persistent impairment but context resolves fully after a short-lived stressor ends, the formulation needs reconsideration. A formulation of other specified presentations remains incomplete if it explains symptoms but ignores recovery resources such as support, routine, skills, and access to care.</w:t>
      </w:r>
    </w:p>
    <w:p>
      <w:pPr>
        <w:pStyle w:val="Heading2"/>
        <w:ind w:firstLine="0"/>
      </w:pPr>
      <w:r>
        <w:rPr>
          <w:rFonts w:ascii="Times New Roman" w:hAnsi="Times New Roman" w:eastAsia="Times New Roman"/>
          <w:b/>
          <w:color w:val="284C68"/>
          <w:sz w:val="27"/>
        </w:rPr>
        <w:t>2.7 Development and Course</w:t>
      </w:r>
    </w:p>
    <w:p>
      <w:r>
        <w:t>The assessor also considers psychosis versus dissociation, medical mimicry, and trait versus state before attributing the presentation to a psychiatric disorder.</w:t>
      </w:r>
    </w:p>
    <w:p>
      <w:r>
        <w:t>Amina, a 29-year-old postgraduate student, attends a university counselling service after several months of exclusion conditions and symptom clusters. The referral identifies impairment</w:t>
      </w:r>
    </w:p>
    <w:p>
      <w:r>
        <w:t>And neurodevelopmental disorders; the initial assessment maps onset, frequency, severity, triggers, periods of recovery, physical-health changes, medication or substance exposure, and the person’s own explanation. The differential remains open to primary versus secondary symptoms and trait versus state, while substance effects is explored as a possible contributor rather than treated as proof of causation. The possible diagnosis of ICD-11 mental, behavioural and neurodevelopmental disorders therefore remains provisional until the chronology of exclusion conditions, impairment, context, and exclusion conditions have been examined together. The case can be tested by specifying what finding would count against the proposed account of duration. If the proposed account of ICD-11 mental, behavioural and neurodevelopmental disorders predicts persistent impairment but duration resolves fully after a short-lived stressor ends, the formulation needs reconsideration. If new information points to mania versus substance activation, the clinician should investigate that possibility instead of protecting the original diagnosis. From a formulation perspective, A formulation of ICD-11 mental, behavioural and neurodevelopmental disorders remains incomplete if it explains symptoms but ignores recovery resources such as support, routine, skills, and access to care.</w:t>
      </w:r>
    </w:p>
    <w:p>
      <w:r>
        <w:t>Differential reasoning for provisional diagnoses requires active comparison with alternatives such as medical mimicry, not passive listing of possibilities. For reliable and ethically responsible diagnostic reasoning using categorical, dimensional, developmental, and contextual information, plausible alternatives may include psychosis versus dissociation, medical mimicry, and grief versus depressive disorder. For provisional diagnoses, comparison of onset, duration, internal experience, observed behaviour, functioning, physical findings, substance or medication exposure, and developmental history helps separate medical mimicry from the leading account. One discriminating question is which part of duration would be difficult to explain if medical mimicry were the better account. Longitudinally, exclusion conditions combined with uncertainty may support one interpretation, while a close temporal relationship to a medication change may support another. No isolated clue about duration should carry more weight than the longitudinal pattern justifies. Consultation is indicated when uncertainty about provisional diagnoses changes safety decisions, medical care, capacity questions, prescribing, or access to specialist treatment.</w:t>
      </w:r>
    </w:p>
    <w:p>
      <w:r>
        <w:t>Assessment of other specified presentations should be proportionate to the clinical decision and to the consequences of being wrong about mania versus substance activation. Screening for duration can identify a need for fuller evaluation, but the screening result alone does not establish other specified presentations. A severity scale may track change in duration, but it cannot replace a clinical interview that explores meaning, context, and course. record review, screening instruments, cultural formulation, and collateral history each provide different information and have different sources of error. Where risk is present, When record review differs from another source, the clinician records the discrepancy and investigates why the sources diverge instead of forcing agreement. If client report, family observations, and measures disagree about duration, the discrepancy may point to setting effects, masking, limited insight, conflict, or genuine change over time.</w:t>
      </w:r>
    </w:p>
    <w:p>
      <w:r>
        <w:t>Treatment implications for comorbidity show why accurate formulation matters, particularly when decisions about shared formulation depend on severity, risk, and comorbidity. Diagnostic manuals classify comorbidity and related conditions, but treatment selection also requires evidence, formulation, risk assessment, preference, and professional judgement. In the present topic, care may involve shared formulation, diagnostic feedback, and referral decisions. For comorbidity, the sequence of care depends on acuity, risk, medical stability, preference, developmental stage, comorbidity, and available expertise in outpatient assessment. Interdisciplinary work around comorbidity places counselling skills alongside medical, psychological, social, and rehabilitative expertise when those inputs are needed.</w:t>
      </w:r>
    </w:p>
    <w:p>
      <w:pPr>
        <w:pStyle w:val="Heading2"/>
        <w:ind w:firstLine="0"/>
      </w:pPr>
      <w:r>
        <w:rPr>
          <w:rFonts w:ascii="Times New Roman" w:hAnsi="Times New Roman" w:eastAsia="Times New Roman"/>
          <w:b/>
          <w:color w:val="284C68"/>
          <w:sz w:val="27"/>
        </w:rPr>
        <w:t>2.8 Genetic and Neurobiological Contributions</w:t>
      </w:r>
    </w:p>
    <w:p>
      <w:r>
        <w:t>Assessment of ICD-11 mental, behavioural and neurodevelopmental disorders should be proportionate to the clinical decision and to the consequences of being wrong about primary versus secondary symptoms. Screening for functional impact can identify a need for fuller evaluation, but the screening result alone does not establish ICD-11 mental, behavioural and neurodevelopmental disorders. A severity scale may track change in functional impact, but it cannot replace a clinical interview that explores meaning, context, and course. physical-health review, screening instruments, risk assessment, and record review each provide different information and have different sources of error. Where risk is present, When risk assessment differs from another source, the clinician records the discrepancy and investigates why the sources diverge instead of forcing agreement. If client report, family observations, and measures disagree about functional impact, the discrepancy may point to setting effects, masking, limited insight, conflict, or genuine change over time.</w:t>
      </w:r>
    </w:p>
    <w:p>
      <w:r>
        <w:t>Treatment implications for provisional diagnoses show why accurate formulation matters, particularly when decisions about revision of working hypotheses depend on severity, risk, and comorbidity. Diagnostic manuals classify provisional diagnoses and related conditions, but treatment selection also requires evidence, formulation, risk assessment, preference, and professional judgement. In the present topic, care may involve interdisciplinary consultation, revision of working hypotheses, and shared formulation. For provisional diagnoses, the sequence of care depends on acuity, risk, medical stability, preference, developmental stage, comorbidity, and available expertise in tele-mental-health assessment. Interdisciplinary work around provisional diagnoses places counselling skills alongside medical, psychological, social, and rehabilitative expertise when those inputs are needed.</w:t>
      </w:r>
    </w:p>
    <w:p>
      <w:r>
        <w:t>Ethical communication about other specified presentations should neither minimise functional impact nor exaggerate the certainty of the available evidence. A clinician may explain that the current information is consistent with a pattern involving functional impact and context, while also stating what remains uncertain. That wording is more accurate than presenting a provisional interpretation of other specified presentations as a permanent fact. Stigmatising labels, unsupported claims about medical confounds, and assumptions based on identity weaken the reasoning required to understand functional impact. If functional impact is accompanied by risk or safeguarding concerns, confidentiality limits should be explained clearly and action should follow applicable law, professional standards, and service policy.</w:t>
      </w:r>
    </w:p>
    <w:p>
      <w:r>
        <w:t>Research relevant to comorbidity increasingly examines cross-cutting mechanisms, including processes that may contribute to context across diagnostic categories. Processes such as sleep disturbance, avoidance, reward sensitivity, cognitive control, social disconnection, threat learning, and emotion regulation may contribute to context and also occur across other diagnoses. This transdiagnostic view does not make comorbidity unnecessary as a category; it shows that diagnosis and mechanism answer different clinical questions. From a developmental perspective, measurement error, response style, medical confounds, and substance effects may help explain why two people with the same diagnosis have different courses or treatment needs. A doctoral formulation of comorbidity can therefore combine descriptive diagnosis with dimensional severity, development, maintaining processes, physical health, culture, relationships, and strengths. Documentation should state what supports the interpretation of context and what remains ambiguous, including whether mania versus substance activation still needs investigation.</w:t>
      </w:r>
    </w:p>
    <w:p>
      <w:r>
        <w:t>The current topic draws attention to course, duration, uncertainty, and symptom clusters. Features such as uncertainty become clinically important when their persistence, severity, or consequences interfere with education, work, relationships, self-care, physical health, or safe decisions. For example, DSM and ICD serve overlapping but different clinical and administrative purposes. Interpretation of uncertainty therefore draws on course, impairment, context, and the person’s account as converging evidence rather than relying on a single indicator.</w:t>
      </w:r>
    </w:p>
    <w:p>
      <w:pPr>
        <w:pStyle w:val="Heading2"/>
        <w:ind w:firstLine="0"/>
      </w:pPr>
      <w:r>
        <w:rPr>
          <w:rFonts w:ascii="Times New Roman" w:hAnsi="Times New Roman" w:eastAsia="Times New Roman"/>
          <w:b/>
          <w:color w:val="284C68"/>
          <w:sz w:val="27"/>
        </w:rPr>
        <w:t>2.9 Learning, Cognition, Emotion, and Behaviour</w:t>
      </w:r>
    </w:p>
    <w:p>
      <w:r>
        <w:t>Research relevant to provisional diagnoses increasingly examines cross-cutting mechanisms, including processes that may contribute to severity across diagnostic categories. Processes such as sleep disturbance, avoidance, reward sensitivity, cognitive control, social disconnection, threat learning, and emotion regulation may contribute to severity and also occur across other diagnoses. This transdiagnostic view does not make provisional diagnoses unnecessary as a category; it shows that diagnosis and mechanism answer different clinical questions. Clinically, substance effects, medical confounds, base rates, and measurement error may help explain why two people with the same diagnosis have different courses or treatment needs. A doctoral formulation of provisional diagnoses can therefore combine descriptive diagnosis with dimensional severity, development, maintaining processes, physical health, culture, relationships, and strengths.</w:t>
      </w:r>
    </w:p>
    <w:p>
      <w:r>
        <w:t>A diagnostic term can organise information, but it cannot replace careful enquiry into the person’s circumstances. The current topic draws attention to symptom clusters, functional impact, duration, and context. Features such as symptom clusters become clinically important when their persistence, severity, or consequences interfere with education, work, relationships, self-care, physical health, or safe decisions. For example, reliability can improve while validity remains debated. Interpretation of symptom clusters therefore draws on course, impairment, context, and the person’s account as converging evidence rather than relying on a single indicator.</w:t>
      </w:r>
    </w:p>
    <w:p>
      <w:r>
        <w:t>The purpose of this part of the chapter is to explain psychological mechanisms such as conditioning, appraisal, attention, memory, avoidance, reinforcement, and emotion regulation. The question is not simply whether severity is present; assessment asks how it functions in the person’s life and whether it contributes to distress, impairment, or risk. At the same time, informant differences, cultural interpretation, measurement error, and base rates may influence the presentation, although none should be treated as a single sufficient cause. The clinician should actively compare alternatives such as medical mimicry, grief versus depressive disorder, and primary versus secondary symptoms.</w:t>
      </w:r>
    </w:p>
    <w:p>
      <w:r>
        <w:t>In this chapter, relevant observations include exclusion conditions, context, course, and duration. Possible contributors include informant differences, clinician judgement, measurement error, and base rates. Across the lifespan, the assessor uses physical-health review, screening instruments, structured and semi-structured interviews, and cultural formulation to determine whether the pattern is stable, episodic, context-bound, medically influenced, or linked to substances or medications. In learning, cognition, emotion, and behaviour, uncertainty about grief versus depressive disorder is treated as information to manage competently, not as something to conceal. Documentation should state what supports the interpretation of course and what remains ambiguous, including whether grief versus depressive disorder still needs investigation.</w:t>
      </w:r>
    </w:p>
    <w:p>
      <w:r>
        <w:t>The distinction between the symptom functional impact and a disorder such as ICD-11 mental, behavioural and neurodevelopmental disorders depends on pattern, duration, significance, context, and exclusion conditions. For ICD-11 mental, behavioural and neurodevelopmental disorders, disorder-level reasoning requires a broader pattern in which functional impact and related features fit together across time and meet the relevant system’s requirements for clinical significance. The clinician compares current functional impact with baseline functioning, the person’s usual pattern, and any improvement that follows removal of a suspected trigger such as base rates. Alternatives such as primary versus secondary symptoms, mania versus substance activation, and trait versus state remain active until evidence makes them less plausible. This is especially important in emergency evaluation, where referral information may be brief and practical pressures can encourage rapid decisions.</w:t>
      </w:r>
    </w:p>
    <w:p>
      <w:pPr>
        <w:pStyle w:val="Heading2"/>
        <w:ind w:firstLine="0"/>
      </w:pPr>
      <w:r>
        <w:rPr>
          <w:rFonts w:ascii="Times New Roman" w:hAnsi="Times New Roman" w:eastAsia="Times New Roman"/>
          <w:b/>
          <w:color w:val="284C68"/>
          <w:sz w:val="27"/>
        </w:rPr>
        <w:t>2.10 Relationships, Family, and Social Context</w:t>
      </w:r>
    </w:p>
    <w:p>
      <w:r>
        <w:t>Description identifies what can be observed or reliably reported about duration; formulation proposes an organising account; verification asks what evidence, including evidence for primary versus secondary symptoms, would weaken that account. In this chapter, relevant observations include duration, context, functional impact, and exclusion conditions. Possible contributors include base rates, medical confounds, measurement error, and response style. In service settings, the assessor uses risk assessment, screening instruments, structured and semi-structured interviews, and cultural formulation to determine whether the pattern is stable, episodic, context-bound, medically influenced, or linked to substances or medications. In relationships, family, and social context, uncertainty about primary versus secondary symptoms is treated as information to manage competently, not as something to conceal.</w:t>
      </w:r>
    </w:p>
    <w:p>
      <w:r>
        <w:t>The distinction between the symptom context and a disorder such as comorbidity depends on pattern, duration, significance, context, and exclusion conditions. For comorbidity, disorder-level reasoning requires a broader pattern in which context and related features fit together across time and meet the relevant system’s requirements for clinical significance. From a formulation perspective, DSM and ICD serve overlapping but different clinical and administrative purposes. The clinician compares current context with baseline functioning, the person’s usual pattern, and any improvement that follows removal of a suspected trigger such as base rates. Alternatives such as grief versus depressive disorder, primary versus secondary symptoms, and trait versus state remain active until evidence makes them less plausible.</w:t>
      </w:r>
    </w:p>
    <w:p>
      <w:r>
        <w:t>Biological information about medical confounds can strengthen a formulation of DSM-5-TR diagnostic groupings when it is interpreted cautiously and integrated with the clinical history. medical confounds, base rates, response style, and informant differences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medical confounds. Across the lifespan, the meaning of duration changes when it occurs alongside course compared with when it appears alone. The assessment therefore combines risk assessment, collateral history, cultural formulation, and structured and semi-structured interviews instead of relying on one test result. In practice, treatment planning may include shared formulation, interdisciplinary consultation, and monitoring, selected according to diagnosis, severity, preference, evidence, and professional role.</w:t>
      </w:r>
    </w:p>
    <w:p>
      <w:r>
        <w:t>The assessor also considers grief versus depressive disorder, primary versus secondary symptoms, and medical mimicry before attributing the presentation to a psychiatric disorder. Documentation should state what supports the interpretation of course and what remains ambiguous, including whether medical mimicry still needs investigation.</w:t>
      </w:r>
    </w:p>
    <w:p>
      <w:r>
        <w:t>Grace, a 63-year-old retired civil servant, attends a primary-care and specialist referral service after several months of course and exclusion conditions. The referral identifies impairment but cannot by itself establish provisional diagnoses; the initial assessment maps onset, frequency, severity, triggers, periods of recovery, physical-health changes, medication or substance exposure, and the person’s own explanation. The differential remains open to primary versus secondary symptoms and trait versus state, while informant differences is explored as a possible contributor rather than treated as proof of causation. The possible diagnosis of provisional diagnoses therefore remains provisional until the chronology of course, impairment, context, and exclusion conditions have been examined together. If the proposed account of provisional diagnoses predicts persistent impairment but context resolves fully after a short-lived stressor ends, the formulation needs reconsideration. If new information points to primary versus secondary symptoms, the clinician should investigate that possibility instead of protecting the original diagnosis. Documentation should state what supports the interpretation of context and what remains ambiguous, including whether primary versus secondary symptoms still needs investigation.</w:t>
      </w:r>
    </w:p>
    <w:p>
      <w:pPr>
        <w:pStyle w:val="Heading2"/>
        <w:ind w:firstLine="0"/>
      </w:pPr>
      <w:r>
        <w:rPr>
          <w:rFonts w:ascii="Times New Roman" w:hAnsi="Times New Roman" w:eastAsia="Times New Roman"/>
          <w:b/>
          <w:color w:val="284C68"/>
          <w:sz w:val="27"/>
        </w:rPr>
        <w:t>2.11 Culture, Language, Sex, Gender, and Identity</w:t>
      </w:r>
    </w:p>
    <w:p>
      <w:r>
        <w:t>From a formulation perspective, The assessor also considers grief versus depressive disorder, trait versus state, and primary versus secondary symptoms before attributing the presentation to a psychiatric disorder.</w:t>
      </w:r>
    </w:p>
    <w:p>
      <w:r>
        <w:t>During an appointment at a community mental-health service, Sofia, a 34-year-old small-business owner, reports that severity has increasingly occurred together with course. Rather than converting referral wording into DSM-5-TR diagnostic groupings, the clinician examines the course of severity and course and checks physical health, treatment exposure, substances, sleep, stress, and previous episodes. Possible competing accounts include grief versus depressive disorder and medical mimicry. The relevance of clinician judgement is tested against the history instead of being assumed from its mere presence. The case illustrates the value of delaying closure until the clinician can explain why DSM-5-TR diagnostic groupings fits the pattern of severity better than alternatives such as grief versus depressive disorder. If the proposed account of DSM-5-TR diagnostic groupings predicts persistent impairment but course resolves fully after a short-lived stressor ends, the formulation needs reconsideration. A formulation of DSM-5-TR diagnostic groupings remains incomplete if it explains symptoms but ignores recovery resources such as support, routine, skills, and access to care.</w:t>
      </w:r>
    </w:p>
    <w:p>
      <w:r>
        <w:t>Differential reasoning for ICD-11 mental, behavioural and neurodevelopmental disorders requires active comparison with alternatives such as grief versus depressive disorder, not passive listing of possibilities. For reliable and ethically responsible diagnostic reasoning using categorical, dimensional, developmental, and contextual information, plausible alternatives may include mania versus substance activation, trait versus state, and grief versus depressive disorder. For ICD-11 mental, behavioural and neurodevelopmental disorders, comparison of onset, duration, internal experience, observed behaviour, functioning, physical findings, substance or medication exposure, and developmental history helps separate grief versus depressive disorder from the leading account. One discriminating question is which part of context would be difficult to explain if grief versus depressive disorder were the better account. Where risk is present, duration combined with course may support one interpretation, while a close temporal relationship to a medication change may support another. No isolated clue about context should carry more weight than the longitudinal pattern justifies. Consultation is indicated when uncertainty about ICD-11 mental, behavioural and neurodevelopmental disorders changes safety decisions, medical care, capacity questions, prescribing, or access to specialist treatment.</w:t>
      </w:r>
    </w:p>
    <w:p>
      <w:r>
        <w:t>Assessment of provisional diagnoses should be proportionate to the clinical decision and to the consequences of being wrong about psychosis versus dissociation. Screening for context can identify a need for fuller evaluation, but the screening result alone does not establish provisional diagnoses. A severity scale may track change in context, but it cannot replace a clinical interview that explores meaning, context, and course. screening instruments, record review, severity scales, and collateral history each provide different information and have different sources of error. When screening instruments differs from another source, the clinician records the discrepancy and investigates why the sources diverge instead of forcing agreement. If client report, family observations, and measures disagree about context, the discrepancy may point to setting effects, masking, limited insight, conflict, or genuine change over time. Documentation should state what supports the interpretation of context and what remains ambiguous, including whether psychosis versus dissociation still needs investigation.</w:t>
      </w:r>
    </w:p>
    <w:p>
      <w:r>
        <w:t>Treatment implications for other specified presentations show why accurate formulation matters, particularly when decisions about interdisciplinary consultation depend on severity, risk, and comorbidity. In the present topic, care may involve referral decisions, interdisciplinary consultation, and revision of working hypotheses. For other specified presentations, the sequence of care depends on acuity, risk, medical stability, preference, developmental stage, comorbidity, and available expertise in integrated care. Interdisciplinary work around other specified presentations places counselling skills alongside medical, psychological, social, and rehabilitative expertise when those inputs are needed.</w:t>
      </w:r>
    </w:p>
    <w:p>
      <w:pPr>
        <w:pStyle w:val="Heading2"/>
        <w:ind w:firstLine="0"/>
      </w:pPr>
      <w:r>
        <w:rPr>
          <w:rFonts w:ascii="Times New Roman" w:hAnsi="Times New Roman" w:eastAsia="Times New Roman"/>
          <w:b/>
          <w:color w:val="284C68"/>
          <w:sz w:val="27"/>
        </w:rPr>
        <w:t>2.12 Assessment Strategy</w:t>
      </w:r>
    </w:p>
    <w:p>
      <w:r>
        <w:t>Assessment of DSM-5-TR diagnostic groupings should be proportionate to the clinical decision and to the consequences of being wrong about psychosis versus dissociation. Screening for uncertainty can identify a need for fuller evaluation, but the screening result alone does not establish DSM-5-TR diagnostic groupings. A severity scale may track change in uncertainty, but it cannot replace a clinical interview that explores meaning, context, and course. cultural formulation, screening instruments, structured and semi-structured interviews, and record review each provide different information and have different sources of error. From a developmental perspective, When structured and semi-structured interviews differs from another source, the clinician records the discrepancy and investigates why the sources diverge instead of forcing agreement. If client report, family observations, and measures disagree about uncertainty, the discrepancy may point to setting effects, masking, limited insight, conflict, or genuine change over time.</w:t>
      </w:r>
    </w:p>
    <w:p>
      <w:r>
        <w:t>Treatment implications for ICD-11 mental, behavioural and neurodevelopmental disorders show why accurate formulation matters, particularly when decisions about monitoring depend on severity, risk, and comorbidity. Diagnostic manuals classify ICD-11 mental, behavioural and neurodevelopmental disorders and related conditions, but treatment selection also requires evidence, formulation, risk assessment, preference, and professional judgement. In the present topic, care may involve interdisciplinary consultation, diagnostic feedback, and monitoring. For ICD-11 mental, behavioural and neurodevelopmental disorders, the sequence of care depends on acuity, risk, medical stability, preference, developmental stage, comorbidity, and available expertise in tele-mental-health assessment. Interdisciplinary work around ICD-11 mental, behavioural and neurodevelopmental disorders places counselling skills alongside medical, psychological, social, and rehabilitative expertise when those inputs are needed.</w:t>
      </w:r>
    </w:p>
    <w:p>
      <w:r>
        <w:t>Ethical communication about provisional diagnoses should neither minimise functional impact nor exaggerate the certainty of the available evidence. A clinician may explain that the current information is consistent with a pattern involving functional impact and course, while also stating what remains uncertain. That wording is more accurate than presenting a provisional interpretation of provisional diagnoses as a permanent fact. Longitudinally, Stigmatising labels, unsupported claims about medical confounds, and assumptions based on identity weaken the reasoning required to understand functional impact.</w:t>
      </w:r>
    </w:p>
    <w:p>
      <w:r>
        <w:t>Research relevant to other specified presentations increasingly examines cross-cutting mechanisms, including processes that may contribute to duration across diagnostic categories. Processes such as sleep disturbance, avoidance, reward sensitivity, cognitive control, social disconnection, threat learning, and emotion regulation may contribute to duration and also occur across other diagnoses. Where risk is present, cultural interpretation, medical confounds, measurement error, and informant differences may help explain why two people with the same diagnosis have different courses or treatment needs. Documentation should state what supports the interpretation of duration and what remains ambiguous, including whether medical mimicry still needs investigation.</w:t>
      </w:r>
    </w:p>
    <w:p>
      <w:r>
        <w:t>Advanced psychopathology requires more than recognition of labels. The current topic draws attention to duration, functional impact, symptom clusters, and course.</w:t>
      </w:r>
    </w:p>
    <w:p>
      <w:pPr>
        <w:pStyle w:val="Heading2"/>
        <w:ind w:firstLine="0"/>
      </w:pPr>
      <w:r>
        <w:rPr>
          <w:rFonts w:ascii="Times New Roman" w:hAnsi="Times New Roman" w:eastAsia="Times New Roman"/>
          <w:b/>
          <w:color w:val="284C68"/>
          <w:sz w:val="27"/>
        </w:rPr>
        <w:t>2.13 Differential Diagnosis</w:t>
      </w:r>
    </w:p>
    <w:p>
      <w:r>
        <w:t>Research relevant to ICD-11 mental, behavioural and neurodevelopmental disorders increasingly examines cross-cutting mechanisms, including processes that may contribute to symptom clusters across diagnostic categories. This transdiagnostic view does not make ICD-11 mental, behavioural and neurodevelopmental disorders unnecessary as a category; it shows that diagnosis and mechanism answer different clinical questions. When the history is incomplete, substance effects, response style, clinician judgement, and measurement error may help explain why two people with the same diagnosis have different courses or treatment needs. A doctoral formulation of ICD-11 mental, behavioural and neurodevelopmental disorders can therefore combine descriptive diagnosis with dimensional severity, development, maintaining processes, physical health, culture, relationships, and strengths.</w:t>
      </w:r>
    </w:p>
    <w:p>
      <w:r>
        <w:t>The practical value of psychopathology lies in the quality of decisions it supports. The current topic draws attention to uncertainty, symptom clusters, duration, and severity. For example, diagnostic feedback should be understandable and collaborative. Documentation should state what supports the interpretation of uncertainty and what remains ambiguous, including whether trait versus state still needs investigation.</w:t>
      </w:r>
    </w:p>
    <w:p>
      <w:r>
        <w:t>The purpose of this part of the chapter is to compare plausible alternatives and explain how chronology, context, impairment, exclusion conditions, and course can separate them. The question is not simply whether functional impact is present; assessment asks how it functions in the person’s life and whether it contributes to distress, impairment, or risk. Longitudinally, cultural interpretation, response style, base rates, and medical confounds may influence the presentation, although none should be treated as a single sufficient cause. The clinician should actively compare alternatives such as trait versus state, psychosis versus dissociation, and mania versus substance activation.</w:t>
      </w:r>
    </w:p>
    <w:p>
      <w:r>
        <w:t>Description identifies what can be observed or reliably reported about course; formulation proposes an organising account; verification asks what evidence, including evidence for medical mimicry, would weaken that account. In this chapter, relevant observations include exclusion conditions, symptom clusters, course, and uncertainty. Possible contributors include base rates, clinician judgement, measurement error, and cultural interpretation. At the same time, the assessor uses physical-health review, screening instruments, structured and semi-structured interviews, and risk assessment to determine whether the pattern is stable, episodic, context-bound, medically influenced, or linked to substances or medications. In differential diagnosis, uncertainty about medical mimicry is treated as information to manage competently, not as something to conceal.</w:t>
      </w:r>
    </w:p>
    <w:p>
      <w:r>
        <w:t>The distinction between the symptom context and a disorder such as DSM-5-TR diagnostic groupings depends on pattern, duration, significance, context, and exclusion conditions. A symptom such as duration may occur during ordinary stress, physical illness, medication exposure, sleep loss, another mental disorder, or a transient developmental period. For DSM-5-TR diagnostic groupings, disorder-level reasoning requires a broader pattern in which context and related features fit together across time and meet the relevant system’s requirements for clinical significance. Across the lifespan, diagnostic feedback should be understandable and collaborative. The clinician compares current context with baseline functioning, the person’s usual pattern, and any improvement that follows removal of a suspected trigger such as informant differences. Alternatives such as trait versus state, psychosis versus dissociation, and grief versus depressive disorder remain active until evidence makes them less plausible. This is especially important in school and university services, where referral information may be brief and practical pressures can encourage rapid decisions.</w:t>
      </w:r>
    </w:p>
    <w:p>
      <w:pPr>
        <w:pStyle w:val="Heading2"/>
        <w:ind w:firstLine="0"/>
      </w:pPr>
      <w:r>
        <w:rPr>
          <w:rFonts w:ascii="Times New Roman" w:hAnsi="Times New Roman" w:eastAsia="Times New Roman"/>
          <w:b/>
          <w:color w:val="284C68"/>
          <w:sz w:val="27"/>
        </w:rPr>
        <w:t>2.14 Comorbidity and Diagnostic Overlap</w:t>
      </w:r>
    </w:p>
    <w:p>
      <w:r>
        <w:t>Description identifies what can be observed or reliably reported about symptom clusters; formulation proposes an organising account; verification asks what evidence, including evidence for mania versus substance activation, would weaken that account. In this chapter, relevant observations include symptom clusters, severity, course, and uncertainty. Possible contributors include substance effects, clinician judgement, cultural interpretation, and response style. Clinically, the assessor uses collateral history, cultural formulation, physical-health review, and risk assessment to determine whether the pattern is stable, episodic, context-bound, medically influenced, or linked to substances or medications. In comorbidity and diagnostic overlap, uncertainty about mania versus substance activation is treated as information to manage competently, not as something to conceal.</w:t>
      </w:r>
    </w:p>
    <w:p>
      <w:r>
        <w:t>The distinction between the symptom course and a disorder such as other specified presentations depends on pattern, duration, significance, context, and exclusion conditions. For other specified presentations, disorder-level reasoning requires a broader pattern in which course and related features fit together across time and meet the relevant system’s requirements for clinical significance. In practice, diagnostic feedback should be understandable and collaborative. Alternatives such as trait versus state, medical mimicry, and mania versus substance activation remain active until evidence makes them less plausible. This is especially important in outpatient assessment, where referral information may be brief and practical pressures can encourage rapid decisions.</w:t>
      </w:r>
    </w:p>
    <w:p>
      <w:r>
        <w:t>Biological information about medical confounds can strengthen a formulation of comorbidity when it is interpreted cautiously and integrated with the clinical history. medical confounds, clinician judgement, informant differences, and cultural interpretation can shape vulnerability or course, but biological association does not mean that a single brain finding explains the whole presentation. For assessment purposes, the meaning of context changes when it occurs alongside duration compared with when it appears alone. The assessment therefore combines screening instruments, physical-health review, collateral history, and cultural formulation instead of relying on one test result. From a formulation perspective, treatment planning may include interdisciplinary consultation, referral decisions, and diagnostic feedback, selected according to diagnosis, severity, preference, evidence, and professional role. Documentation should state what supports the interpretation of uncertainty and what remains ambiguous, including whether mania versus substance activation still needs investigation.</w:t>
      </w:r>
    </w:p>
    <w:p>
      <w:r>
        <w:t>The assessor also considers mania versus substance activation, medical mimicry, and trait versus state before attributing the presentation to a psychiatric disorder.</w:t>
      </w:r>
    </w:p>
    <w:p>
      <w:r>
        <w:t>During an appointment at a student health service, Leah, a 19-year-old first-year undergraduate, reports that symptom clusters has increasingly occurred together with severity. Rather than converting referral wording into ICD-11 mental, behavioural and neurodevelopmental disorders, the clinician examines the course of symptom clusters and severity and checks physical health, treatment exposure, substances, sleep, stress, and previous episodes. Possible competing accounts include grief versus depressive disorder and medical mimicry. The relevance of base rates is tested against the history instead of being assumed from its mere presence. The case illustrates the value of delaying closure until the clinician can explain why ICD-11 mental, behavioural and neurodevelopmental disorders fits the pattern of symptom clusters better than alternatives such as grief versus depressive disorder. The case can be tested by specifying what finding would count against the proposed account of exclusion conditions. If the proposed account of ICD-11 mental, behavioural and neurodevelopmental disorders predicts persistent impairment but exclusion conditions resolves fully after a short-lived stressor ends, the formulation needs reconsideration. A formulation of ICD-11 mental, behavioural and neurodevelopmental disorders remains incomplete if it explains symptoms but ignores recovery resources such as support, routine, skills, and access to care. Documentation should state what supports the interpretation of exclusion conditions and what remains ambiguous, including whether medical mimicry still needs investigation.</w:t>
      </w:r>
    </w:p>
    <w:p>
      <w:pPr>
        <w:pStyle w:val="Heading2"/>
        <w:ind w:firstLine="0"/>
      </w:pPr>
      <w:r>
        <w:rPr>
          <w:rFonts w:ascii="Times New Roman" w:hAnsi="Times New Roman" w:eastAsia="Times New Roman"/>
          <w:b/>
          <w:color w:val="284C68"/>
          <w:sz w:val="27"/>
        </w:rPr>
        <w:t>2.15 Functional Impact and Quality of Life</w:t>
      </w:r>
    </w:p>
    <w:p>
      <w:r>
        <w:t>The assessor also considers grief versus depressive disorder, medical mimicry, and psychosis versus dissociation before attributing the presentation to a psychiatric disorder.</w:t>
      </w:r>
    </w:p>
    <w:p>
      <w:r>
        <w:t>At a university counselling service, Amina, aged 29 and working as a postgraduate student, describes a change from usual functioning marked by exclusion conditions and symptom clusters. The clinician treats comorbidity as one hypothesis and gathers chronological, developmental, physical-health, medication, substance, relational, and contextual information before assigning diagnostic weight to the symptoms. The clinician compares comorbidity with psychosis versus dissociation and mania versus substance activation, paying particular attention to chronology and to the possibility that substance effects has altered the presentation. This staged approach keeps confidence in comorbidity proportional to evidence and makes clear what new information about psychosis versus dissociation, substance effects, or exclusion conditions would prompt revision. If the proposed account of comorbidity predicts persistent impairment but context resolves fully after a short-lived stressor ends, the formulation needs reconsideration.</w:t>
      </w:r>
    </w:p>
    <w:p>
      <w:r>
        <w:t>Differential reasoning for DSM-5-TR diagnostic groupings requires active comparison with alternatives such as grief versus depressive disorder, not passive listing of possibilities. For reliable and ethically responsible diagnostic reasoning using categorical, dimensional, developmental, and contextual information, plausible alternatives may include grief versus depressive disorder, primary versus secondary symptoms, and medical mimicry. For DSM-5-TR diagnostic groupings, comparison of onset, duration, internal experience, observed behaviour, functioning, physical findings, substance or medication exposure, and developmental history helps separate grief versus depressive disorder from the leading account. One discriminating question is which part of duration would be difficult to explain if grief versus depressive disorder were the better account. Clinically, exclusion conditions combined with functional impact may support one interpretation, while a close temporal relationship to a medication change may support another. Consultation is indicated when uncertainty about DSM-5-TR diagnostic groupings changes safety decisions, medical care, capacity questions, prescribing, or access to specialist treatment.</w:t>
      </w:r>
    </w:p>
    <w:p>
      <w:r>
        <w:t>Assessment of ICD-11 mental, behavioural and neurodevelopmental disorders should be proportionate to the clinical decision and to the consequences of being wrong about medical mimicry. Screening for symptom clusters can identify a need for fuller evaluation, but the screening result alone does not establish ICD-11 mental, behavioural and neurodevelopmental disorders. A severity scale may track change in symptom clusters, but it cannot replace a clinical interview that explores meaning, context, and course. risk assessment, severity scales, collateral history, and record review each provide different information and have different sources of error.</w:t>
      </w:r>
    </w:p>
    <w:p>
      <w:r>
        <w:t>Treatment implications for provisional diagnoses show why accurate formulation matters, particularly when decisions about referral decisions depend on severity, risk, and comorbidity. In the present topic, care may involve monitoring, interdisciplinary consultation, and referral decisions. For provisional diagnoses, the sequence of care depends on acuity, risk, medical stability, preference, developmental stage, comorbidity, and available expertise in integrated care.</w:t>
      </w:r>
    </w:p>
    <w:p>
      <w:pPr>
        <w:pStyle w:val="Heading2"/>
        <w:ind w:firstLine="0"/>
      </w:pPr>
      <w:r>
        <w:rPr>
          <w:rFonts w:ascii="Times New Roman" w:hAnsi="Times New Roman" w:eastAsia="Times New Roman"/>
          <w:b/>
          <w:color w:val="284C68"/>
          <w:sz w:val="27"/>
        </w:rPr>
        <w:t>2.16 Risk, Safety, and Protective Factors</w:t>
      </w:r>
    </w:p>
    <w:p>
      <w:r>
        <w:t>Screening for uncertainty can identify a need for fuller evaluation, but the screening result alone does not establish comorbidity. A severity scale may track change in uncertainty, but it cannot replace a clinical interview that explores meaning, context, and course. severity scales, physical-health review, cultural formulation, and risk assessment each provide different information and have different sources of error. When cultural formulation differs from another source, the clinician records the discrepancy and investigates why the sources diverge instead of forcing agreement.</w:t>
      </w:r>
    </w:p>
    <w:p>
      <w:r>
        <w:t>Treatment implications for DSM-5-TR diagnostic groupings show why accurate formulation matters, particularly when decisions about interdisciplinary consultation depend on severity, risk, and comorbidity. In the present topic, care may involve interdisciplinary consultation, revision of working hypotheses, and monitoring. For DSM-5-TR diagnostic groupings, the sequence of care depends on acuity, risk, medical stability, preference, developmental stage, comorbidity, and available expertise in outpatient assessment.</w:t>
      </w:r>
    </w:p>
    <w:p>
      <w:r>
        <w:t>Ethical communication about ICD-11 mental, behavioural and neurodevelopmental disorders should neither minimise severity nor exaggerate the certainty of the available evidence. A clinician may explain that the current information is consistent with a pattern involving severity and context, while also stating what remains uncertain. That wording is more accurate than presenting a provisional interpretation of ICD-11 mental, behavioural and neurodevelopmental disorders as a permanent fact. From a formulation perspective, Stigmatising labels, unsupported claims about medical confounds, and assumptions based on identity weaken the reasoning required to understand severity. If severity is accompanied by risk or safeguarding concerns, confidentiality limits should be explained clearly and action should follow applicable law, professional standards, and service policy.</w:t>
      </w:r>
    </w:p>
    <w:p>
      <w:r>
        <w:t>Research relevant to provisional diagnoses increasingly examines cross-cutting mechanisms, including processes that may contribute to course across diagnostic categories. Processes such as sleep disturbance, avoidance, reward sensitivity, cognitive control, social disconnection, threat learning, and emotion regulation may contribute to course and also occur across other diagnoses. For assessment purposes, cultural interpretation, medical confounds, measurement error, and informant differences may help explain why two people with the same diagnosis have different courses or treatment needs.</w:t>
      </w:r>
    </w:p>
    <w:p>
      <w:r>
        <w:t>The current topic draws attention to course, severity, uncertainty, and functional impact. For assessment purposes, For example, diagnostic feedback should be understandable and collaborative.</w:t>
      </w:r>
    </w:p>
    <w:p>
      <w:pPr>
        <w:pStyle w:val="Heading2"/>
        <w:ind w:firstLine="0"/>
      </w:pPr>
      <w:r>
        <w:rPr>
          <w:rFonts w:ascii="Times New Roman" w:hAnsi="Times New Roman" w:eastAsia="Times New Roman"/>
          <w:b/>
          <w:color w:val="284C68"/>
          <w:sz w:val="27"/>
        </w:rPr>
        <w:t>2.17 Case Formulation</w:t>
      </w:r>
    </w:p>
    <w:p>
      <w:r>
        <w:t>Research relevant to DSM-5-TR diagnostic groupings increasingly examines cross-cutting mechanisms, including processes that may contribute to severity across diagnostic categories. From a formulation perspective, response style, clinician judgement, medical confounds, and measurement error may help explain why two people with the same diagnosis have different courses or treatment needs.</w:t>
      </w:r>
    </w:p>
    <w:p>
      <w:r>
        <w:t>The current topic draws attention to context, severity, exclusion conditions, and functional impact. When the history is incomplete, For example, reliability can improve while validity remains debated.</w:t>
      </w:r>
    </w:p>
    <w:p>
      <w:r>
        <w:t>The purpose of this part of the chapter is to demonstrate how to organise vulnerability, triggers, maintaining processes, strengths, and current goals into a testable explanation. The question is not simply whether context is present; assessment asks how it functions in the person’s life and whether it contributes to distress, impairment, or risk. Across the lifespan, informant differences, cultural interpretation, medical confounds, and base rates may influence the presentation, although none should be treated as a single sufficient cause.</w:t>
      </w:r>
    </w:p>
    <w:p>
      <w:r>
        <w:t>Description identifies what can be observed or reliably reported about duration; formulation proposes an organising account; verification asks what evidence, including evidence for medical mimicry, would weaken that account. In this chapter, relevant observations include exclusion conditions, uncertainty, duration, and symptom clusters. Possible contributors include measurement error, response style, substance effects, and clinician judgement. In practice, the assessor uses record review, screening instruments, cultural formulation, and physical-health review to determine whether the pattern is stable, episodic, context-bound, medically influenced, or linked to substances or medications. In case formulation, uncertainty about medical mimicry is treated as information to manage competently, not as something to conceal.</w:t>
      </w:r>
    </w:p>
    <w:p>
      <w:r>
        <w:t>The distinction between the symptom symptom clusters and a disorder such as comorbidity depends on pattern, duration, significance, context, and exclusion conditions. For comorbidity, disorder-level reasoning requires a broader pattern in which symptom clusters and related features fit together across time and meet the relevant system’s requirements for clinical significance. When the history is incomplete, reliability can improve while validity remains debated. The clinician compares current symptom clusters with baseline functioning, the person’s usual pattern, and any improvement that follows removal of a suspected trigger such as cultural interpretation. Alternatives such as psychosis versus dissociation, trait versus state, and medical mimicry remain active until evidence makes them less plausible.</w:t>
      </w:r>
    </w:p>
    <w:p>
      <w:pPr>
        <w:pStyle w:val="Heading2"/>
        <w:ind w:firstLine="0"/>
      </w:pPr>
      <w:r>
        <w:rPr>
          <w:rFonts w:ascii="Times New Roman" w:hAnsi="Times New Roman" w:eastAsia="Times New Roman"/>
          <w:b/>
          <w:color w:val="284C68"/>
          <w:sz w:val="27"/>
        </w:rPr>
        <w:t>2.18 Treatment and Interdisciplinary Care</w:t>
      </w:r>
    </w:p>
    <w:p>
      <w:r>
        <w:t>Description identifies what can be observed or reliably reported about symptom clusters; formulation proposes an organising account; verification asks what evidence, including evidence for grief versus depressive disorder, would weaken that account. In this chapter, relevant observations include symptom clusters, course, exclusion conditions, and duration. Possible contributors include cultural interpretation, base rates, response style, and measurement error. Across the lifespan, the assessor uses cultural formulation, physical-health review, screening instruments, and risk assessment to determine whether the pattern is stable, episodic, context-bound, medically influenced, or linked to substances or medications. In treatment and interdisciplinary care, uncertainty about grief versus depressive disorder is treated as information to manage competently, not as something to conceal.</w:t>
      </w:r>
    </w:p>
    <w:p>
      <w:r>
        <w:t>The distinction between the symptom functional impact and a disorder such as provisional diagnoses depends on pattern, duration, significance, context, and exclusion conditions. For provisional diagnoses, disorder-level reasoning requires a broader pattern in which functional impact and related features fit together across time and meet the relevant system’s requirements for clinical significance. From a developmental perspective, reliability can improve while validity remains debated. The clinician compares current functional impact with baseline functioning, the person’s usual pattern, and any improvement that follows removal of a suspected trigger such as medical confounds. Alternatives such as mania versus substance activation, primary versus secondary symptoms, and trait versus state remain active until evidence makes them less plausible.</w:t>
      </w:r>
    </w:p>
    <w:p>
      <w:r>
        <w:t>Biological information about base rates can strengthen a formulation of other specified presentations when it is interpreted cautiously and integrated with the clinical history. base rates, cultural interpretation, response style, and measurement error can shape vulnerability or course, but biological association does not mean that a single brain finding explains the whole presentation. Learning history, social conditions, sleep, physical illness, access to care, and relationships may amplify or buffer vulnerability associated with base rates. At the same time, the meaning of exclusion conditions changes when it occurs alongside context compared with when it appears alone. The assessment therefore combines risk assessment, record review, collateral history, and structured and semi-structured interviews instead of relying on one test result. At the same time, treatment planning may include referral decisions, interdisciplinary consultation, and shared formulation, selected according to diagnosis, severity, preference, evidence, and professional role.</w:t>
      </w:r>
    </w:p>
    <w:p>
      <w:r>
        <w:t>The assessor also considers mania versus substance activation, medical mimicry, and grief versus depressive disorder before attributing the presentation to a psychiatric disorder.</w:t>
      </w:r>
    </w:p>
    <w:p>
      <w:r>
        <w:t>At a primary-care and specialist referral service, Grace, aged 63 and working as a retired civil servant, describes a change from usual functioning marked by course and exclusion conditions. The clinician treats DSM-5-TR diagnostic groupings as one hypothesis and gathers chronological, developmental, physical-health, medication, substance, relational, and contextual information before assigning diagnostic weight to the symptoms. The clinician compares DSM-5-TR diagnostic groupings with psychosis versus dissociation and mania versus substance activation, paying particular attention to chronology and to the possibility that informant differences has altered the presentation. This staged approach keeps confidence in DSM-5-TR diagnostic groupings proportional to evidence and makes clear what new information about psychosis versus dissociation, informant differences, or course would prompt revision. The case can be tested by specifying what finding would count against the proposed account of uncertainty. If the proposed account of DSM-5-TR diagnostic groupings predicts persistent impairment but uncertainty resolves fully after a short-lived stressor ends, the formulation needs reconsideration.</w:t>
      </w:r>
    </w:p>
    <w:p>
      <w:pPr>
        <w:pStyle w:val="Heading2"/>
        <w:ind w:firstLine="0"/>
      </w:pPr>
      <w:r>
        <w:rPr>
          <w:rFonts w:ascii="Times New Roman" w:hAnsi="Times New Roman" w:eastAsia="Times New Roman"/>
          <w:b/>
          <w:color w:val="284C68"/>
          <w:sz w:val="27"/>
        </w:rPr>
        <w:t>2.19 Real-Life Applications</w:t>
      </w:r>
    </w:p>
    <w:p>
      <w:r>
        <w:t>The assessor also considers mania versus substance activation, primary versus secondary symptoms, and grief versus depressive disorder before attributing the presentation to a psychiatric disorder.</w:t>
      </w:r>
    </w:p>
    <w:p>
      <w:r>
        <w:t>Sofia, a 34-year-old small-business owner, attends a community mental-health service after several months of severity and course. The referral identifies impairment but cannot by itself establish other specified presentations; the initial assessment maps onset, frequency, severity, triggers, periods of recovery, physical-health changes, medication or substance exposure, and the person’s own explanation. The differential remains open to primary versus secondary symptoms and trait versus state, while clinician judgement is explored as a possible contributor rather than treated as proof of causation. The possible diagnosis of other specified presentations therefore remains provisional until the chronology of severity, impairment, context, and exclusion conditions have been examined together. If the proposed account of other specified presentations predicts persistent impairment but exclusion conditions resolves fully after a short-lived stressor ends, the formulation needs reconsideration.</w:t>
      </w:r>
    </w:p>
    <w:p>
      <w:r>
        <w:t>Differential reasoning for comorbidity requires active comparison with alternatives such as psychosis versus dissociation, not passive listing of possibilities. For reliable and ethically responsible diagnostic reasoning using categorical, dimensional, developmental, and contextual information, plausible alternatives may include primary versus secondary symptoms, psychosis versus dissociation, and mania versus substance activation. For comorbidity, comparison of onset, duration, internal experience, observed behaviour, functioning, physical findings, substance or medication exposure, and developmental history helps separate psychosis versus dissociation from the leading account. One discriminating question is which part of course would be difficult to explain if psychosis versus dissociation were the better account. Where risk is present, severity combined with exclusion conditions may support one interpretation, while a close temporal relationship to a medication change may support another. No isolated clue about course should carry more weight than the longitudinal pattern justifies. Consultation is indicated when uncertainty about comorbidity changes safety decisions, medical care, capacity questions, prescribing, or access to specialist treatment.</w:t>
      </w:r>
    </w:p>
    <w:p>
      <w:r>
        <w:t>Assessment of DSM-5-TR diagnostic groupings should be proportionate to the clinical decision and to the consequences of being wrong about trait versus state. Screening for severity can identify a need for fuller evaluation, but the screening result alone does not establish DSM-5-TR diagnostic groupings. A severity scale may track change in severity, but it cannot replace a clinical interview that explores meaning, context, and course. structured and semi-structured interviews, record review, collateral history, and risk assessment each provide different information and have different sources of error. When structured and semi-structured interviews differs from another source, the clinician records the discrepancy and investigates why the sources diverge instead of forcing agreement. If client report, family observations, and measures disagree about severity, the discrepancy may point to setting effects, masking, limited insight, conflict, or genuine change over time.</w:t>
      </w:r>
    </w:p>
    <w:p>
      <w:r>
        <w:t>Treatment implications for ICD-11 mental, behavioural and neurodevelopmental disorders show why accurate formulation matters, particularly when decisions about referral decisions depend on severity, risk, and comorbidity. In the present topic, care may involve referral decisions, monitoring, and interdisciplinary consultation. For ICD-11 mental, behavioural and neurodevelopmental disorders, the sequence of care depends on acuity, risk, medical stability, preference, developmental stage, comorbidity, and available expertise in emergency evaluation. When the history is incomplete, Interdisciplinary work around ICD-11 mental, behavioural and neurodevelopmental disorders places counselling skills alongside medical, psychological, social, and rehabilitative expertise when those inputs are needed.</w:t>
      </w:r>
    </w:p>
    <w:p>
      <w:pPr>
        <w:pStyle w:val="Heading2"/>
        <w:ind w:firstLine="0"/>
      </w:pPr>
      <w:r>
        <w:rPr>
          <w:rFonts w:ascii="Times New Roman" w:hAnsi="Times New Roman" w:eastAsia="Times New Roman"/>
          <w:b/>
          <w:color w:val="284C68"/>
          <w:sz w:val="27"/>
        </w:rPr>
        <w:t>2.20 Ethics, Stigma, and Professional Communication</w:t>
      </w:r>
    </w:p>
    <w:p>
      <w:r>
        <w:t>Assessment of other specified presentations should be proportionate to the clinical decision and to the consequences of being wrong about psychosis versus dissociation. Screening for context can identify a need for fuller evaluation, but the screening result alone does not establish other specified presentations. A severity scale may track change in context, but it cannot replace a clinical interview that explores meaning, context, and course. collateral history, physical-health review, screening instruments, and cultural formulation each provide different information and have different sources of error.</w:t>
      </w:r>
    </w:p>
    <w:p>
      <w:r>
        <w:t>Treatment implications for comorbidity show why accurate formulation matters, particularly when decisions about monitoring depend on severity, risk, and comorbidity. In the present topic, care may involve revision of working hypotheses, monitoring, and interdisciplinary consultation. For comorbidity, the sequence of care depends on acuity, risk, medical stability, preference, developmental stage, comorbidity, and available expertise in integrated care. Where risk is present, a counsellor should recognise when the presentation requires</w:t>
      </w:r>
    </w:p>
    <w:p>
      <w:r>
        <w:t>Ethical communication about DSM-5-TR diagnostic groupings should neither minimise severity nor exaggerate the certainty of the available evidence. A clinician may explain that the current information is consistent with a pattern involving severity and exclusion conditions, while also stating what remains uncertain. That wording is more accurate than presenting a provisional interpretation of DSM-5-TR diagnostic groupings as a permanent fact. From a formulation perspective, Stigmatising labels, unsupported claims about base rates, and assumptions based on identity weaken the reasoning required to understand severity.</w:t>
      </w:r>
    </w:p>
    <w:p>
      <w:r>
        <w:t>Research relevant to ICD-11 mental, behavioural and neurodevelopmental disorders increasingly examines cross-cutting mechanisms, including processes that may contribute to exclusion conditions across diagnostic categories. Clinically, cultural interpretation, response style, measurement error, and informant differences may help explain why two people with the same diagnosis have different courses or treatment needs.</w:t>
      </w:r>
    </w:p>
    <w:p>
      <w:r>
        <w:t>The current topic draws attention to uncertainty, functional impact, exclusion conditions, and severity. Documentation should state what supports the interpretation of exclusion conditions and what remains ambiguous, including whether mania versus substance activation still needs investigation.</w:t>
      </w:r>
    </w:p>
    <w:p>
      <w:pPr>
        <w:pStyle w:val="Heading2"/>
        <w:ind w:firstLine="0"/>
      </w:pPr>
      <w:r>
        <w:rPr>
          <w:rFonts w:ascii="Times New Roman" w:hAnsi="Times New Roman" w:eastAsia="Times New Roman"/>
          <w:b/>
          <w:color w:val="284C68"/>
          <w:sz w:val="27"/>
        </w:rPr>
        <w:t>2.21 Current Debates and Research Directions</w:t>
      </w:r>
    </w:p>
    <w:p>
      <w:r>
        <w:t>Research relevant to comorbidity increasingly examines cross-cutting mechanisms, including processes that may contribute to symptom clusters across diagnostic categories. At the same time, cultural interpretation, medical confounds, response style, and substance effects may help explain why two people with the same diagnosis have different courses or treatment needs.</w:t>
      </w:r>
    </w:p>
    <w:p>
      <w:r>
        <w:t>Accurate formulation depends on asking what is happening, when it happens, and what else could explain it. The current topic draws attention to symptom clusters, severity, exclusion conditions, and duration.</w:t>
      </w:r>
    </w:p>
    <w:p>
      <w:r>
        <w:t>The purpose of this part of the chapter is to examine classification limits, biomarkers, digital assessment, dimensional models, precision approaches, and the need for replicable evidence. In service settings, substance effects, measurement error, cultural interpretation, and informant differences may influence the presentation, although none should be treated as a single sufficient cause. The clinician should actively compare alternatives such as psychosis versus dissociation, mania versus substance activation, and trait versus state.</w:t>
      </w:r>
    </w:p>
    <w:p>
      <w:r>
        <w:t>Description identifies what can be observed or reliably reported about context; formulation proposes an organising account; verification asks what evidence, including evidence for mania versus substance activation, would weaken that account. In this chapter, relevant observations include uncertainty, duration, context, and functional impact. Possible contributors include clinician judgement, informant differences, response style, and substance effects. For assessment purposes, the assessor uses severity scales, collateral history, physical-health review, and record review to determine whether the pattern is stable, episodic, context-bound, medically influenced, or linked to substances or medications. In current debates and research directions, uncertainty about mania versus substance activation is treated as information to manage competently, not as something to conceal.</w:t>
      </w:r>
    </w:p>
    <w:p>
      <w:r>
        <w:t>The distinction between the symptom uncertainty and a disorder such as other specified presentations depends on pattern, duration, significance, context, and exclusion conditions. For other specified presentations, disorder-level reasoning requires a broader pattern in which uncertainty and related features fit together across time and meet the relevant system’s requirements for clinical significance. The clinician compares current uncertainty with baseline functioning, the person’s usual pattern, and any improvement that follows removal of a suspected trigger such as informant differences. Alternatives such as primary versus secondary symptoms, medical mimicry, and psychosis versus dissociation remain active until evidence makes them less plausible.</w:t>
      </w:r>
    </w:p>
    <w:p>
      <w:pPr>
        <w:pStyle w:val="Heading2"/>
        <w:ind w:firstLine="0"/>
      </w:pPr>
      <w:r>
        <w:rPr>
          <w:rFonts w:ascii="Times New Roman" w:hAnsi="Times New Roman" w:eastAsia="Times New Roman"/>
          <w:b/>
          <w:color w:val="284C68"/>
          <w:sz w:val="27"/>
        </w:rPr>
        <w:t>2.22 Integrative Case Conference</w:t>
      </w:r>
    </w:p>
    <w:p>
      <w:r>
        <w:t>In this chapter, relevant observations include symptom clusters, severity, uncertainty, and functional impact. Possible contributors include base rates, cultural interpretation, measurement error, and medical confounds. From a formulation perspective, the assessor uses record review, collateral history, severity scales, and risk assessment to determine whether the pattern is stable, episodic, context-bound, medically influenced, or linked to substances or medications. In integrative case conference, uncertainty about grief versus depressive disorder is treated as information to manage competently, not as something to conceal.</w:t>
      </w:r>
    </w:p>
    <w:p>
      <w:r>
        <w:t>The distinction between the symptom uncertainty and a disorder such as ICD-11 mental, behavioural and neurodevelopmental disorders depends on pattern, duration, significance, context, and exclusion conditions. For ICD-11 mental, behavioural and neurodevelopmental disorders, disorder-level reasoning requires a broader pattern in which uncertainty and related features fit together across time and meet the relevant system’s requirements for clinical significance. Clinically, diagnostic feedback should be understandable and collaborative. The clinician compares current uncertainty with baseline functioning, the person’s usual pattern, and any improvement that follows removal of a suspected trigger such as measurement error. Alternatives such as psychosis versus dissociation, primary versus secondary symptoms, and medical mimicry remain active until evidence makes them less plausible.</w:t>
      </w:r>
    </w:p>
    <w:p>
      <w:r>
        <w:t>Biological information about response style can strengthen a formulation of provisional diagnoses when it is interpreted cautiously and integrated with the clinical history. response style, base rates, substance effects, and measurement error can shape vulnerability or course, but biological association does not mean that a single brain finding explains the whole presentation. In service settings, the meaning of context changes when it occurs alongside symptom clusters compared with when it appears alone. The assessment therefore combines collateral history, record review, structured and semi-structured interviews, and risk assessment instead of relying on one test result. From a developmental perspective, treatment planning may include interdisciplinary consultation, referral decisions, and revision of working hypotheses, selected according to diagnosis, severity, preference, evidence, and professional role.</w:t>
      </w:r>
    </w:p>
    <w:p>
      <w:r>
        <w:t>The assessor also considers primary versus secondary symptoms, trait versus state, and medical mimicry before attributing the presentation to a psychiatric disorder.</w:t>
      </w:r>
    </w:p>
    <w:p>
      <w:r>
        <w:t>Leah, a 19-year-old first-year undergraduate, attends a student health service after several months of symptom clusters and severity. The referral identifies impairment but cannot by itself establish comorbidity; the initial assessment maps onset, frequency, severity, triggers, periods of recovery, physical-health changes, medication or substance exposure, and the person’s own explanation. The differential remains open to primary versus secondary symptoms and trait versus state, while base rates is explored as a possible contributor rather than treated as proof of causation. The possible diagnosis of comorbidity therefore remains provisional until the chronology of symptom clusters, impairment, context, and exclusion conditions have been examined together.</w:t>
      </w:r>
    </w:p>
    <w:p>
      <w:pPr>
        <w:pStyle w:val="Heading2"/>
        <w:ind w:firstLine="0"/>
      </w:pPr>
      <w:r>
        <w:rPr>
          <w:rFonts w:ascii="Times New Roman" w:hAnsi="Times New Roman" w:eastAsia="Times New Roman"/>
          <w:b/>
          <w:color w:val="284C68"/>
          <w:sz w:val="27"/>
        </w:rPr>
        <w:t>2.23 Applied Case Workshop</w:t>
      </w:r>
    </w:p>
    <w:p>
      <w:r>
        <w:t>The referral identifies impairment but cannot by itself establish DSM-5-TR diagnostic groupings; the initial assessment maps onset, frequency, severity, triggers, periods of recovery, physical-health changes, medication or substance exposure, and the person’s own explanation. The possible diagnosis of DSM-5-TR diagnostic groupings therefore remains provisional until the chronology of exclusion conditions,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DSM-5-TR diagnostic groupings and the presentation of symptom clusters.</w:t>
      </w:r>
    </w:p>
    <w:p>
      <w:r>
        <w:t>A referral to a community outpatient clinic concerns Daniel, a 42-year-old secondary-school teacher whose recent difficulties include uncertainty alongside duration. Because reduced functioning is descriptive rather than diagnostic, the interview reconstructs the timeline and asks whether medical change, medication, substances, sleep, or environmental stress could account for part of the presentation before ICD-11 mental, behavioural and neurodevelopmental disorders is accepted as the leading explanation. Two alternatives requiring active comparison are trait versus state and psychosis versus dissociation; information about response style may change their relative plausibility but cannot settle the diagnosis on its own. Only after those sources of evidence have been compared can the team decide how strongly the available information supports ICD-11 mental, behavioural and neurodevelopmental disorders.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ICD-11 mental, behavioural and neurodevelopmental disorders and the presentation of duration.</w:t>
      </w:r>
    </w:p>
    <w:p>
      <w:r>
        <w:t>The clinician compares provisional diagnoses with psychosis versus dissociation and mania versus substance activation, paying particular attention to chronology and to the possibility that base rates has altered the presentation. This staged approach keeps confidence in provisional diagnoses proportional to evidence and makes clear what new information about psychosis versus dissociation, base rates, or symptom clusters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provisional diagnoses and the presentation of severity.</w:t>
      </w:r>
    </w:p>
    <w:p>
      <w:r>
        <w:t>Michael is a 51-year-old operations supervisor seen in an integrated primary-care clinic; the presenting concerns centre on duration, functional impact, and a noticeable decline in day-to-day functioning. Assessment begins by separating the observed decline in functioning from its possible causes; the history then establishes when duration began, what intensifies or reduces it, and whether functional impact varies across settings. Because mania versus substance activation and grief versus depressive disorder can produce overlapping features, the assessment asks what evidence would favour or weaken each explanation and how measurement error fits the timeline. The result is a working formulation for other specified presentations that can guide care while preserving space for evidence favouring mania versus substance activation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other specified presentations and the presentation of functional impact.</w:t>
      </w:r>
    </w:p>
    <w:p>
      <w:r>
        <w:t>Rather than converting referral wording into comorbidity, the clinician examines the course of severity and course and checks physical health, treatment exposure, substances, sleep, stress, and previous episodes. Possible competing accounts include grief versus depressive disorder and medical mimicry. The case illustrates the value of delaying closure until the clinician can explain why comorbidity fits the pattern of severity better than alternatives such as grief versus depressive disorder.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comorbidity and the presentation of course.</w:t>
      </w:r>
    </w:p>
    <w:p>
      <w:r>
        <w:t>The fictional case of Tariq, a 27-year-old software technician referred to a general hospital liaison service, begins with reports of functional impact and context that have started to interfere with ordinary responsibilities. The first task is to establish a reliable timeline for functional impact and determine whether it reflects a new episode, a longstanding tendency, a reaction to circumstances, or another condition such as medical mimicry. The working formulation includes medical mimicry and primary versus secondary symptoms as alternatives and asks whether the pattern attributed to cultural interpretation actually precedes, follows, or simply coexists with the reported difficulties. The teaching point is that assessment of DSM-5-TR diagnostic groupings should make uncertainty explicit and link conclusions about functional impact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DSM-5-TR diagnostic groupings and the presentation of context.</w:t>
      </w:r>
    </w:p>
    <w:p>
      <w:pPr>
        <w:pStyle w:val="Heading2"/>
        <w:ind w:firstLine="0"/>
      </w:pPr>
      <w:r>
        <w:rPr>
          <w:rFonts w:ascii="Times New Roman" w:hAnsi="Times New Roman" w:eastAsia="Times New Roman"/>
          <w:b/>
          <w:color w:val="284C68"/>
          <w:sz w:val="27"/>
        </w:rPr>
        <w:t>2.24 Chapter Summary</w:t>
      </w:r>
    </w:p>
    <w:p>
      <w:r>
        <w:t>Reliable diagnostic reasoning integrates categorical, dimensional, developmental, and contextual information. Assessment draws on structured and semi-structured interviews, screening and severity measures, risk assessment, and cultural formulation; compares alternatives—including primary and secondary symptoms, trait and state patterns, psychosis and dissociation, and mania and substance activation—and accounts for base rates, measurement error, clinician judgement, cultural interpretation, and informant differences.</w:t>
      </w:r>
    </w:p>
    <w:p>
      <w:pPr>
        <w:pStyle w:val="Heading1"/>
        <w:pageBreakBefore/>
        <w:ind w:firstLine="0"/>
      </w:pPr>
      <w:r>
        <w:rPr>
          <w:rFonts w:ascii="Times New Roman" w:hAnsi="Times New Roman" w:eastAsia="Times New Roman"/>
          <w:b/>
          <w:color w:val="213B53"/>
          <w:sz w:val="46"/>
        </w:rPr>
        <w:t>CHAPTER 3 — Neurodevelopmental Disorders Across the Lifespan</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developmental differences that begin early and affect cognition, communication, learning, attention, behaviour, motor function, or adaptive functioning.</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developmental history, school records, caregiver interview, and adaptive functioning assessment.</w:t>
      </w:r>
    </w:p>
    <w:p>
      <w:pPr>
        <w:pStyle w:val="ListBullet"/>
      </w:pPr>
      <w:r>
        <w:t>Distinguish important alternatives including language difference versus language disorder, ADHD versus anxiety, autism versus social anxiety, and learning disorder versus inadequate instruction.</w:t>
      </w:r>
    </w:p>
    <w:p>
      <w:pPr>
        <w:pStyle w:val="ListBullet"/>
      </w:pPr>
      <w:r>
        <w:t>Formulate risk and protective factors.</w:t>
      </w:r>
    </w:p>
    <w:p>
      <w:pPr>
        <w:pStyle w:val="ListBullet"/>
      </w:pPr>
      <w:r>
        <w:t>Communicate diagnostic uncertainty respectfully.</w:t>
      </w:r>
    </w:p>
    <w:p>
      <w:pPr>
        <w:pStyle w:val="ListBullet"/>
      </w:pPr>
      <w:r>
        <w:t>And connect diagnosis with evidence-informed, interdisciplinary care.</w:t>
      </w:r>
    </w:p>
    <w:p>
      <w:pPr>
        <w:spacing w:before="60" w:after="80"/>
        <w:ind w:firstLine="0"/>
      </w:pPr>
      <w:r>
        <w:t>A visual overview of this chapter appears in Figure 3.</w:t>
      </w:r>
    </w:p>
    <w:p>
      <w:pPr>
        <w:keepNext/>
        <w:spacing w:after="0"/>
        <w:ind w:firstLine="0"/>
        <w:jc w:val="center"/>
      </w:pPr>
      <w:r>
        <w:drawing>
          <wp:inline xmlns:a="http://schemas.openxmlformats.org/drawingml/2006/main" xmlns:pic="http://schemas.openxmlformats.org/drawingml/2006/picture">
            <wp:extent cx="5349240" cy="2875216"/>
            <wp:docPr id="3" name="Picture 3" descr="Figure 3. Developmental pathway from early vulnerability to adult functioning." title="Figure 3. Developmental pathway from early vulnerability to adult functioning."/>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349240" cy="2875216"/>
                    </a:xfrm>
                    <a:prstGeom prst="rect"/>
                  </pic:spPr>
                </pic:pic>
              </a:graphicData>
            </a:graphic>
          </wp:inline>
        </w:drawing>
      </w:r>
    </w:p>
    <w:p>
      <w:pPr>
        <w:pStyle w:val="Caption"/>
        <w:spacing w:after="120"/>
        <w:ind w:firstLine="0"/>
        <w:jc w:val="center"/>
      </w:pPr>
      <w:r>
        <w:t>Figure 3. Developmental pathway from early vulnerability to adult functioning.</w:t>
      </w:r>
    </w:p>
    <w:p>
      <w:pPr>
        <w:pStyle w:val="Heading2"/>
        <w:ind w:firstLine="0"/>
      </w:pPr>
      <w:r>
        <w:rPr>
          <w:rFonts w:ascii="Times New Roman" w:hAnsi="Times New Roman" w:eastAsia="Times New Roman"/>
          <w:b/>
          <w:color w:val="284C68"/>
          <w:sz w:val="27"/>
        </w:rPr>
        <w:t>3.1 Introduction</w:t>
      </w:r>
    </w:p>
    <w:p>
      <w:r>
        <w:t>This chapter examines developmental differences that begin early and affect cognition, communication, learning, attention, behaviour, motor function, or adaptive functioning. It uses contemporary descriptive psychopathology, developmental reasoning, cultural formulation, differential diagnosis, and interdisciplinary care. The chapter discusses intellectual developmental disorder, autism spectrum disorder, attention-deficit/hyperactivity disorder, specific learning disorder, communication disorders, motor disorders, and tic disorders.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3.2 Orientation and Scope</w:t>
      </w:r>
    </w:p>
    <w:p>
      <w:r>
        <w:t>The distinction between the symptom motor coordination problems and a disorder such as intellectual developmental disorder depends on pattern, duration, significance, context, and exclusion conditions. A symptom such as motor coordination problems may occur during ordinary stress, physical illness, medication exposure, sleep loss, another mental disorder, or a transient developmental period. For intellectual developmental disorder, disorder-level reasoning requires a broader pattern in which motor coordination problems and related features fit together across time and meet the relevant system’s requirements for clinical significance. From a formulation perspective, developmental assessment asks what skills were expected at a particular age and what supports were available. The clinician compares current motor coordination problems with baseline functioning, the person’s usual pattern, and any improvement that follows removal of a suspected trigger such as prenatal and perinatal influences. Alternatives such as language difference versus language disorder, ADHD versus anxiety, and tic disorder versus stereotyped movement remain active until evidence makes them less plausible. This is especially important in schools, where referral information may be brief and practical pressures can encourage rapid decisions. The formulation remains provisional; new evidence about motor coordination problems, language difference versus language disorder, or prenatal and perinatal influences may require revision in the discussion of intellectual developmental disorder.</w:t>
      </w:r>
    </w:p>
    <w:p>
      <w:r>
        <w:t>Biological information about prenatal and perinatal influences can strengthen a formulation of autism spectrum disorder when it is interpreted cautiously and integrated with the clinical history. sensory processing, educational opportunity, prenatal and perinatal influences, and executive function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prenatal and perinatal influences. Longitudinally, the meaning of restricted or repetitive patterns changes when it occurs alongside inattention compared with when it appears alone. The assessment therefore combines cognitive and achievement testing, developmental history, hearing and vision review, and direct observation instead of relying on one test result. In many cases, treatment planning may include behavioural strategies, strengths-based transition planning, and skills training, selected according to diagnosis, severity, preference, evidence, and professional role. The immediate aim is an explanation that can guide strengths-based transition planning while making uncertainty about autism versus social anxiety explicit.</w:t>
      </w:r>
    </w:p>
    <w:p>
      <w:r>
        <w:t>Context is part of the clinical data for attention-deficit/hyperactivity disorder, because the meaning and impact of motor coordination problems can change across settings. Behaviour that looks unusual in one setting may be understandable in another; for motor coordination problems, the assessor asks whether the response is protective, restrictive, or both at different times. In family services, practitioners should ask what demands the environment places on attention, emotion, social communication, sleep, decision-making, and self-regulation. The pattern may involve hyperactivity, social-communication differences, motor coordination problems, and inattention, while contextual pressures interact with educational opportunity, sensory processing, prenatal and perinatal influences, and environmental fit. In practice, cultural and family explanations should be explored directly rather than inferred from group membership. The assessor also considers tic disorder versus stereotyped movement, language difference versus language disorder, and learning disorder versus inadequate instruction before attributing the presentation to a psychiatric disorder. Respectful curiosity about motor coordination problems, language, and context can improve diagnostic accuracy while supporting engagement.</w:t>
      </w:r>
    </w:p>
    <w:p>
      <w:r>
        <w:t>Grace is a 63-year-old retired civil servant seen in a primary-care and specialist referral service; the presenting concerns centre on inattention, impulsivity, and a noticeable decline in day-to-day functioning. Assessment begins by separating the observed decline in functioning from its possible causes; the history then establishes when inattention began, what intensifies or reduces it, and whether impulsivity varies across settings. Because learning disorder versus inadequate instruction and tic disorder versus stereotyped movement can produce overlapping features, the assessment asks what evidence would favour or weaken each explanation and how language development fits the timeline. The result is a working formulation for specific learning disorder that can guide care while preserving space for evidence favouring learning disorder versus inadequate instruction or another explanation. The case can be tested by specifying what finding would count against the proposed account of restricted or repetitive patterns. If the proposed account of specific learning disorder predicts persistent impairment but restricted or repetitive patterns resolves fully after a short-lived stressor ends, the formulation needs reconsideration. If new information points to language difference versus language disorder, the clinician should investigate that possibility instead of protecting the original diagnosis. At the same time, the person’s strengths, routines, supportive relationships, and previous periods of recovery offer evidence about protective processes. A formulation of specific learning disorder remains incomplete if it explains symptoms but ignores recovery resources such as support, routine, skills, and access to care.</w:t>
      </w:r>
    </w:p>
    <w:p>
      <w:r>
        <w:t>Differential reasoning for communication disorders requires active comparison with alternatives such as language difference versus language disorder, not passive listing of possibilities. For developmental differences that begin early and affect cognition, communication, learning, attention, behaviour, motor function, or adaptive functioning, plausible alternatives may include intellectual disability versus specific academic difficulty, language difference versus language disorder, and autism versus social anxiety. For communication disorders, comparison of onset, duration, internal experience, observed behaviour, functioning, physical findings, substance or medication exposure, and developmental history helps separate language difference versus language disorder from the leading account. One discriminating question is which part of academic skill difficulties would be difficult to explain if language difference versus language disorder were the better account. Across the lifespan, academic skill difficulties combined with social-communication differences may support one interpretation, while a close temporal relationship to a medication change may support another. No isolated clue about academic skill difficulties should carry more weight than the longitudinal pattern justifies. Consultation is indicated when uncertainty about communication disorders changes safety decisions, medical care, capacity questions, prescribing, or access to specialist treatment. Good practice combines diagnostic knowledge with collaboration and repeated reassessment, especially when academic skill difficulties changes across time or setting.</w:t>
      </w:r>
    </w:p>
    <w:p>
      <w:pPr>
        <w:pStyle w:val="Heading2"/>
        <w:ind w:firstLine="0"/>
      </w:pPr>
      <w:r>
        <w:rPr>
          <w:rFonts w:ascii="Times New Roman" w:hAnsi="Times New Roman" w:eastAsia="Times New Roman"/>
          <w:b/>
          <w:color w:val="284C68"/>
          <w:sz w:val="27"/>
        </w:rPr>
        <w:t>3.3 Phenomenology and Clinical Presentation</w:t>
      </w:r>
    </w:p>
    <w:p>
      <w:r>
        <w:t>A referral to a community mental-health service concerns Sofia, a 34-year-old small-business owner whose recent difficulties include social-communication differences alongside inattention. Because reduced functioning is descriptive rather than diagnostic, the interview reconstructs the timeline and asks whether medical change, medication, substances, sleep, or environmental stress could account for part of the presentation before autism spectrum disorder is accepted as the leading explanation. Two alternatives requiring active comparison are ADHD versus anxiety and autism versus social anxiety; information about prenatal and perinatal influences may change their relative plausibility but cannot settle the diagnosis on its own. Only after those sources of evidence have been compared can the team decide how strongly the available information supports autism spectrum disorder. The case can be tested by specifying what finding would count against the proposed account of inattention. If the proposed account of autism spectrum disorder predicts persistent impairment but inattention resolves fully after a short-lived stressor ends, the formulation needs reconsideration. If new information points to intellectual disability versus specific academic difficulty, the clinician should investigate that possibility instead of protecting the original diagnosis. From a formulation perspective, A formulation of autism spectrum disorder remains incomplete if it explains symptoms but ignores recovery resources such as support, routine, skills, and access to care. Documentation should state what supports the interpretation of inattention and what remains ambiguous, including whether language difference versus language disorder still needs investigation.</w:t>
      </w:r>
    </w:p>
    <w:p>
      <w:r>
        <w:t>Differential reasoning for attention-deficit/hyperactivity disorder requires active comparison with alternatives such as ADHD versus anxiety, not passive listing of possibilities. For developmental differences that begin early and affect cognition, communication, learning, attention, behaviour, motor function, or adaptive functioning, plausible alternatives may include language difference versus language disorder, learning disorder versus inadequate instruction, and ADHD versus anxiety. For attention-deficit/hyperactivity disorder, comparison of onset, duration, internal experience, observed behaviour, functioning, physical findings, substance or medication exposure, and developmental history helps separate ADHD versus anxiety from the leading account. One discriminating question is which part of academic skill difficulties would be difficult to explain if ADHD versus anxiety were the better account. At the same time, motor coordination problems combined with impulsivity may support one interpretation, while a close temporal relationship to a medication change may support another. Consultation is indicated when uncertainty about attention-deficit/hyperactivity disorder changes safety decisions, medical care, capacity questions, prescribing, or access to specialist treatment.</w:t>
      </w:r>
    </w:p>
    <w:p>
      <w:r>
        <w:t>Assessment of specific learning disorder should be proportionate to the clinical decision and to the consequences of being wrong about learning disorder versus inadequate instruction. Screening for motor coordination problems can identify a need for fuller evaluation, but the screening result alone does not establish specific learning disorder. A severity scale may track change in motor coordination problems, but it cannot replace a clinical interview that explores meaning, context, and course. caregiver interview, direct observation, cognitive and achievement testing, and developmental history each provide different information and have different sources of error. In many cases, measurement results should be interpreted against language, literacy, developmental level, cultural context, response style, and the purpose for which the measure was designed. When developmental history differs from another source, the clinician records the discrepancy and investigates why the sources diverge instead of forcing agreement. If client report, family observations, and measures disagree about motor coordination problems, the discrepancy may point to setting effects, masking, limited insight, conflict, or genuine change over time.</w:t>
      </w:r>
    </w:p>
    <w:p>
      <w:r>
        <w:t>Treatment implications for communication disorders show why accurate formulation matters, particularly when decisions about environmental adaptation depend on severity, risk, and comorbidity. Diagnostic manuals classify communication disorders and related conditions, but treatment selection also requires evidence, formulation, risk assessment, preference, and professional judgement. In the present topic, care may involve behavioural strategies, environmental adaptation, and family support. For communication disorders, the sequence of care depends on acuity, risk, medical stability, preference, developmental stage, comorbidity, and available expertise in universities. When the history is incomplete, a counsellor should recognise when the presentation requires medical assessment, prescribing, nutritional rehabilitation, neurological investigation, emergency intervention, or another specialist service. Interdisciplinary work around communication disorders places counselling skills alongside medical, psychological, social, and rehabilitative expertise when those inputs are needed.</w:t>
      </w:r>
    </w:p>
    <w:p>
      <w:r>
        <w:t>Ethical communication about motor disorders should neither minimise inattention nor exaggerate the certainty of the available evidence. A clinician may explain that the current information is consistent with a pattern involving impulsivity and inattention, while also stating what remains uncertain. That wording is more accurate than presenting a provisional interpretation of motor disorders as a permanent fact. Longitudinally, records should distinguish the client’s report, observed behaviour, collateral information, test results, interpretation, and planned follow-up. Stigmatising labels, unsupported claims about neurodevelopmental pathways, and assumptions based on identity weaken the reasoning required to understand inattention. If inattention is accompanied by risk or safeguarding concerns, confidentiality limits should be explained clearly and action should follow applicable law, professional standards, and service policy.</w:t>
      </w:r>
    </w:p>
    <w:p>
      <w:pPr>
        <w:pStyle w:val="Heading2"/>
        <w:ind w:firstLine="0"/>
      </w:pPr>
      <w:r>
        <w:rPr>
          <w:rFonts w:ascii="Times New Roman" w:hAnsi="Times New Roman" w:eastAsia="Times New Roman"/>
          <w:b/>
          <w:color w:val="284C68"/>
          <w:sz w:val="27"/>
        </w:rPr>
        <w:t>3.4 Historical Development of the Concept</w:t>
      </w:r>
    </w:p>
    <w:p>
      <w:r>
        <w:t>Treatment implications for attention-deficit/hyperactivity disorder show why accurate formulation matters, particularly when decisions about strengths-based transition planning depend on severity, risk, and comorbidity. Diagnostic manuals classify attention-deficit/hyperactivity disorder and related conditions, but treatment selection also requires evidence, formulation, risk assessment, preference, and professional judgement. In the present topic, care may involve skills training, educational planning, and strengths-based transition planning. For attention-deficit/hyperactivity disorder, the sequence of care depends on acuity, risk, medical stability, preference, developmental stage, comorbidity, and available expertise in family services. Clinically, a counsellor should recognise when the presentation requires</w:t>
      </w:r>
    </w:p>
    <w:p>
      <w:r>
        <w:t>Neurological investigation, emergency intervention, or another specialist service. Interdisciplinary work around attention-deficit/hyperactivity disorder places counselling skills alongside medical, psychological, social, and rehabilitative expertise when those inputs are needed.</w:t>
      </w:r>
    </w:p>
    <w:p>
      <w:r>
        <w:t>Ethical communication about specific learning disorder should neither minimise inattention nor exaggerate the certainty of the available evidence. A clinician may explain that the current information is consistent with a pattern involving social-communication differences and restricted or repetitive patterns, while also stating what remains uncertain. That wording is more accurate than presenting a provisional interpretation of specific learning disorder as a permanent fact. Stigmatising labels, unsupported claims about prenatal and perinatal influences, and assumptions based on identity weaken the reasoning required to understand inattention.</w:t>
      </w:r>
    </w:p>
    <w:p>
      <w:r>
        <w:t>Research relevant to communication disorders increasingly examines cross-cutting mechanisms, including processes that may contribute to impulsivity across diagnostic categories. Processes such as sleep disturbance, avoidance, reward sensitivity, cognitive control, social disconnection, threat learning, and emotion regulation may contribute to impulsivity and also occur across other diagnoses. This transdiagnostic view does not make communication disorders unnecessary as a category; it shows that diagnosis and mechanism answer different clinical questions. For assessment purposes, genetic variation, environmental fit, sensory processing, and neurodevelopmental pathways may help explain why two people with the same diagnosis have different courses or treatment needs. A doctoral formulation of communication disorders can therefore combine descriptive diagnosis with dimensional severity, development, maintaining processes, physical health, culture, relationships, and strengths.</w:t>
      </w:r>
    </w:p>
    <w:p>
      <w:r>
        <w:t>In developmental differences that begin early and affect cognition, communication, learning, attention, behaviour, motor function, or adaptive functioning, the clinician needs language that describes patterns without turning descriptions into fixed identities. The current topic draws attention to inattention, academic skill difficulties, impulsivity, and hyperactivity. Features such as academic skill difficulties become clinically important when their persistence, severity, or consequences interfere with education, work, relationships, self-care, physical health, or safe decisions. In many cases, a symptom can carry different meanings across developmental stages and cultural settings. For example, masking and compensation can obscure recognition of developmental differences. Interpretation of academic skill difficulties therefore draws on course, impairment, context, and the person’s account as converging evidence rather than relying on a single indicator. Documentation should state what supports the interpretation of academic skill difficulties and what remains ambiguous, including whether tic disorder versus stereotyped movement still needs investigation.</w:t>
      </w:r>
    </w:p>
    <w:p>
      <w:r>
        <w:t>The purpose of this part of the chapter is to trace major changes in how the presentation has been understood and explain why contemporary systems use operational descriptions. The question is not simply whether impulsivity is present; assessment asks how it functions in the person’s life and whether it contributes to distress, impairment, or risk. An assessment may identify restricted or repetitive patterns, motor coordination problems, impulsivity, and developmental delay, but these observations become clinically useful only after they are linked to timing, severity, triggers, consequences, and recovery periods. For assessment purposes, sensory processing, executive function, language development, and genetic variation may influence the presentation, although none should be treated as a single sufficient cause. The clinician should actively compare alternatives such as tic disorder versus stereotyped movement, ADHD versus anxiety, and language difference versus language disorder. Comparing tic disorders with tic disorder versus stereotyped movement reduces the risk of selecting a familiar label first and then bending later information to confirm it.</w:t>
      </w:r>
    </w:p>
    <w:p>
      <w:pPr>
        <w:pStyle w:val="Heading2"/>
        <w:ind w:firstLine="0"/>
      </w:pPr>
      <w:r>
        <w:rPr>
          <w:rFonts w:ascii="Times New Roman" w:hAnsi="Times New Roman" w:eastAsia="Times New Roman"/>
          <w:b/>
          <w:color w:val="284C68"/>
          <w:sz w:val="27"/>
        </w:rPr>
        <w:t>3.5 DSM-5-TR and ICD-11 Perspectives</w:t>
      </w:r>
    </w:p>
    <w:p>
      <w:r>
        <w:t>Clinical reasoning is strongest when the practitioner separates observation from interpretation. The current topic draws attention to academic skill difficulties, impulsivity, restricted or repetitive patterns, and hyperactivity. Features such as hyperactivity become clinically important when their persistence, severity, or consequences interfere with education, work, relationships, self-care, physical health, or safe decisions. For example, masking and compensation can obscure recognition of developmental differences. Interpretation of hyperactivity therefore draws on course, impairment, context, and the person’s account as converging evidence rather than relying on a single indicator.</w:t>
      </w:r>
    </w:p>
    <w:p>
      <w:r>
        <w:t>The purpose of this part of the chapter is to compare the purposes of current diagnostic systems without reproducing proprietary criteria sets. The question is not simply whether academic skill difficulties is present; assessment asks how it functions in the person’s life and whether it contributes to distress, impairment, or risk. Longitudinally, genetic variation, language development, environmental fit, and sensory processing may influence the presentation, although none should be treated as a single sufficient cause. The clinician should actively compare alternatives such as ADHD versus anxiety, tic disorder versus stereotyped movement, and intellectual disability versus specific academic difficulty.</w:t>
      </w:r>
    </w:p>
    <w:p>
      <w:r>
        <w:t>A practical way to study DSM-5-TR and ICD-11 perspectives is to move from description to hypothesis and then back to evidence. Description identifies what can be observed or reliably reported about developmental delay; formulation proposes an organising account; verification asks what evidence, including evidence for autism versus social anxiety, would weaken that account. In this chapter, relevant observations include social-communication differences, developmental delay, motor coordination problems, and academic skill difficulties. Possible contributors include language development, genetic variation, executive function, and neurodevelopmental pathways. Longitudinally, the assessor uses hearing and vision review, school records, behaviour ratings, and developmental history to determine whether the pattern is stable, episodic, context-bound, medically influenced, or linked to substances or medications. In DSM-5-TR and ICD-11 perspectives, uncertainty about autism versus social anxiety is treated as information to manage competently, not as something to conceal.</w:t>
      </w:r>
    </w:p>
    <w:p>
      <w:r>
        <w:t>The distinction between the symptom restricted or repetitive patterns and a disorder such as tic disorders depends on pattern, duration, significance, context, and exclusion conditions. A symptom such as academic skill difficulties may occur during ordinary stress, physical illness, medication exposure, sleep loss, another mental disorder, or a transient developmental period. For tic disorders, disorder-level reasoning requires a broader pattern in which restricted or repetitive patterns and related features fit together across time and meet the relevant system’s requirements for clinical significance. At the same time, masking and compensation can obscure recognition of developmental differences. The clinician compares current restricted or repetitive patterns with baseline functioning, the person’s usual pattern, and any improvement that follows removal of a suspected trigger such as executive function. Alternatives such as learning disorder versus inadequate instruction, intellectual disability versus specific academic difficulty, and ADHD versus anxiety remain active until evidence makes them less plausible. This is especially important in vocational settings, where referral information may be brief and practical pressures can encourage rapid decisions. Documentation should state what supports the interpretation of restricted or repetitive patterns and what remains ambiguous, including whether learning disorder versus inadequate instruction still needs investigation.</w:t>
      </w:r>
    </w:p>
    <w:p>
      <w:r>
        <w:t>Biological information about prenatal and perinatal influences can strengthen a formulation of intellectual developmental disorder when it is interpreted cautiously and integrated with the clinical history. educational opportunity, executive function, neurodevelopmental pathways, and prenatal and perinatal influences can shape vulnerability or course, but biological association does not mean that a single brain finding explains the whole presentation. When the history is incomplete, the meaning of inattention changes when it occurs alongside restricted or repetitive patterns compared with when it appears alone. The assessment therefore combines direct observation, caregiver interview, cognitive and achievement testing, and developmental history instead of relying on one test result. Where risk is present, treatment planning may include educational planning, family support, and skills training, selected according to diagnosis, severity, preference, evidence, and professional role.</w:t>
      </w:r>
    </w:p>
    <w:p>
      <w:pPr>
        <w:pStyle w:val="Heading2"/>
        <w:ind w:firstLine="0"/>
      </w:pPr>
      <w:r>
        <w:rPr>
          <w:rFonts w:ascii="Times New Roman" w:hAnsi="Times New Roman" w:eastAsia="Times New Roman"/>
          <w:b/>
          <w:color w:val="284C68"/>
          <w:sz w:val="27"/>
        </w:rPr>
        <w:t>3.6 Dimensional and Transdiagnostic Thinking</w:t>
      </w:r>
    </w:p>
    <w:p>
      <w:r>
        <w:t>The distinction between the symptom impulsivity and a disorder such as communication disorders depends on pattern, duration, significance, context, and exclusion conditions. A symptom such as impulsivity may occur during ordinary stress, physical illness, medication exposure, sleep loss, another mental disorder, or a transient developmental period. For communication disorders, disorder-level reasoning requires a broader pattern in which impulsivity and related features fit together across time and meet the relevant system’s requirements for clinical significance. Where risk is present, masking and compensation can obscure recognition of developmental differences. The clinician compares current impulsivity with baseline functioning, the person’s usual pattern, and any improvement that follows removal of a suspected trigger such as executive function. Alternatives such as ADHD versus anxiety, tic disorder versus stereotyped movement, and learning disorder versus inadequate instruction remain active until evidence makes them less plausible. This is especially important in family services, where referral information may be brief and practical pressures can encourage rapid decisions. Documentation should state what supports the interpretation of impulsivity and what remains ambiguous, including whether tic disorder versus stereotyped movement still needs investigation.</w:t>
      </w:r>
    </w:p>
    <w:p>
      <w:r>
        <w:t>Biological information about prenatal and perinatal influences can strengthen a formulation of motor disorders when it is interpreted cautiously and integrated with the clinical history. sensory processing, neurodevelopmental pathways, prenatal and perinatal influences, and environmental fit can shape vulnerability or course, but biological association does not mean that a single brain finding explains the whole presentation. In service settings, the meaning of restricted or repetitive patterns changes when it occurs alongside inattention compared with when it appears alone. The assessment therefore combines adaptive functioning assessment, cognitive and achievement testing, behaviour ratings, and school records instead of relying on one test result. Longitudinally, treatment planning may include strengths-based transition planning, medication consultation when appropriate, and skills training, selected according to diagnosis, severity, preference, evidence, and professional role.</w:t>
      </w:r>
    </w:p>
    <w:p>
      <w:r>
        <w:t>The assessor also considers learning disorder versus inadequate instruction, language difference versus language disorder, and intellectual disability versus specific academic difficulty before attributing the presentation to a psychiatric disorder.</w:t>
      </w:r>
    </w:p>
    <w:p>
      <w:r>
        <w:t>A referral to a student health service concerns Leah, a 19-year-old first-year undergraduate whose recent difficulties include motor coordination problems alongside social-communication differences. Because reduced functioning is descriptive rather than diagnostic, the interview reconstructs the timeline and asks whether medical change, medication, substances, sleep, or environmental stress could account for part of the presentation before intellectual developmental disorder is accepted as the leading explanation. Two alternatives requiring active comparison are ADHD versus anxiety and autism versus social anxiety; information about educational opportunity may change their relative plausibility but cannot settle the diagnosis on its own. Only after those sources of evidence have been compared can the team decide how strongly the available information supports intellectual developmental disorder. The case can be tested by specifying what finding would count against the proposed account of academic skill difficulties. If the proposed account of intellectual developmental disorder predicts persistent impairment but academic skill difficulties resolves fully after a short-lived stressor ends, the formulation needs reconsideration. If new information points to ADHD versus anxiety, the clinician should investigate that possibility instead of protecting the original diagnosis. A formulation of intellectual developmental disorder remains incomplete if it explains symptoms but ignores recovery resources such as support, routine, skills, and access to care.</w:t>
      </w:r>
    </w:p>
    <w:p>
      <w:r>
        <w:t>Differential reasoning for autism spectrum disorder requires active comparison with alternatives such as language difference versus language disorder, not passive listing of possibilities. For developmental differences that begin early and affect cognition, communication, learning, attention, behaviour, motor function, or adaptive functioning, plausible alternatives may include autism versus social anxiety, learning disorder versus inadequate instruction, and language difference versus language disorder. For autism spectrum disorder, comparison of onset, duration, internal experience, observed behaviour, functioning, physical findings, substance or medication exposure, and developmental history helps separate language difference versus language disorder from the leading account. One discriminating question is which part of restricted or repetitive patterns would be difficult to explain if language difference versus language disorder were the better account. Clinically, restricted or repetitive patterns combined with inattention may support one interpretation, while a close temporal relationship to a medication change may support another. No isolated clue about restricted or repetitive patterns should carry more weight than the longitudinal pattern justifies. Consultation is indicated when uncertainty about autism spectrum disorder changes safety decisions, medical care, capacity questions, prescribing, or access to specialist treatment.</w:t>
      </w:r>
    </w:p>
    <w:p>
      <w:pPr>
        <w:pStyle w:val="Heading2"/>
        <w:ind w:firstLine="0"/>
      </w:pPr>
      <w:r>
        <w:rPr>
          <w:rFonts w:ascii="Times New Roman" w:hAnsi="Times New Roman" w:eastAsia="Times New Roman"/>
          <w:b/>
          <w:color w:val="284C68"/>
          <w:sz w:val="27"/>
        </w:rPr>
        <w:t>3.7 Development and Course</w:t>
      </w:r>
    </w:p>
    <w:p>
      <w:r>
        <w:t>The fictional case of Amina, a 29-year-old postgraduate student referred to a university counselling service, begins with reports of impulsivity and motor coordination problems that have started to interfere with ordinary responsibilities. The first task is to establish a reliable timeline for impulsivity and determine whether it reflects a new episode, a longstanding tendency, a reaction to circumstances, or another condition such as intellectual disability versus specific academic difficulty. The working formulation includes intellectual disability versus specific academic difficulty and language difference versus language disorder as alternatives and asks whether the pattern attributed to sensory processing actually precedes, follows, or simply coexists with the reported difficulties. The teaching point is that assessment of motor disorders should make uncertainty explicit and link conclusions about impulsivity to observable or reportable evidence. If the proposed account of motor disorders predicts persistent impairment but inattention resolves fully after a short-lived stressor ends, the formulation needs reconsideration. In service settings, A formulation of motor disorders remains incomplete if it explains symptoms but ignores recovery resources such as support, routine, skills, and access to care.</w:t>
      </w:r>
    </w:p>
    <w:p>
      <w:r>
        <w:t>Differential reasoning for tic disorders requires active comparison with alternatives such as autism versus social anxiety, not passive listing of possibilities. For developmental differences that begin early and affect cognition, communication, learning, attention, behaviour, motor function, or adaptive functioning, plausible alternatives may include autism versus social anxiety, ADHD versus anxiety, and language difference versus language disorder. For tic disorders, comparison of onset, duration, internal experience, observed behaviour, functioning, physical findings, substance or medication exposure, and developmental history helps separate autism versus social anxiety from the leading account. One discriminating question is which part of impulsivity would be difficult to explain if autism versus social anxiety were the better account. Longitudinally, academic skill difficulties combined with social-communication differences may support one interpretation, while a close temporal relationship to a medication change may support another. No isolated clue about impulsivity should carry more weight than the longitudinal pattern justifies. Consultation is indicated when uncertainty about tic disorders changes safety decisions, medical care, capacity questions, prescribing, or access to specialist treatment. Documentation should state what supports the interpretation of impulsivity and what remains ambiguous, including whether autism versus social anxiety still needs investigation.</w:t>
      </w:r>
    </w:p>
    <w:p>
      <w:r>
        <w:t>Assessment of intellectual developmental disorder should be proportionate to the clinical decision and to the consequences of being wrong about language difference versus language disorder. Screening for hyperactivity can identify a need for fuller evaluation, but the screening result alone does not establish intellectual developmental disorder. A severity scale may track change in hyperactivity, but it cannot replace a clinical interview that explores meaning, context, and course. school records, hearing and vision review, cognitive and achievement testing, and direct observation each provide different information and have different sources of error. When direct observation differs from another source, the clinician records the discrepancy and investigates why the sources diverge instead of forcing agreement. If client report, family observations, and measures disagree about hyperactivity, the discrepancy may point to setting effects, masking, limited insight, conflict, or genuine change over time.</w:t>
      </w:r>
    </w:p>
    <w:p>
      <w:r>
        <w:t>Treatment implications for autism spectrum disorder show why accurate formulation matters, particularly when decisions about environmental adaptation depend on severity, risk, and comorbidity. Diagnostic manuals classify autism spectrum disorder and related conditions, but treatment selection also requires evidence, formulation, risk assessment, preference, and professional judgement. In the present topic, care may involve family support, educational planning, and environmental adaptation. For autism spectrum disorder, the sequence of care depends on acuity, risk, medical stability, preference, developmental stage, comorbidity, and available expertise in vocational settings. Interdisciplinary work around autism spectrum disorder places counselling skills alongside medical, psychological, social, and rehabilitative expertise when those inputs are needed. Documentation should state what supports the interpretation of academic skill difficulties and what remains ambiguous, including whether language difference versus language disorder still needs investigation.</w:t>
      </w:r>
    </w:p>
    <w:p>
      <w:r>
        <w:t>Ethical communication about attention-deficit/hyperactivity disorder should neither minimise restricted or repetitive patterns nor exaggerate the certainty of the available evidence. A clinician may explain that the current information is consistent with a pattern involving developmental delay and restricted or repetitive patterns, while also stating what remains uncertain. That wording is more accurate than presenting a provisional interpretation of attention-deficit/hyperactivity disorder as a permanent fact. Stigmatising labels, unsupported claims about language development, and assumptions based on identity weaken the reasoning required to understand restricted or repetitive patterns. If restricted or repetitive patterns is accompanied by risk or safeguarding concerns, confidentiality limits should be explained clearly and action should follow applicable law, professional standards, and service policy. Documentation should state what supports the interpretation of restricted or repetitive patterns and what remains ambiguous, including whether language difference versus language disorder still needs investigation.</w:t>
      </w:r>
    </w:p>
    <w:p>
      <w:pPr>
        <w:pStyle w:val="Heading2"/>
        <w:ind w:firstLine="0"/>
      </w:pPr>
      <w:r>
        <w:rPr>
          <w:rFonts w:ascii="Times New Roman" w:hAnsi="Times New Roman" w:eastAsia="Times New Roman"/>
          <w:b/>
          <w:color w:val="284C68"/>
          <w:sz w:val="27"/>
        </w:rPr>
        <w:t>3.8 Genetic and Neurobiological Contributions</w:t>
      </w:r>
    </w:p>
    <w:p>
      <w:r>
        <w:t>Treatment implications for tic disorders show why accurate formulation matters, particularly when decisions about educational planning depend on severity, risk, and comorbidity. Diagnostic manuals classify tic disorders and related conditions, but treatment selection also requires evidence, formulation, risk assessment, preference, and professional judgement. In the present topic, care may involve educational planning, behavioural strategies, and skills training. For tic disorders, the sequence of care depends on acuity, risk, medical stability, preference, developmental stage, comorbidity, and available expertise in universities. In many cases, Interdisciplinary work around tic disorders places counselling skills alongside medical, psychological, social, and rehabilitative expertise when those inputs are needed.</w:t>
      </w:r>
    </w:p>
    <w:p>
      <w:r>
        <w:t>Ethical communication about intellectual developmental disorder should neither minimise motor coordination problems nor exaggerate the certainty of the available evidence. A clinician may explain that the current information is consistent with a pattern involving hyperactivity and restricted or repetitive patterns, while also stating what remains uncertain. That wording is more accurate than presenting a provisional interpretation of intellectual developmental disorder as a permanent fact. Stigmatising labels, unsupported claims about environmental fit, and assumptions based on identity weaken the reasoning required to understand motor coordination problems. If motor coordination problems is accompanied by risk or safeguarding concerns, confidentiality limits should be explained clearly and action should follow applicable law, professional standards, and service policy.</w:t>
      </w:r>
    </w:p>
    <w:p>
      <w:r>
        <w:t>Research relevant to autism spectrum disorder increasingly examines cross-cutting mechanisms, including processes that may contribute to academic skill difficulties across diagnostic categories. Processes such as sleep disturbance, avoidance, reward sensitivity, cognitive control, social disconnection, threat learning, and emotion regulation may contribute to academic skill difficulties and also occur across other diagnoses. This transdiagnostic view does not make autism spectrum disorder unnecessary as a category; it shows that diagnosis and mechanism answer different clinical questions. Where risk is present, executive function, language development, genetic variation, and environmental fit may help explain why two people with the same diagnosis have different courses or treatment needs. A doctoral formulation of autism spectrum disorder can therefore combine descriptive diagnosis with dimensional severity, development, maintaining processes, physical health, culture, relationships, and strengths.</w:t>
      </w:r>
    </w:p>
    <w:p>
      <w:r>
        <w:t>The practical value of psychopathology lies in the quality of decisions it supports. The current topic draws attention to developmental delay, impulsivity, hyperactivity, and social-communication differences. Features such as impulsivity become clinically important when their persistence, severity, or consequences interfere with education, work, relationships, self-care, physical health, or safe decisions. For example, developmental assessment asks what skills were expected at a particular age and what supports were available. Interpretation of impulsivity therefore draws on course, impairment, context, and the person’s account as converging evidence rather than relying on a single indicator.</w:t>
      </w:r>
    </w:p>
    <w:p>
      <w:r>
        <w:t>The purpose of this part of the chapter is to review biological vulnerability carefully without presenting biological findings as deterministic explanations. At the same time,</w:t>
      </w:r>
    </w:p>
    <w:p>
      <w:r>
        <w:t>And neurodevelopmental pathways may influence the presentation, although none should be treated as a single sufficient cause. The clinician should actively compare alternatives such as autism versus social anxiety, language difference versus language disorder, and intellectual disability versus specific academic difficulty.</w:t>
      </w:r>
    </w:p>
    <w:p>
      <w:pPr>
        <w:pStyle w:val="Heading2"/>
        <w:ind w:firstLine="0"/>
      </w:pPr>
      <w:r>
        <w:rPr>
          <w:rFonts w:ascii="Times New Roman" w:hAnsi="Times New Roman" w:eastAsia="Times New Roman"/>
          <w:b/>
          <w:color w:val="284C68"/>
          <w:sz w:val="27"/>
        </w:rPr>
        <w:t>3.9 Learning, Cognition, Emotion, and Behaviour</w:t>
      </w:r>
    </w:p>
    <w:p>
      <w:r>
        <w:t>The current topic draws attention to impulsivity, academic skill difficulties, hyperactivity, and motor coordination problems. Features such as motor coordination problems become clinically important when their persistence, severity, or consequences interfere with education, work, relationships, self-care, physical health, or safe decisions. Where risk is present, For example, functional strengths can coexist with significant support needs. Interpretation of motor coordination problems therefore draws on course, impairment, context, and the person’s account as converging evidence rather than relying on a single indicator.</w:t>
      </w:r>
    </w:p>
    <w:p>
      <w:r>
        <w:t>The purpose of this part of the chapter is to explain psychological mechanisms such as conditioning, appraisal, attention, memory, avoidance, reinforcement, and emotion regulation. The question is not simply whether restricted or repetitive patterns is present; assessment asks how it functions in the person’s life and whether it contributes to distress, impairment, or risk. Clinically, language development, neurodevelopmental pathways, executive function, and sensory processing may influence the presentation, although none should be treated as a single sufficient cause. The clinician should actively compare alternatives such as ADHD versus anxiety, learning disorder versus inadequate instruction, and intellectual disability versus specific academic difficulty.</w:t>
      </w:r>
    </w:p>
    <w:p>
      <w:r>
        <w:t>Description identifies what can be observed or reliably reported about motor coordination problems; formulation proposes an organising account; verification asks what evidence, including evidence for tic disorder versus stereotyped movement, would weaken that account. In this chapter, relevant observations include developmental delay, motor coordination problems, hyperactivity, and academic skill difficulties. Possible contributors include educational opportunity, prenatal and perinatal influences, executive function, and neurodevelopmental pathways. Across the lifespan, the assessor uses hearing and vision review, behaviour ratings, cognitive and achievement testing, and adaptive functioning assessment to determine whether the pattern is stable, episodic, context-bound, medically influenced, or linked to substances or medications. In learning, cognition, emotion, and behaviour, uncertainty about tic disorder versus stereotyped movement is treated as information to manage competently, not as something to conceal.</w:t>
      </w:r>
    </w:p>
    <w:p>
      <w:r>
        <w:t>The distinction between the symptom developmental delay and a disorder such as specific learning disorder depends on pattern, duration, significance, context, and exclusion conditions. For specific learning disorder, disorder-level reasoning requires a broader pattern in which developmental delay and related features fit together across time and meet the relevant system’s requirements for clinical significance. Clinically, developmental assessment asks what skills were expected at a particular age and what supports were available. The clinician compares current developmental delay with baseline functioning, the person’s usual pattern, and any improvement that follows removal of a suspected trigger such as language development. Alternatives such as tic disorder versus stereotyped movement, learning disorder versus inadequate instruction, and autism versus social anxiety remain active until evidence makes them less plausible. Documentation should state what supports the interpretation of developmental delay and what remains ambiguous, including whether learning disorder versus inadequate instruction still needs investigation.</w:t>
      </w:r>
    </w:p>
    <w:p>
      <w:r>
        <w:t>Biological information about environmental fit can strengthen a formulation of communication disorders when it is interpreted cautiously and integrated with the clinical history. language development, educational opportunity, neurodevelopmental pathways, and environmental fit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environmental fit. For assessment purposes, the meaning of academic skill difficulties changes when it occurs alongside restricted or repetitive patterns compared with when it appears alone. The assessment therefore combines caregiver interview, school records, adaptive functioning assessment, and behaviour ratings instead of relying on one test result. In service settings, treatment planning may include medication consultation when appropriate, family support, and skills training, selected according to diagnosis, severity, preference, evidence, and professional role.</w:t>
      </w:r>
    </w:p>
    <w:p>
      <w:pPr>
        <w:pStyle w:val="Heading2"/>
        <w:ind w:firstLine="0"/>
      </w:pPr>
      <w:r>
        <w:rPr>
          <w:rFonts w:ascii="Times New Roman" w:hAnsi="Times New Roman" w:eastAsia="Times New Roman"/>
          <w:b/>
          <w:color w:val="284C68"/>
          <w:sz w:val="27"/>
        </w:rPr>
        <w:t>3.10 Relationships, Family, and Social Context</w:t>
      </w:r>
    </w:p>
    <w:p>
      <w:r>
        <w:t>The distinction between the symptom impulsivity and a disorder such as autism spectrum disorder depends on pattern, duration, significance, context, and exclusion conditions. For autism spectrum disorder, disorder-level reasoning requires a broader pattern in which impulsivity and related features fit together across time and meet the relevant system’s requirements for clinical significance. At the same time, adult assessment often requires reconstruction of childhood history. The clinician compares current impulsivity with baseline functioning, the person’s usual pattern, and any improvement that follows removal of a suspected trigger such as language development. Alternatives such as tic disorder versus stereotyped movement, intellectual disability versus specific academic difficulty, and learning disorder versus inadequate instruction remain active until evidence makes them less plausible. This is especially important in transition-to-adulthood services, where referral information may be brief and practical pressures can encourage rapid decisions.</w:t>
      </w:r>
    </w:p>
    <w:p>
      <w:r>
        <w:t>Biological information about neurodevelopmental pathways can strengthen a formulation of attention-deficit/hyperactivity disorder when it is interpreted cautiously and integrated with the clinical history. language development, executive function, neurodevelopmental pathways, and genetic variation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neurodevelopmental pathways. When the history is incomplete, the meaning of motor coordination problems changes when it occurs alongside social-communication differences compared with when it appears alone. The assessment therefore combines behaviour ratings, developmental history, direct observation, and cognitive and achievement testing instead of relying on one test result. Clinically, treatment planning may include family support, strengths-based transition planning, and behavioural strategies, selected according to diagnosis, severity, preference, evidence, and professional role.</w:t>
      </w:r>
    </w:p>
    <w:p>
      <w:r>
        <w:t>In service settings, The assessor also considers autism versus social anxiety, learning disorder versus inadequate instruction, and tic disorder versus stereotyped movement before attributing the presentation to a psychiatric disorder.</w:t>
      </w:r>
    </w:p>
    <w:p>
      <w:r>
        <w:t>The fictional case of Grace, a 63-year-old retired civil servant referred to a primary-care and specialist referral service, begins with reports of inattention and impulsivity that have started to interfere with ordinary responsibilities. The first task is to establish a reliable timeline for inattention and determine whether it reflects a new episode, a longstanding tendency, a reaction to circumstances, or another condition such as intellectual disability versus specific academic difficulty. The working formulation includes intellectual disability versus specific academic difficulty and language difference versus language disorder as alternatives and asks whether the pattern attributed to language development actually precedes, follows, or simply coexists with the reported difficulties. The teaching point is that assessment of communication disorders should make uncertainty explicit and link conclusions about inattention to observable or reportable evidence. The case can be tested by specifying what finding would count against the proposed account of motor coordination problems. If the proposed account of communication disorders predicts persistent impairment but motor coordination problems resolves fully after a short-lived stressor ends, the formulation needs reconsideration. A formulation of communication disorders remains incomplete if it explains symptoms but ignores recovery resources such as support, routine, skills, and access to care.</w:t>
      </w:r>
    </w:p>
    <w:p>
      <w:r>
        <w:t>Differential reasoning for motor disorders requires active comparison with alternatives such as tic disorder versus stereotyped movement, not passive listing of possibilities. For developmental differences that begin early and affect cognition, communication, learning, attention, behaviour, motor function, or adaptive functioning, plausible alternatives may include tic disorder versus stereotyped movement, language difference versus language disorder, and ADHD versus anxiety. For motor disorders, comparison of onset, duration, internal experience, observed behaviour, functioning, physical findings, substance or medication exposure, and developmental history helps separate tic disorder versus stereotyped movement from the leading account. One discriminating question is which part of academic skill difficulties would be difficult to explain if tic disorder versus stereotyped movement were the better account. When the history is incomplete, academic skill difficulties combined with impulsivity may support one interpretation, while a close temporal relationship to a medication change may support another. Consultation is indicated when uncertainty about motor disorders changes safety decisions, medical care, capacity questions, prescribing, or access to specialist treatment.</w:t>
      </w:r>
    </w:p>
    <w:p>
      <w:pPr>
        <w:pStyle w:val="Heading2"/>
        <w:ind w:firstLine="0"/>
      </w:pPr>
      <w:r>
        <w:rPr>
          <w:rFonts w:ascii="Times New Roman" w:hAnsi="Times New Roman" w:eastAsia="Times New Roman"/>
          <w:b/>
          <w:color w:val="284C68"/>
          <w:sz w:val="27"/>
        </w:rPr>
        <w:t>3.11 Culture, Language, Sex, Gender, and Identity</w:t>
      </w:r>
    </w:p>
    <w:p>
      <w:r>
        <w:t>Sofia is a 34-year-old small-business owner seen in a community mental-health service; the presenting concerns centre on social-communication differences, inattention, and a noticeable decline in day-to-day functioning. Assessment begins by separating the observed decline in functioning from its possible causes; the history then establishes when social-communication differences began, what intensifies or reduces it, and whether inattention varies across settings. Because learning disorder versus inadequate instruction and tic disorder versus stereotyped movement can produce overlapping features, the assessment asks what evidence would favour or weaken each explanation and how prenatal and perinatal influences fits the timeline. The result is a working formulation for attention-deficit/hyperactivity disorder that can guide care while preserving space for evidence favouring learning disorder versus inadequate instruction or another explanation. The case can be tested by specifying what finding would count against the proposed account of hyperactivity. If the proposed account of attention-deficit/hyperactivity disorder predicts persistent impairment but hyperactivity resolves fully after a short-lived stressor ends, the formulation needs reconsideration. A formulation of attention-deficit/hyperactivity disorder remains incomplete if it explains symptoms but ignores recovery resources such as support, routine, skills, and access to care. Documentation should state what supports the interpretation of hyperactivity and what remains ambiguous, including whether language difference versus language disorder still needs investigation.</w:t>
      </w:r>
    </w:p>
    <w:p>
      <w:r>
        <w:t>Differential reasoning for specific learning disorder requires active comparison with alternatives such as autism versus social anxiety, not passive listing of possibilities. For developmental differences that begin early and affect cognition, communication, learning, attention, behaviour, motor function, or adaptive functioning, plausible alternatives may include tic disorder versus stereotyped movement, autism versus social anxiety, and learning disorder versus inadequate instruction. For specific learning disorder, comparison of onset, duration, internal experience, observed behaviour, functioning, physical findings, substance or medication exposure, and developmental history helps separate autism versus social anxiety from the leading account. One discriminating question is which part of motor coordination problems would be difficult to explain if autism versus social anxiety were the better account. When the history is incomplete, academic skill difficulties combined with inattention may support one interpretation, while a close temporal relationship to a medication change may support another. No isolated clue about motor coordination problems should carry more weight than the longitudinal pattern justifies. Consultation is indicated when uncertainty about specific learning disorder changes safety decisions, medical care, capacity questions, prescribing, or access to specialist treatment.</w:t>
      </w:r>
    </w:p>
    <w:p>
      <w:r>
        <w:t>Assessment of communication disorders should be proportionate to the clinical decision and to the consequences of being wrong about learning disorder versus inadequate instruction. Screening for inattention can identify a need for fuller evaluation, but the screening result alone does not establish communication disorders. A severity scale may track change in inattention, but it cannot replace a clinical interview that explores meaning, context, and course. behaviour ratings, developmental history, school records, and hearing and vision review each provide different information and have different sources of error. When the history is incomplete, When hearing and vision review differs from another source, the clinician records the discrepancy and investigates why the sources diverge instead of forcing agreement. If client report, family observations, and measures disagree about inattention, the discrepancy may point to setting effects, masking, limited insight, conflict, or genuine change over time.</w:t>
      </w:r>
    </w:p>
    <w:p>
      <w:r>
        <w:t>Treatment implications for motor disorders show why accurate formulation matters, particularly when decisions about strengths-based transition planning depend on severity, risk, and comorbidity. Diagnostic manuals classify motor disorders and related conditions, but treatment selection also requires evidence, formulation, risk assessment, preference, and professional judgement. In the present topic, care may involve strengths-based transition planning, environmental adaptation, and educational planning. For motor disorders, the sequence of care depends on acuity, risk, medical stability, preference, developmental stage, comorbidity, and available expertise in transition-to-adulthood services. Interdisciplinary work around motor disorders places counselling skills alongside medical, psychological, social, and rehabilitative expertise when those inputs are needed.</w:t>
      </w:r>
    </w:p>
    <w:p>
      <w:r>
        <w:t>Ethical communication about tic disorders should neither minimise developmental delay nor exaggerate the certainty of the available evidence. A clinician may explain that the current information is consistent with a pattern involving academic skill difficulties and developmental delay, while also stating what remains uncertain. That wording is more accurate than presenting a provisional interpretation of tic disorders as a permanent fact. In practice, Stigmatising labels, unsupported claims about genetic variation, and assumptions based on identity weaken the reasoning required to understand developmental delay. If developmental delay is accompanied by risk or safeguarding concerns, confidentiality limits should be explained clearly and action should follow applicable law, professional standards, and service policy.</w:t>
      </w:r>
    </w:p>
    <w:p>
      <w:pPr>
        <w:pStyle w:val="Heading2"/>
        <w:ind w:firstLine="0"/>
      </w:pPr>
      <w:r>
        <w:rPr>
          <w:rFonts w:ascii="Times New Roman" w:hAnsi="Times New Roman" w:eastAsia="Times New Roman"/>
          <w:b/>
          <w:color w:val="284C68"/>
          <w:sz w:val="27"/>
        </w:rPr>
        <w:t>3.12 Assessment Strategy</w:t>
      </w:r>
    </w:p>
    <w:p>
      <w:r>
        <w:t>Treatment implications for specific learning disorder show why accurate formulation matters, particularly when decisions about medication consultation when appropriate depend on severity, risk, and comorbidity. Diagnostic manuals classify specific learning disorder and related conditions, but treatment selection also requires evidence, formulation, risk assessment, preference, and professional judgement. In the present topic, care may involve strengths-based transition planning, medication consultation when appropriate, and educational planning. For specific learning disorder, the sequence of care depends on acuity, risk, medical stability, preference, developmental stage, comorbidity, and available expertise in transition-to-adulthood services. Interdisciplinary work around specific learning disorder places counselling skills alongside medical, psychological, social, and rehabilitative expertise when those inputs are needed.</w:t>
      </w:r>
    </w:p>
    <w:p>
      <w:r>
        <w:t>Ethical communication about communication disorders should neither minimise developmental delay nor exaggerate the certainty of the available evidence. That wording is more accurate than presenting a provisional interpretation of communication disorders as a permanent fact. Stigmatising labels, unsupported claims about executive function, and assumptions based on identity weaken the reasoning required to understand developmental delay.</w:t>
      </w:r>
    </w:p>
    <w:p>
      <w:r>
        <w:t>Research relevant to motor disorders increasingly examines cross-cutting mechanisms, including processes that may contribute to inattention across diagnostic categories. Processes such as sleep disturbance, avoidance, reward sensitivity, cognitive control, social disconnection, threat learning, and emotion regulation may contribute to inattention and also occur across other diagnoses. This transdiagnostic view does not make motor disorders unnecessary as a category; it shows that diagnosis and mechanism answer different clinical questions. From a formulation perspective, sensory processing, neurodevelopmental pathways, educational opportunity, and genetic variation may help explain why two people with the same diagnosis have different courses or treatment needs. A doctoral formulation of motor disorders can therefore combine descriptive diagnosis with dimensional severity, development, maintaining processes, physical health, culture, relationships, and strengths.</w:t>
      </w:r>
    </w:p>
    <w:p>
      <w:r>
        <w:t>A diagnostic term can organise information, but it cannot replace careful enquiry into the person’s circumstances. The current topic draws attention to hyperactivity, inattention, social-communication differences, and academic skill difficulties. Features such as inattention become clinically important when their persistence, severity, or consequences interfere with education, work, relationships, self-care, physical health, or safe decisions. Interpretation of inattention therefore draws on course, impairment, context, and the person’s account as converging evidence rather than relying on a single indicator.</w:t>
      </w:r>
    </w:p>
    <w:p>
      <w:r>
        <w:t>The purpose of this part of the chapter is to build a staged assessment that combines interview, observation, measures, medical review, collateral information, and risk evaluation. The question is not simply whether motor coordination problems is present; assessment asks how it functions in the person’s life and whether it contributes to distress, impairment, or risk. Where risk is present, neurodevelopmental pathways, educational opportunity, prenatal and perinatal influences, and environmental fit may influence the presentation, although none should be treated as a single sufficient cause. The clinician should actively compare alternatives such as ADHD versus anxiety, intellectual disability versus specific academic difficulty, and autism versus social anxiety.</w:t>
      </w:r>
    </w:p>
    <w:p>
      <w:pPr>
        <w:pStyle w:val="Heading2"/>
        <w:ind w:firstLine="0"/>
      </w:pPr>
      <w:r>
        <w:rPr>
          <w:rFonts w:ascii="Times New Roman" w:hAnsi="Times New Roman" w:eastAsia="Times New Roman"/>
          <w:b/>
          <w:color w:val="284C68"/>
          <w:sz w:val="27"/>
        </w:rPr>
        <w:t>3.13 Differential Diagnosis</w:t>
      </w:r>
    </w:p>
    <w:p>
      <w:r>
        <w:t>Clinical reasoning is strongest when the practitioner separates observation from interpretation. The current topic draws attention to academic skill difficulties, motor coordination problems, social-communication differences, and hyperactivity. For assessment purposes, For example, adult assessment often requires reconstruction of childhood history.</w:t>
      </w:r>
    </w:p>
    <w:p>
      <w:r>
        <w:t>The purpose of this part of the chapter is to compare plausible alternatives and explain how chronology, context, impairment, exclusion conditions, and course can separate them. The question is not simply whether developmental delay is present; assessment asks how it functions in the person’s life and whether it contributes to distress, impairment, or risk. An assessment</w:t>
      </w:r>
    </w:p>
    <w:p>
      <w:r>
        <w:t>Social-communication differences, and motor coordination problems, but these observations become clinically useful only after they are linked to timing, severity, triggers, consequences, and recovery periods. When the history is incomplete, environmental fit, language development, neurodevelopmental pathways, and prenatal and perinatal influences may influence the presentation, although none should be treated as a single sufficient cause. The clinician should actively compare alternatives such as autism versus social anxiety, ADHD versus anxiety, and tic disorder versus stereotyped movement.</w:t>
      </w:r>
    </w:p>
    <w:p>
      <w:r>
        <w:t>Description identifies what can be observed or reliably reported about academic skill difficulties; formulation proposes an organising account; verification asks what evidence, including evidence for intellectual disability versus specific academic difficulty, would weaken that account. In this chapter, relevant observations include restricted or repetitive patterns, academic skill difficulties, inattention, and motor coordination problems. Possible contributors include educational opportunity, executive function, neurodevelopmental pathways, and genetic variation. Where risk is present, the assessor uses hearing and vision review, caregiver interview, direct observation, and adaptive functioning assessment to determine whether the pattern is stable, episodic, context-bound, medically influenced, or linked to substances or medications. In differential diagnosis, uncertainty about intellectual disability versus specific academic difficulty is treated as information to manage competently, not as something to conceal.</w:t>
      </w:r>
    </w:p>
    <w:p>
      <w:r>
        <w:t>The distinction between the symptom hyperactivity and a disorder such as intellectual developmental disorder depends on pattern, duration, significance, context, and exclusion conditions. A symptom such as inattention may occur during ordinary stress, physical illness, medication exposure, sleep loss, another mental disorder, or a transient developmental period. For intellectual developmental disorder, disorder-level reasoning requires a broader pattern in which hyperactivity and related features fit together across time and meet the relevant system’s requirements for clinical significance. Across the lifespan, adult assessment often requires reconstruction of childhood history. The clinician compares current hyperactivity with baseline functioning, the person’s usual pattern, and any improvement that follows removal of a suspected trigger such as language development. Alternatives such as intellectual disability versus specific academic difficulty, learning disorder versus inadequate instruction, and ADHD versus anxiety remain active until evidence makes them less plausible. This is especially important in community clinics, where referral information may be brief and practical pressures can encourage rapid decisions.</w:t>
      </w:r>
    </w:p>
    <w:p>
      <w:r>
        <w:t>Biological information about neurodevelopmental pathways can strengthen a formulation of autism spectrum disorder when it is interpreted cautiously and integrated with the clinical history. genetic variation, sensory processing, language development, and neurodevelopmental pathways can shape vulnerability or course, but biological association does not mean that a single brain finding explains the whole presentation. When the history is incomplete, the meaning of restricted or repetitive patterns changes when it occurs alongside academic skill difficulties compared with when it appears alone. The assessment therefore combines caregiver interview, adaptive functioning assessment, direct observation, and hearing and vision review instead of relying on one test result. Where risk is present, treatment planning may include family support, strengths-based transition planning, and medication consultation when appropriate, selected according to diagnosis, severity, preference, evidence, and professional role.</w:t>
      </w:r>
    </w:p>
    <w:p>
      <w:pPr>
        <w:pStyle w:val="Heading2"/>
        <w:ind w:firstLine="0"/>
      </w:pPr>
      <w:r>
        <w:rPr>
          <w:rFonts w:ascii="Times New Roman" w:hAnsi="Times New Roman" w:eastAsia="Times New Roman"/>
          <w:b/>
          <w:color w:val="284C68"/>
          <w:sz w:val="27"/>
        </w:rPr>
        <w:t>3.14 Comorbidity and Diagnostic Overlap</w:t>
      </w:r>
    </w:p>
    <w:p>
      <w:r>
        <w:t>The distinction between the symptom motor coordination problems and a disorder such as motor disorders depends on pattern, duration, significance, context, and exclusion conditions. For motor disorders, disorder-level reasoning requires a broader pattern in which motor coordination problems and related features fit together across time and meet the relevant system’s requirements for clinical significance. Across the lifespan, adult assessment often requires reconstruction of childhood history. The clinician compares current motor coordination problems with baseline functioning, the person’s usual pattern, and any improvement that follows removal of a suspected trigger such as language development. Alternatives such as learning disorder versus inadequate instruction, ADHD versus anxiety, and intellectual disability versus specific academic difficulty remain active until evidence makes them less plausible. This is especially important in universities, where referral information may be brief and practical pressures can encourage rapid decisions. Documentation should state what supports the interpretation of motor coordination problems and what remains ambiguous, including whether learning disorder versus inadequate instruction still needs investigation.</w:t>
      </w:r>
    </w:p>
    <w:p>
      <w:r>
        <w:t>Biological information about sensory processing can strengthen a formulation of tic disorders when it is interpreted cautiously and integrated with the clinical history. environmental fit, genetic variation, sensory processing, and prenatal and perinatal influences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sensory processing. Clinically, the meaning of inattention changes when it occurs alongside hyperactivity compared with when it appears alone. The assessment therefore combines direct observation, adaptive functioning assessment, hearing and vision review, and developmental history instead of relying on one test result. From a formulation perspective, treatment planning may include educational planning, medication consultation when appropriate, and environmental adaptation, selected according to diagnosis, severity, preference, evidence, and professional role.</w:t>
      </w:r>
    </w:p>
    <w:p>
      <w:r>
        <w:t>The assessor also considers intellectual disability versus specific academic difficulty, language difference versus language disorder, and learning disorder versus inadequate instruction before attributing the presentation to a psychiatric disorder.</w:t>
      </w:r>
    </w:p>
    <w:p>
      <w:r>
        <w:t>Leah is a 19-year-old first-year undergraduate seen in a student health service; the presenting concerns centre on motor coordination problems, social-communication differences, and a noticeable decline in day-to-day functioning. Assessment begins by separating the observed decline in functioning from its possible causes; the history then establishes when motor coordination problems began, what intensifies or reduces it, and whether social-communication differences varies across settings. Because learning disorder versus inadequate instruction and tic disorder versus stereotyped movement can produce overlapping features, the assessment asks what evidence would favour or weaken each explanation and how educational opportunity fits the timeline. The result is a working formulation for autism spectrum disorder that can guide care while preserving space for evidence favouring learning disorder versus inadequate instruction or another explanation. The case can be tested by specifying what finding would count against the proposed account of impulsivity. If the proposed account of autism spectrum disorder predicts persistent impairment but impulsivity resolves fully after a short-lived stressor ends, the formulation needs reconsideration. A formulation of autism spectrum disorder remains incomplete if it explains symptoms but ignores recovery resources such as support, routine, skills, and access to care.</w:t>
      </w:r>
    </w:p>
    <w:p>
      <w:r>
        <w:t>Differential reasoning for attention-deficit/hyperactivity disorder requires active comparison with alternatives such as autism versus social anxiety, not passive listing of possibilities. For developmental differences that begin early and affect cognition, communication, learning, attention, behaviour, motor function, or adaptive functioning, plausible alternatives may include tic disorder versus stereotyped movement, autism versus social anxiety, and ADHD versus anxiety. For attention-deficit/hyperactivity disorder, comparison of onset, duration, internal experience, observed behaviour, functioning, physical findings, substance or medication exposure, and developmental history helps separate autism versus social anxiety from the leading account. One discriminating question is which part of restricted or repetitive patterns would be difficult to explain if autism versus social anxiety were the better account. In practice, restricted or repetitive patterns combined with social-communication differences may support one interpretation, while a close temporal relationship to a medication change may support another.</w:t>
      </w:r>
    </w:p>
    <w:p>
      <w:pPr>
        <w:pStyle w:val="Heading2"/>
        <w:ind w:firstLine="0"/>
      </w:pPr>
      <w:r>
        <w:rPr>
          <w:rFonts w:ascii="Times New Roman" w:hAnsi="Times New Roman" w:eastAsia="Times New Roman"/>
          <w:b/>
          <w:color w:val="284C68"/>
          <w:sz w:val="27"/>
        </w:rPr>
        <w:t>3.15 Functional Impact and Quality of Life</w:t>
      </w:r>
    </w:p>
    <w:p>
      <w:r>
        <w:t>A referral to a university counselling service concerns Amina, a 29-year-old postgraduate student whose recent difficulties include impulsivity alongside motor coordination problems. Because reduced functioning is descriptive rather than diagnostic, the interview reconstructs the timeline and asks whether medical change, medication, substances, sleep, or environmental stress could account for part of the presentation before tic disorders is accepted as the leading explanation. Two alternatives requiring active comparison are ADHD versus anxiety and autism versus social anxiety; information about sensory processing may change their relative plausibility but cannot settle the diagnosis on its own. Only after those sources of evidence have been compared can the team decide how strongly the available information supports tic disorders. If the proposed account of tic disorders predicts persistent impairment but inattention resolves fully after a short-lived stressor ends, the formulation needs reconsideration. If new information points to tic disorder versus stereotyped movement, the clinician should investigate that possibility instead of protecting the original diagnosis. A formulation of tic disorders remains incomplete if it explains symptoms but ignores recovery resources such as support, routine, skills, and access to care.</w:t>
      </w:r>
    </w:p>
    <w:p>
      <w:r>
        <w:t>Differential reasoning for intellectual developmental disorder requires active comparison with alternatives such as intellectual disability versus specific academic difficulty, not passive listing of possibilities. For developmental differences that begin early and affect cognition, communication, learning, attention, behaviour, motor function, or adaptive functioning, plausible alternatives may include tic disorder versus stereotyped movement, language difference versus language disorder, and intellectual disability versus specific academic difficulty. For intellectual developmental disorder, comparison of onset, duration, internal experience, observed behaviour, functioning, physical findings, substance or medication exposure, and developmental history helps separate intellectual disability versus specific academic difficulty from the leading account. One discriminating question is which part of developmental delay would be difficult to explain if intellectual disability versus specific academic difficulty were the better account. Where risk is present, impulsivity combined with hyperactivity may support one interpretation, while a close temporal relationship to a medication change may support another. No isolated clue about developmental delay should carry more weight than the longitudinal pattern justifies. Consultation is indicated when uncertainty about intellectual developmental disorder changes safety decisions, medical care, capacity questions, prescribing, or access to specialist treatment.</w:t>
      </w:r>
    </w:p>
    <w:p>
      <w:r>
        <w:t>Assessment of autism spectrum disorder should be proportionate to the clinical decision and to the consequences of being wrong about ADHD versus anxiety. Screening for motor coordination problems can identify a need for fuller evaluation, but the screening result alone does not establish autism spectrum disorder. A severity scale may track change in motor coordination problems, but it cannot replace a clinical interview that explores meaning, context, and course. cognitive and achievement testing, school records, developmental history, and caregiver interview each provide different information and have different sources of error. When caregiver interview differs from another source, the clinician records the discrepancy and investigates why the sources diverge instead of forcing agreement. Documentation should state what supports the interpretation of motor coordination problems and what remains ambiguous, including whether ADHD versus anxiety still needs investigation.</w:t>
      </w:r>
    </w:p>
    <w:p>
      <w:r>
        <w:t>Treatment implications for attention-deficit/hyperactivity disorder show why accurate formulation matters, particularly when decisions about educational planning depend on severity, risk, and comorbidity. In the present topic, care may involve environmental adaptation, educational planning, and strengths-based transition planning. For attention-deficit/hyperactivity disorder, the sequence of care depends on acuity, risk, medical stability, preference, developmental stage, comorbidity, and available expertise in community clinics.</w:t>
      </w:r>
    </w:p>
    <w:p>
      <w:r>
        <w:t>Ethical communication about specific learning disorder should neither minimise social-communication differences nor exaggerate the certainty of the available evidence. A clinician may explain that the current information is consistent with a pattern involving impulsivity and social-communication differences, while also stating what remains uncertain. When the history is incomplete, Stigmatising labels, unsupported claims about educational opportunity, and assumptions based on identity weaken the reasoning required to understand social-communication differences. If social-communication differences is accompanied by risk or safeguarding concerns, confidentiality limits should be explained clearly and action should follow applicable law, professional standards, and service policy.</w:t>
      </w:r>
    </w:p>
    <w:p>
      <w:pPr>
        <w:pStyle w:val="Heading2"/>
        <w:ind w:firstLine="0"/>
      </w:pPr>
      <w:r>
        <w:rPr>
          <w:rFonts w:ascii="Times New Roman" w:hAnsi="Times New Roman" w:eastAsia="Times New Roman"/>
          <w:b/>
          <w:color w:val="284C68"/>
          <w:sz w:val="27"/>
        </w:rPr>
        <w:t>3.16 Risk, Safety, and Protective Factors</w:t>
      </w:r>
    </w:p>
    <w:p>
      <w:r>
        <w:t>Treatment implications for intellectual developmental disorder show why accurate formulation matters, particularly when decisions about environmental adaptation depend on severity, risk, and comorbidity. Diagnostic manuals classify intellectual developmental disorder and related conditions, but treatment selection also requires evidence, formulation, risk assessment, preference, and professional judgement. In the present topic, care may involve behavioural strategies, strengths-based transition planning, and environmental adaptation. For intellectual developmental disorder, the sequence of care depends on acuity, risk, medical stability, preference, developmental stage, comorbidity, and available expertise in schools. Interdisciplinary work around intellectual</w:t>
      </w:r>
    </w:p>
    <w:p>
      <w:r>
        <w:t>Medical, psychological, social, and rehabilitative expertise when those inputs are needed.</w:t>
      </w:r>
    </w:p>
    <w:p>
      <w:r>
        <w:t>Ethical communication about autism spectrum disorder should neither minimise inattention nor exaggerate the certainty of the available evidence. A clinician may explain that the current information is consistent with a pattern involving developmental delay and hyperactivity, while also stating what remains uncertain. That wording is more accurate than presenting a provisional interpretation of autism spectrum disorder as a permanent fact. Stigmatising labels, unsupported claims about sensory processing, and assumptions based on identity weaken the reasoning required to understand inattention.</w:t>
      </w:r>
    </w:p>
    <w:p>
      <w:r>
        <w:t>Research relevant to attention-deficit/hyperactivity disorder increasingly examines cross-cutting mechanisms, including processes that may contribute to developmental delay across diagnostic categories. Processes such as sleep disturbance, avoidance, reward sensitivity, cognitive control, social disconnection, threat learning, and emotion regulation may contribute to developmental delay and also occur across other diagnoses. This transdiagnostic view does not make attention-deficit/hyperactivity disorder unnecessary as a category; it shows that diagnosis and mechanism answer different clinical questions. Where risk is present, sensory processing, educational opportunity, neurodevelopmental pathways, and language development may help explain why two people with the same diagnosis have different courses or treatment needs. A doctoral formulation of attention-deficit/hyperactivity disorder can therefore combine descriptive diagnosis with dimensional severity, development, maintaining processes, physical health, culture, relationships, and strengths.</w:t>
      </w:r>
    </w:p>
    <w:p>
      <w:r>
        <w:t>The current topic draws attention to inattention, motor coordination problems, impulsivity, and restricted or repetitive patterns.</w:t>
      </w:r>
    </w:p>
    <w:p>
      <w:r>
        <w:t>The purpose of this part of the chapter is to discuss risk assessment, protective factors, safeguarding, escalation, and collaborative safety planning without operational descriptions of harmful methods. In practice, educational opportunity, sensory processing, neurodevelopmental pathways, and executive function may influence the presentation, although none should be treated as a single sufficient cause. The clinician should actively compare alternatives such as intellectual disability versus specific academic difficulty, ADHD versus anxiety, and tic disorder versus stereotyped movement.</w:t>
      </w:r>
    </w:p>
    <w:p>
      <w:pPr>
        <w:pStyle w:val="Heading2"/>
        <w:ind w:firstLine="0"/>
      </w:pPr>
      <w:r>
        <w:rPr>
          <w:rFonts w:ascii="Times New Roman" w:hAnsi="Times New Roman" w:eastAsia="Times New Roman"/>
          <w:b/>
          <w:color w:val="284C68"/>
          <w:sz w:val="27"/>
        </w:rPr>
        <w:t>3.17 Case Formulation</w:t>
      </w:r>
    </w:p>
    <w:p>
      <w:r>
        <w:t>The current topic draws attention to impulsivity, motor coordination problems, developmental delay, and academic skill difficulties. Clinically, For example, adult assessment often requires reconstruction of childhood history.</w:t>
      </w:r>
    </w:p>
    <w:p>
      <w:r>
        <w:t>The purpose of this part of the chapter is to demonstrate how to organise vulnerability, triggers, maintaining processes, strengths, and current goals into a testable explanation. From a developmental perspective, neurodevelopmental pathways, prenatal and perinatal influences, environmental fit, and language development may influence the presentation, although none should be treated as a single sufficient cause. The clinician should actively compare alternatives such as tic disorder versus stereotyped movement, autism versus social anxiety, and intellectual disability versus specific academic difficulty.</w:t>
      </w:r>
    </w:p>
    <w:p>
      <w:r>
        <w:t>Description identifies what can be observed or reliably reported about motor coordination problems; formulation proposes an organising account; verification asks what evidence, including evidence for language difference versus language disorder, would weaken that account. In this chapter, relevant observations include developmental delay, motor coordination problems, academic skill difficulties, and restricted or repetitive patterns. Possible contributors include language development, environmental fit, neurodevelopmental pathways, and prenatal and perinatal influences. In many cases, the assessor uses direct observation, caregiver interview, behaviour ratings, and cognitive and achievement testing to determine whether the pattern is stable, episodic, context-bound, medically influenced, or linked to substances or medications. In case formulation, uncertainty about language difference versus language disorder is treated as information to manage competently, not as something to conceal. Documentation should state what supports the interpretation of motor coordination problems and what remains ambiguous, including whether language difference versus language disorder still needs investigation.</w:t>
      </w:r>
    </w:p>
    <w:p>
      <w:r>
        <w:t>The distinction between the symptom academic skill difficulties and a disorder such as communication disorders depends on pattern, duration, significance, context, and exclusion conditions. For communication disorders, disorder-level reasoning requires a broader pattern in which academic skill difficulties and related features fit together across time and meet the relevant system’s requirements for clinical significance. Clinically, functional strengths can coexist with significant support needs. The clinician compares current academic skill difficulties with baseline functioning, the person’s usual pattern, and any improvement that follows removal of a suspected trigger such as sensory processing. Alternatives such as language difference versus language disorder, intellectual disability versus specific academic difficulty, and ADHD versus anxiety remain active until evidence makes them less plausible.</w:t>
      </w:r>
    </w:p>
    <w:p>
      <w:r>
        <w:t>Biological information about educational opportunity can strengthen a formulation of motor disorders when it is interpreted cautiously and integrated with the clinical history. language development, genetic variation, neurodevelopmental pathways, and educational opportunity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educational opportunity. At the same time, the meaning of developmental delay changes when it occurs alongside social-communication differences compared with when it appears alone. The assessment therefore combines direct observation, caregiver interview, school records, and cognitive and achievement testing instead of relying on one test result. In practice, treatment planning may include environmental adaptation, skills training, and strengths-based transition planning, selected according to diagnosis, severity, preference, evidence, and professional role.</w:t>
      </w:r>
    </w:p>
    <w:p>
      <w:pPr>
        <w:pStyle w:val="Heading2"/>
        <w:ind w:firstLine="0"/>
      </w:pPr>
      <w:r>
        <w:rPr>
          <w:rFonts w:ascii="Times New Roman" w:hAnsi="Times New Roman" w:eastAsia="Times New Roman"/>
          <w:b/>
          <w:color w:val="284C68"/>
          <w:sz w:val="27"/>
        </w:rPr>
        <w:t>3.18 Treatment and Interdisciplinary Care</w:t>
      </w:r>
    </w:p>
    <w:p>
      <w:r>
        <w:t>The distinction between the symptom social-communication differences and a disorder such as attention-deficit/hyperactivity disorder depends on pattern, duration, significance, context, and exclusion conditions. A symptom such as social-communication differences may occur during ordinary stress, physical illness, medication exposure, sleep loss, another mental disorder, or a transient developmental period. For attention-deficit/hyperactivity disorder, disorder-level reasoning requires a broader pattern in which social-communication differences and related features fit together across time and meet the relevant system’s requirements for clinical significance. Clinically, masking and compensation can obscure recognition of developmental differences. The clinician compares current social-communication differences with baseline functioning, the person’s usual pattern, and any improvement that follows removal of a suspected trigger such as sensory processing. Alternatives such as tic disorder versus stereotyped movement, language difference versus language disorder, and ADHD versus anxiety remain active until evidence makes them less plausible.</w:t>
      </w:r>
    </w:p>
    <w:p>
      <w:r>
        <w:t>Biological information about environmental fit can strengthen a formulation of specific learning disorder when it is interpreted cautiously and integrated with the clinical history. sensory processing, executive function, environmental fit, and genetic variation can shape vulnerability or course, but biological association does not mean that a single brain finding explains the whole presentation. Clinically, the meaning of social-communication differences changes when it occurs alongside impulsivity compared with when it appears alone. The assessment therefore combines developmental history, direct observation, behaviour ratings, and hearing and vision review instead of relying on one test result. For assessment purposes, treatment planning may include educational planning, environmental adaptation, and skills training, selected according to diagnosis, severity, preference, evidence, and professional role. Documentation should state what supports the interpretation of impulsivity and what remains ambiguous, including whether ADHD versus anxiety still needs investigation.</w:t>
      </w:r>
    </w:p>
    <w:p>
      <w:r>
        <w:t>The assessor also considers language difference versus language disorder, tic disorder versus stereotyped movement, and learning disorder versus inadequate instruction before attributing the presentation to a psychiatric disorder.</w:t>
      </w:r>
    </w:p>
    <w:p>
      <w:r>
        <w:t>A referral to a primary-care and specialist referral service concerns Grace, a 63-year-old retired civil servant whose recent difficulties include inattention alongside impulsivity. Because reduced functioning is descriptive rather than diagnostic, the interview reconstructs the timeline and asks whether medical change, medication, substances, sleep, or environmental stress could account for part of the presentation before motor disorders is accepted as the leading explanation. Two alternatives requiring active comparison are ADHD versus anxiety and autism versus social anxiety; information about language development may change their relative plausibility but cannot settle the diagnosis on its own. Only after those sources of evidence have been compared can the team decide how strongly the available information supports motor disorders. If the proposed account of motor disorders predicts persistent impairment but hyperactivity resolves fully after a short-lived stressor ends, the formulation needs reconsideration. If new information points to autism versus social anxiety, the clinician should investigate that possibility instead of protecting the original diagnosis. A formulation of motor disorders remains incomplete if it explains symptoms but ignores recovery resources such as support, routine, skills, and access to care. Documentation should state what supports the interpretation of hyperactivity and what remains ambiguous, including whether learning disorder versus inadequate instruction still needs investigation.</w:t>
      </w:r>
    </w:p>
    <w:p>
      <w:r>
        <w:t>Differential reasoning for tic disorders requires active comparison with alternatives such as intellectual disability versus specific academic difficulty, not passive listing of possibilities. For tic disorders, comparison of onset, duration, internal experience, observed behaviour, functioning, physical findings, substance or medication exposure, and developmental history helps separate intellectual disability versus specific academic difficulty from the leading account. One discriminating question is which part of impulsivity would be difficult to explain if intellectual disability versus specific academic difficulty were the better account. Longitudinally, impulsivity combined with hyperactivity may support one interpretation, while a close temporal relationship to a medication change may support another.</w:t>
      </w:r>
    </w:p>
    <w:p>
      <w:pPr>
        <w:pStyle w:val="Heading2"/>
        <w:ind w:firstLine="0"/>
      </w:pPr>
      <w:r>
        <w:rPr>
          <w:rFonts w:ascii="Times New Roman" w:hAnsi="Times New Roman" w:eastAsia="Times New Roman"/>
          <w:b/>
          <w:color w:val="284C68"/>
          <w:sz w:val="27"/>
        </w:rPr>
        <w:t>3.19 Real-Life Applications</w:t>
      </w:r>
    </w:p>
    <w:p>
      <w:r>
        <w:t>The fictional case of Sofia, a 34-year-old small-business owner referred to a community mental-health service, begins with reports of social-communication differences and inattention that have started to interfere with ordinary responsibilities. The first task is to establish a reliable timeline for social-communication differences and determine whether it reflects a new episode, a longstanding tendency, a reaction to circumstances, or another condition such as intellectual disability versus specific academic difficulty. The working formulation includes intellectual disability versus specific academic difficulty and language difference versus language disorder as alternatives and asks whether the pattern attributed to prenatal and perinatal influences actually precedes, follows, or simply coexists with the reported difficulties. The teaching point is that assessment of specific learning disorder should make uncertainty explicit and link conclusions about social-communication differences to observable or reportable evidence. If the proposed account of specific learning disorder predicts persistent impairment but motor coordination problems resolves fully after a short-lived stressor ends, the formulation needs reconsideration. In service settings, A formulation of specific learning disorder remains incomplete if it explains symptoms but ignores recovery resources such as support, routine, skills, and access to care. Documentation should state what supports the interpretation of motor coordination problems and what remains ambiguous, including whether autism versus social anxiety still needs investigation.</w:t>
      </w:r>
    </w:p>
    <w:p>
      <w:r>
        <w:t>Differential reasoning for communication disorders requires active comparison with alternatives such as intellectual disability versus specific academic difficulty, not passive listing of possibilities. For developmental differences that begin early and affect cognition, communication, learning, attention, behaviour, motor function, or adaptive functioning, plausible alternatives may include intellectual disability versus specific academic difficulty, autism versus social anxiety, and learning disorder versus inadequate instruction. For communication disorders, comparison of onset, duration, internal experience, observed behaviour, functioning, physical findings, substance or medication exposure, and developmental history helps separate intellectual disability versus specific academic difficulty from the leading account. One discriminating question is which part of restricted or repetitive patterns would be difficult to explain if intellectual disability versus specific academic difficulty were the better account. At the same time, impulsivity combined with inattention may support one interpretation, while a close temporal relationship to a medication change may support another.</w:t>
      </w:r>
    </w:p>
    <w:p>
      <w:r>
        <w:t>Assessment of motor disorders should be proportionate to the clinical decision and to the consequences of being wrong about learning disorder versus inadequate instruction. Screening for motor coordination problems can identify a need for fuller evaluation, but the screening result alone does not establish motor disorders. A severity scale may track change in motor coordination problems, but it cannot replace a clinical interview that explores meaning, context, and course. behaviour ratings, adaptive functioning assessment, caregiver interview, and developmental history each provide different information and have different sources of error. For assessment purposes, When developmental history differs from another source, the clinician records the discrepancy and investigates why the sources diverge instead of forcing agreement.</w:t>
      </w:r>
    </w:p>
    <w:p>
      <w:r>
        <w:t>Treatment implications for tic disorders show why accurate formulation matters, particularly when decisions about behavioural strategies depend on severity, risk, and comorbidity. In the present topic, care may involve strengths-based transition planning, medication consultation when appropriate, and behavioural strategies. For assessment purposes, Interdisciplinary work around tic disorders places counselling skills alongside medical, psychological, social, and rehabilitative expertise when those inputs are needed.</w:t>
      </w:r>
    </w:p>
    <w:p>
      <w:r>
        <w:t>Ethical communication about intellectual developmental disorder should neither minimise hyperactivity nor exaggerate the certainty of the available evidence. A clinician may explain that the current information is consistent with a pattern involving restricted or repetitive patterns and hyperactivity, while also stating what remains uncertain. From a formulation perspective, Stigmatising labels, unsupported claims about environmental fit, and assumptions based on identity weaken the reasoning required to understand hyperactivity. If hyperactivity is accompanied by risk or safeguarding concerns, confidentiality limits should be explained clearly and action should follow applicable law, professional standards, and service policy.</w:t>
      </w:r>
    </w:p>
    <w:p>
      <w:pPr>
        <w:pStyle w:val="Heading2"/>
        <w:ind w:firstLine="0"/>
      </w:pPr>
      <w:r>
        <w:rPr>
          <w:rFonts w:ascii="Times New Roman" w:hAnsi="Times New Roman" w:eastAsia="Times New Roman"/>
          <w:b/>
          <w:color w:val="284C68"/>
          <w:sz w:val="27"/>
        </w:rPr>
        <w:t>3.20 Ethics, Stigma, and Professional Communication</w:t>
      </w:r>
    </w:p>
    <w:p>
      <w:r>
        <w:t>Treatment implications for communication disorders show why accurate formulation matters, particularly when decisions about behavioural strategies depend on severity, risk, and comorbidity. In the present topic, care may involve behavioural strategies, strengths-based transition planning, and medication consultation when appropriate. For communication disorders, the sequence of care depends on acuity, risk, medical stability, preference, developmental stage, comorbidity, and available expertise in transition-to-adulthood services. In service settings, a counsellor should recognise when the presentation requires</w:t>
      </w:r>
    </w:p>
    <w:p>
      <w:r>
        <w:t>Ethical communication about motor disorders should neither minimise hyperactivity nor exaggerate the certainty of the available evidence. A clinician may explain that the current information is consistent with a pattern involving motor coordination problems and impulsivity, while also stating what remains uncertain. Stigmatising labels, unsupported claims about genetic variation, and assumptions based on identity weaken the reasoning required to understand hyperactivity.</w:t>
      </w:r>
    </w:p>
    <w:p>
      <w:r>
        <w:t>Research relevant to tic disorders increasingly examines cross-cutting mechanisms, including processes that may contribute to inattention across diagnostic categories. This transdiagnostic view does not make tic disorders unnecessary as a category; it shows that diagnosis and mechanism answer different clinical questions. Where risk is present, educational opportunity, prenatal and perinatal influences, genetic variation, and language development may help explain why two people with the same diagnosis have different courses or treatment needs. A doctoral formulation of tic disorders can therefore combine descriptive diagnosis with dimensional severity, development, maintaining processes, physical health, culture, relationships, and strengths.</w:t>
      </w:r>
    </w:p>
    <w:p>
      <w:r>
        <w:t>The current topic draws attention to developmental delay, social-communication differences, hyperactivity, and impulsivity. Features such as social-communication differences become clinically important when their persistence, severity, or consequences interfere with education, work, relationships, self-care, physical health, or safe decisions. For example, adult assessment often requires reconstruction of childhood history. Interpretation of social-communication differences therefore draws on course, impairment, context, and the person’s account as converging evidence rather than relying on a single indicator.</w:t>
      </w:r>
    </w:p>
    <w:p>
      <w:r>
        <w:t>The purpose of this part of the chapter is to discuss informed consent, confidentiality, language, stigma, documentation, competence, and respectful feedback. The question is not simply whether hyperactivity is present; assessment asks how it functions in the person’s life and whether it contributes to distress, impairment, or risk. When the history is incomplete, language development, genetic variation, prenatal and perinatal influences, and executive function may influence the presentation, although none should be treated as a single sufficient cause. The clinician should actively compare alternatives such as language difference versus language disorder, autism versus social anxiety, and learning disorder versus inadequate instruction.</w:t>
      </w:r>
    </w:p>
    <w:p>
      <w:pPr>
        <w:pStyle w:val="Heading2"/>
        <w:ind w:firstLine="0"/>
      </w:pPr>
      <w:r>
        <w:rPr>
          <w:rFonts w:ascii="Times New Roman" w:hAnsi="Times New Roman" w:eastAsia="Times New Roman"/>
          <w:b/>
          <w:color w:val="284C68"/>
          <w:sz w:val="27"/>
        </w:rPr>
        <w:t>3.21 Current Debates and Research Directions</w:t>
      </w:r>
    </w:p>
    <w:p>
      <w:r>
        <w:t>Clinical reasoning is strongest when the practitioner separates observation from interpretation. The current topic draws attention to social-communication differences, academic skill difficulties, impulsivity, and restricted or repetitive patterns. Features such as restricted or repetitive patterns become clinically important when their persistence, severity, or consequences interfere with education, work, relationships, self-care, physical health, or safe decisions. In service settings, For example, developmental assessment asks what skills were expected at a particular age and what supports were available. Interpretation of restricted or repetitive patterns therefore draws on course, impairment, context, and the person’s account as converging evidence rather than relying on a single indicator.</w:t>
      </w:r>
    </w:p>
    <w:p>
      <w:r>
        <w:t>The purpose of this part of the chapter is to examine classification limits, biomarkers, digital assessment, dimensional models, precision approaches, and the need for replicable evidence. From a formulation perspective, environmental fit, genetic variation, sensory processing, and educational opportunity may influence the presentation, although none should be treated as a single sufficient cause. The clinician should actively compare alternatives such as language difference versus language disorder, learning disorder versus inadequate instruction, and intellectual disability versus specific academic difficulty. Documentation should state what supports the interpretation of hyperactivity and what remains ambiguous, including whether intellectual disability versus specific academic difficulty still needs investigation.</w:t>
      </w:r>
    </w:p>
    <w:p>
      <w:r>
        <w:t>Description identifies what can be observed or reliably reported about social-communication differences; formulation proposes an organising account; verification asks what evidence, including evidence for learning disorder versus inadequate instruction, would weaken that account. In this chapter, relevant observations include academic skill difficulties, social-communication differences, developmental delay, and restricted or repetitive patterns. Possible contributors include educational opportunity, environmental fit, genetic variation, and sensory processing. From a developmental perspective, the assessor uses direct observation, caregiver interview, school records, and adaptive functioning assessment to determine whether the pattern is stable, episodic, context-bound, medically influenced, or linked to substances or medications. In current debates and research directions, uncertainty about learning disorder versus inadequate instruction is treated as information to manage competently, not as something to conceal.</w:t>
      </w:r>
    </w:p>
    <w:p>
      <w:r>
        <w:t>The distinction between the symptom academic skill difficulties and a disorder such as autism spectrum disorder depends on pattern, duration, significance, context, and exclusion conditions. For autism spectrum disorder, disorder-level reasoning requires a broader pattern in which academic skill difficulties and related features fit together across time and meet the relevant system’s requirements for clinical significance. For assessment purposes, functional strengths can coexist with significant support needs. The clinician compares current academic skill difficulties with baseline functioning, the person’s usual pattern, and any improvement that follows removal of a suspected trigger such as prenatal and perinatal influences. Alternatives such as ADHD versus anxiety, intellectual disability versus specific academic difficulty, and language difference versus language disorder remain active until evidence makes them less plausible.</w:t>
      </w:r>
    </w:p>
    <w:p>
      <w:r>
        <w:t>Biological information about genetic variation can strengthen a formulation of attention-deficit/hyperactivity disorder when it is interpreted cautiously and integrated with the clinical history. prenatal and perinatal influences, executive function, educational opportunity, and genetic variation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genetic variation. In many cases, the meaning of social-communication differences changes when it occurs alongside restricted or repetitive patterns compared with when it appears alone. The assessment therefore combines cognitive and achievement testing, behaviour ratings, caregiver interview, and hearing and vision review instead of relying on one test result. From a developmental perspective, treatment planning may include strengths-based transition planning, medication consultation when appropriate, and skills training, selected according to diagnosis, severity, preference, evidence, and professional role.</w:t>
      </w:r>
    </w:p>
    <w:p>
      <w:pPr>
        <w:pStyle w:val="Heading2"/>
        <w:ind w:firstLine="0"/>
      </w:pPr>
      <w:r>
        <w:rPr>
          <w:rFonts w:ascii="Times New Roman" w:hAnsi="Times New Roman" w:eastAsia="Times New Roman"/>
          <w:b/>
          <w:color w:val="284C68"/>
          <w:sz w:val="27"/>
        </w:rPr>
        <w:t>3.22 Integrative Case Conference</w:t>
      </w:r>
    </w:p>
    <w:p>
      <w:r>
        <w:t>The distinction between the symptom developmental delay and a disorder such as tic disorders depends on pattern, duration, significance, context, and exclusion conditions. A symptom such as developmental delay may occur during ordinary stress, physical illness, medication exposure, sleep loss, another mental disorder, or a transient developmental period. For tic disorders, disorder-level reasoning requires a broader pattern in which developmental delay and related features fit together across time and meet the relevant system’s requirements for clinical significance. In practice, masking and compensation can obscure recognition of developmental differences. The clinician compares current developmental delay with baseline functioning, the person’s usual pattern, and any improvement that follows removal of a suspected trigger such as environmental fit. Alternatives such as language difference versus language disorder, learning disorder versus inadequate instruction, and intellectual disability versus specific academic difficulty remain active until evidence makes them less plausible. Documentation should state what supports the interpretation of developmental delay and what remains ambiguous, including whether intellectual disability versus specific academic difficulty still needs investigation.</w:t>
      </w:r>
    </w:p>
    <w:p>
      <w:r>
        <w:t>Biological information about language development can strengthen a formulation of intellectual developmental disorder when it is interpreted cautiously and integrated with the clinical history. sensory processing, neurodevelopmental pathways, language development, and educational opportunity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language development. Across the lifespan, the meaning of developmental delay changes when it occurs alongside social-communication differences compared with when it appears alone. The assessment therefore combines behaviour ratings, direct observation, school records, and hearing and vision review instead of relying on one test result. Where risk is present, treatment planning may include strengths-based transition planning, educational planning, and environmental adaptation, selected according to diagnosis, severity, preference, evidence, and professional role.</w:t>
      </w:r>
    </w:p>
    <w:p>
      <w:r>
        <w:t>The assessor also considers tic disorder versus stereotyped movement, ADHD versus anxiety, and autism versus social anxiety before attributing the presentation to a psychiatric disorder. Documentation should state what supports the interpretation of academic skill difficulties and what remains ambiguous, including whether ADHD versus anxiety still needs investigation.</w:t>
      </w:r>
    </w:p>
    <w:p>
      <w:r>
        <w:t>The fictional case of Leah, a 19-year-old first-year undergraduate referred to a student health service, begins with reports of motor coordination problems and social-communication differences that have started to interfere with ordinary responsibilities. The first task is to establish a reliable timeline for motor coordination problems and determine whether it reflects a new episode, a longstanding tendency, a reaction to circumstances, or another condition such as intellectual disability versus specific academic difficulty. The working formulation includes intellectual disability versus specific academic difficulty and language difference versus language disorder as alternatives and asks whether the pattern attributed to educational opportunity actually precedes, follows, or simply coexists with the reported difficulties. The teaching point is that assessment of attention-deficit/hyperactivity disorder should make uncertainty explicit and link conclusions about motor coordination problems to observable or reportable evidence. If the proposed account of attention-deficit/hyperactivity disorder predicts persistent impairment but restricted or repetitive patterns resolves fully after a short-lived stressor ends, the formulation needs reconsideration.</w:t>
      </w:r>
    </w:p>
    <w:p>
      <w:r>
        <w:t>Differential reasoning for specific learning disorder requires active comparison with alternatives such as learning disorder versus inadequate instruction, not passive listing of possibilities. For developmental differences that begin early and affect cognition, communication, learning, attention, behaviour, motor function, or adaptive functioning, plausible alternatives may include learning disorder versus inadequate instruction, autism versus social anxiety, and language difference versus language disorder. For specific learning disorder, comparison of onset, duration, internal experience, observed behaviour, functioning, physical findings, substance or medication exposure, and developmental history helps separate learning disorder versus inadequate instruction from the leading account. One discriminating question is which part of social-communication differences would be difficult to explain if learning disorder versus inadequate instruction were the better account. Longitudinally, social-communication differences combined with restricted or repetitive patterns may support one interpretation, while a close temporal relationship to a medication change may support another. No isolated clue about social-communication differences should carry more weight than the longitudinal pattern justifies.</w:t>
      </w:r>
    </w:p>
    <w:p>
      <w:pPr>
        <w:pStyle w:val="Heading2"/>
        <w:ind w:firstLine="0"/>
      </w:pPr>
      <w:r>
        <w:rPr>
          <w:rFonts w:ascii="Times New Roman" w:hAnsi="Times New Roman" w:eastAsia="Times New Roman"/>
          <w:b/>
          <w:color w:val="284C68"/>
          <w:sz w:val="27"/>
        </w:rPr>
        <w:t>3.23 Applied Case Workshop</w:t>
      </w:r>
    </w:p>
    <w:p>
      <w:r>
        <w:t>Daniel, a 42-year-old secondary-school teacher, attends a community outpatient clinic after several months of academic skill difficulties and developmental delay. The referral identifies impairment but cannot by itself establish attention-deficit/hyperactivity disorder; the initial assessment maps onset, frequency, severity, triggers, periods of recovery, physical-health changes, medication or substance exposure, and the person’s own explanation. The differential remains open to language difference versus language disorder and ADHD versus anxiety, while environmental fit is explored as a possible contributor rather than treated as proof of causation. The possible diagnosis of attention-deficit/hyperactivity disorder therefore remains provisional until the chronology of academic skill difficulties,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intellectual developmental disorder and the presentation of developmental delay.</w:t>
      </w:r>
    </w:p>
    <w:p>
      <w:r>
        <w:t>Because reduced functioning is descriptive rather than diagnostic, the interview reconstructs the timeline and asks whether medical change, medication, substances, sleep, or environmental stress could account for part of the presentation before specific learning disorder is accepted as the leading explanation. Only after those sources of evidence have been compared can the team decide how strongly the available information supports specific learning disorder.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autism spectrum disorder and the presentation of social-communication differences.</w:t>
      </w:r>
    </w:p>
    <w:p>
      <w:r>
        <w:t>At an integrated primary-care clinic, Michael, aged 51 and working as a operations supervisor, describes a change from usual functioning marked by developmental delay and restricted or repetitive patterns. The clinician treats communication disorders as one hypothesis and gathers chronological, developmental, physical-health, medication, substance, relational, and contextual information before assigning diagnostic weight to the symptoms. The clinician compares communication disorders with autism versus social anxiety and learning disorder versus inadequate instruction, paying particular attention to chronology and to the possibility that genetic variation has altered the presentation. This staged approach keeps confidence in communication disorders proportional to evidence and makes clear what new information about autism versus social anxiety, genetic variation, or developmental delay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attention-deficit/hyperactivity disorder and the presentation of restricted or repetitive patterns.</w:t>
      </w:r>
    </w:p>
    <w:p>
      <w:r>
        <w:t>The result is a working formulation for motor disorders that can guide care while preserving space for evidence favouring learning disorder versus inadequate instruction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specific learning disorder and the presentation of inattention.</w:t>
      </w:r>
    </w:p>
    <w:p>
      <w:r>
        <w:t>During an appointment at a general hospital liaison service, Tariq, a 27-year-old software technician, reports that restricted or repetitive patterns has increasingly occurred together with hyperactivity. Rather than converting referral wording into tic disorders, the clinician examines the course of restricted or repetitive patterns and hyperactivity and checks physical health, treatment exposure, substances, sleep, stress, and previous episodes. Possible competing accounts include tic disorder versus stereotyped movement and intellectual disability versus specific academic difficulty. The relevance of neurodevelopmental pathways is tested against the history instead of being assumed from its mere presence. The case illustrates the value of delaying closure until the clinician can explain why tic disorders fits the pattern of restricted or repetitive patterns better than alternatives such as tic disorder versus stereotyped movement.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communication disorders and the presentation of hyperactivity.</w:t>
      </w:r>
    </w:p>
    <w:p>
      <w:r>
        <w:t>The teaching point is that assessment of intellectual developmental disorder should make uncertainty explicit and link conclusions about inattention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motor disorders and the presentation of impulsivity.</w:t>
      </w:r>
    </w:p>
    <w:p>
      <w:pPr>
        <w:pStyle w:val="Heading2"/>
        <w:ind w:firstLine="0"/>
      </w:pPr>
      <w:r>
        <w:rPr>
          <w:rFonts w:ascii="Times New Roman" w:hAnsi="Times New Roman" w:eastAsia="Times New Roman"/>
          <w:b/>
          <w:color w:val="284C68"/>
          <w:sz w:val="27"/>
        </w:rPr>
        <w:t>3.24 Chapter Summary</w:t>
      </w:r>
    </w:p>
    <w:p>
      <w:r>
        <w:t>Neurodevelopmental formulations require developmental history and cross-setting evidence from caregivers, school records, adaptive functioning, cognition, and achievement. Differential reasoning includes language difference and language disorder, ADHD and anxiety, autism and social anxiety, and learning disorder and inadequate instruction; interpretation also considers genetic variation, prenatal and perinatal influences, neurodevelopmental pathways, language development, and executive function.</w:t>
      </w:r>
    </w:p>
    <w:p>
      <w:pPr>
        <w:pStyle w:val="Heading1"/>
        <w:pageBreakBefore/>
        <w:ind w:firstLine="0"/>
      </w:pPr>
      <w:r>
        <w:rPr>
          <w:rFonts w:ascii="Times New Roman" w:hAnsi="Times New Roman" w:eastAsia="Times New Roman"/>
          <w:b/>
          <w:color w:val="213B53"/>
          <w:sz w:val="46"/>
        </w:rPr>
        <w:t>CHAPTER 4 — Schizophrenia Spectrum and Other Psychotic Disorders</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psychotic phenomena involving disturbances in perception, belief, thought organisation, motivation, behaviour, and reality testing.</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mental status examination, timeline of psychotic symptoms, substance history, and physical and neurological review.</w:t>
      </w:r>
    </w:p>
    <w:p>
      <w:pPr>
        <w:pStyle w:val="ListBullet"/>
      </w:pPr>
      <w:r>
        <w:t>Distinguish important alternatives including mania with psychotic features, major depression with psychotic features, substance-induced psychosis, and delirium.</w:t>
      </w:r>
    </w:p>
    <w:p>
      <w:pPr>
        <w:pStyle w:val="ListBullet"/>
      </w:pPr>
      <w:r>
        <w:t>Formulate risk and protective factors.</w:t>
      </w:r>
    </w:p>
    <w:p>
      <w:pPr>
        <w:pStyle w:val="ListBullet"/>
      </w:pPr>
      <w:r>
        <w:t>Communicate diagnostic uncertainty respectfully.</w:t>
      </w:r>
    </w:p>
    <w:p>
      <w:pPr>
        <w:pStyle w:val="ListBullet"/>
      </w:pPr>
      <w:r>
        <w:t>And connect diagnosis with evidence-informed, interdisciplinary care.</w:t>
      </w:r>
    </w:p>
    <w:p>
      <w:pPr>
        <w:spacing w:before="60" w:after="80"/>
        <w:ind w:firstLine="0"/>
      </w:pPr>
      <w:r>
        <w:t>A visual overview of this chapter appears in Figure 4.</w:t>
      </w:r>
    </w:p>
    <w:p>
      <w:pPr>
        <w:keepNext/>
        <w:spacing w:after="0"/>
        <w:ind w:firstLine="0"/>
        <w:jc w:val="center"/>
      </w:pPr>
      <w:r>
        <w:drawing>
          <wp:inline xmlns:a="http://schemas.openxmlformats.org/drawingml/2006/main" xmlns:pic="http://schemas.openxmlformats.org/drawingml/2006/picture">
            <wp:extent cx="5349240" cy="2875216"/>
            <wp:docPr id="4" name="Picture 4" descr="Figure 4. Psychosis assessment map linking positive, negative, cognitive, mood, and contextual domains." title="Figure 4. Psychosis assessment map linking positive, negative, cognitive, mood, and contextual domains."/>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49240" cy="2875216"/>
                    </a:xfrm>
                    <a:prstGeom prst="rect"/>
                  </pic:spPr>
                </pic:pic>
              </a:graphicData>
            </a:graphic>
          </wp:inline>
        </w:drawing>
      </w:r>
    </w:p>
    <w:p>
      <w:pPr>
        <w:pStyle w:val="Caption"/>
        <w:spacing w:after="120"/>
        <w:ind w:firstLine="0"/>
        <w:jc w:val="center"/>
      </w:pPr>
      <w:r>
        <w:t>Figure 4. Psychosis assessment map linking positive, negative, cognitive, mood, and contextual domains.</w:t>
      </w:r>
    </w:p>
    <w:p>
      <w:pPr>
        <w:pStyle w:val="Heading2"/>
        <w:ind w:firstLine="0"/>
      </w:pPr>
      <w:r>
        <w:rPr>
          <w:rFonts w:ascii="Times New Roman" w:hAnsi="Times New Roman" w:eastAsia="Times New Roman"/>
          <w:b/>
          <w:color w:val="284C68"/>
          <w:sz w:val="27"/>
        </w:rPr>
        <w:t>4.1 Introduction</w:t>
      </w:r>
    </w:p>
    <w:p>
      <w:r>
        <w:t>This chapter examines psychotic phenomena involving disturbances in perception, belief, thought organisation, motivation, behaviour, and reality testing. It uses contemporary descriptive psychopathology, developmental reasoning, cultural formulation, differential diagnosis, and interdisciplinary care. The chapter discusses schizophrenia, schizophreniform disorder,</w:t>
      </w:r>
    </w:p>
    <w:p>
      <w:r>
        <w:t>Disorder, substance/medication-induced psychotic disorder, and psychotic disorder due to another medical condition.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4.2 Orientation and Scope</w:t>
      </w:r>
    </w:p>
    <w:p>
      <w:r>
        <w:t>Biological information about social adversity can strengthen a formulation of schizophrenia when it is interpreted cautiously and integrated with the clinical history. social adversity, polygenic risk, family and community support, and cognitive biases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adversity. Across the lifespan, the meaning of disorganised thinking changes when it occurs alongside social withdrawal compared with when it appears alone. The assessment therefore combines timeline of psychotic symptoms, functional history, substance history, and negative symptom assessment instead of relying on one test result. From a formulation perspective, treatment planning may include relapse prevention, antipsychotic medication management by qualified prescribers, and early intervention, selected according to diagnosis, severity, preference, evidence, and professional role. Documentation should state what supports the interpretation of disorganised thinking and what remains ambiguous, including whether dissociation still needs investigation.</w:t>
      </w:r>
    </w:p>
    <w:p>
      <w:r>
        <w:t>Context is part of the clinical data for schizophreniform disorder, because the meaning and impact of negative symptoms can change across settings. Behaviour that looks unusual in one setting may be understandable in another; for negative symptoms, the assessor asks whether the response is protective, restrictive, or both at different times. In family support programmes, practitioners should ask what demands the environment places on attention, emotion, social communication, sleep, decision-making, and self-regulation. The pattern may involve disorganised thinking, negative symptoms, cognitive difficulties, and grossly disorganised behaviour, while contextual pressures interact with neurodevelopmental vulnerability, cognitive biases, sleep disruption, and stress sensitivity. Across the lifespan, cultural and family explanations should be explored directly rather than inferred from group membership. The assessor also considers substance-induced psychosis, major depression with psychotic features, and delirium before attributing the presentation to a psychiatric disorder. Respectful curiosity about negative symptoms, language, and context can improve diagnostic accuracy while supporting engagement.</w:t>
      </w:r>
    </w:p>
    <w:p>
      <w:r>
        <w:t>At a primary-care and specialist referral service, Grace, aged 63 and working as a retired civil servant, describes a change from usual functioning marked by disorganised thinking and negative symptoms. The clinician treats brief psychotic disorder as one hypothesis and gathers chronological, developmental, physical-health, medication, substance, relational, and contextual information before assigning diagnostic weight to the symptoms. The clinician compares brief psychotic disorder with substance-induced psychosis and delirium, paying particular attention to chronology and to the possibility that dopaminergic signalling has altered the presentation. This staged approach keeps confidence in brief psychotic disorder proportional to evidence and makes clear what new information about substance-induced psychosis, dopaminergic signalling, or disorganised thinking would prompt revision. The case can be tested by specifying what finding would count against the proposed account of grossly disorganised behaviour. If the proposed account of brief psychotic disorder predicts persistent impairment but grossly disorganised behaviour resolves fully after a short-lived stressor ends, the formulation needs reconsideration. If new information points to substance-induced psychosis, the clinician should investigate that possibility instead of protecting the original diagnosis. In service settings, the person’s strengths, routines, supportive relationships, and previous periods of recovery offer evidence about protective processes. A formulation of brief psychotic disorder remains incomplete if it explains symptoms but ignores recovery resources such as support, routine, skills, and access to care. Documentation should state what supports the interpretation of grossly disorganised behaviour and what remains ambiguous, including whether dissociation still needs investigation.</w:t>
      </w:r>
    </w:p>
    <w:p>
      <w:r>
        <w:t>Differential reasoning for schizoaffective disorder requires active comparison with alternatives such as culturally sanctioned beliefs, not passive listing of possibilities. For psychotic phenomena involving disturbances in perception, belief, thought organisation, motivation, behaviour, and reality testing, plausible alternatives may include culturally sanctioned beliefs, major depression with psychotic features, and trauma-related intrusions. For schizoaffective disorder, comparison of onset, duration, internal experience, observed behaviour, functioning, physical findings, substance or medication exposure, and developmental history helps separate culturally sanctioned beliefs from the leading account. One discriminating question is which part of disorganised thinking would be difficult to explain if culturally sanctioned beliefs were the better account. In service settings, impaired insight combined with delusions may support one interpretation, while a close temporal relationship to a medication change may support another. No isolated clue about disorganised thinking should carry more weight than the longitudinal pattern justifies. Consultation is indicated when uncertainty about schizoaffective disorder changes safety decisions, medical care, capacity questions, prescribing, or access to specialist treatment.</w:t>
      </w:r>
    </w:p>
    <w:p>
      <w:r>
        <w:t>Assessment of delusional disorder should be proportionate to the clinical decision and to the consequences of being wrong about major depression with psychotic features. Screening for negative symptoms can identify a need for fuller evaluation, but the screening result alone does not establish delusional disorder. A severity scale may track change in negative symptoms, but it cannot replace a clinical interview that explores meaning, context, and course. substance history, functional history, physical and neurological review, and risk assessment each provide different information and have different sources of error. In practice, measurement results should be interpreted against language, literacy, developmental level, cultural context, response style, and the purpose for which the measure was designed. When substance history differs from another source, the clinician records the discrepancy and investigates why the sources diverge instead of forcing agreement. If client report, family observations, and measures disagree about negative symptoms, the discrepancy may point to setting effects, masking, limited insight, conflict, or genuine change over time. The formulation remains provisional; new evidence about negative symptoms, major depression with psychotic features, or cognitive biases may require revision in the discussion of delusional disorder.</w:t>
      </w:r>
    </w:p>
    <w:p>
      <w:pPr>
        <w:pStyle w:val="Heading2"/>
        <w:ind w:firstLine="0"/>
      </w:pPr>
      <w:r>
        <w:rPr>
          <w:rFonts w:ascii="Times New Roman" w:hAnsi="Times New Roman" w:eastAsia="Times New Roman"/>
          <w:b/>
          <w:color w:val="284C68"/>
          <w:sz w:val="27"/>
        </w:rPr>
        <w:t>4.3 Phenomenology and Clinical Presentation</w:t>
      </w:r>
    </w:p>
    <w:p>
      <w:r>
        <w:t>Differential reasoning for schizophreniform disorder requires active comparison with alternatives such as dissociation, not passive listing of possibilities. For psychotic phenomena involving disturbances in perception, belief, thought organisation, motivation, behaviour, and reality testing, plausible alternatives may include delirium, dissociation, and mania with psychotic features. For schizophreniform disorder, comparison of onset, duration, internal experience, observed behaviour, functioning, physical findings, substance or medication exposure, and developmental history helps separate dissociation from the leading account. One discriminating question is which part of delusions would be difficult to explain if dissociation were the better account. In service settings, hallucinations combined with delusions may support one interpretation, while a close temporal relationship to a medication change may support another. No isolated clue about delusions should carry more weight than the longitudinal pattern justifies. Consultation is indicated when uncertainty about schizophreniform disorder changes safety decisions, medical care, capacity questions, prescribing, or access to specialist treatment.</w:t>
      </w:r>
    </w:p>
    <w:p>
      <w:r>
        <w:t>Assessment of brief psychotic disorder should be proportionate to the clinical decision and to the consequences of being wrong about major depression with psychotic features. Screening for cognitive difficulties can identify a need for fuller evaluation, but the screening result alone does not establish brief psychotic disorder. A severity scale may track change in cognitive difficulties, but it cannot replace a clinical interview that explores meaning, context, and course. negative symptom assessment, mental status examination, collateral information, and functional history each provide different information and have different sources of error. When collateral information differs from another source, the clinician records the discrepancy and investigates why the sources diverge instead of forcing agreement. If client report, family observations, and measures disagree about cognitive difficulties, the discrepancy may point to setting effects, masking, limited insight, conflict, or genuine change over time. Good practice combines diagnostic knowledge with collaboration and repeated reassessment, especially when cognitive difficulties changes across time or setting.</w:t>
      </w:r>
    </w:p>
    <w:p>
      <w:r>
        <w:t>Treatment implications for schizoaffective disorder show why accurate formulation matters, particularly when decisions about social and occupational rehabilitation depend on severity, risk, and comorbidity. Diagnostic manuals classify schizoaffective disorder and related conditions, but treatment selection also requires evidence, formulation, risk assessment, preference, and professional judgement. In the present topic, care may involve social and occupational rehabilitation, early intervention, and physical-health monitoring. For schizoaffective disorder, the sequence of care depends on acuity, risk, medical stability, preference, developmental stage, comorbidity, and available expertise in supported education and employment. Longitudinally, a counsellor should recognise when the presentation requires</w:t>
      </w:r>
    </w:p>
    <w:p>
      <w:r>
        <w:t>Neurological investigation, emergency intervention, or another specialist service. Interdisciplinary work around schizoaffective disorder places counselling skills alongside medical, psychological, social, and rehabilitative expertise when those inputs are needed.</w:t>
      </w:r>
    </w:p>
    <w:p>
      <w:r>
        <w:t>Ethical communication about delusional disorder should neither minimise negative symptoms nor exaggerate the certainty of the available evidence. A clinician may explain that the current information is consistent with a pattern involving negative symptoms and impaired insight, while also stating what remains uncertain. That wording is more accurate than presenting a provisional interpretation of delusional disorder as a permanent fact. Where risk is present, records should distinguish the client’s report, observed behaviour, collateral information, test results, interpretation, and planned follow-up. Stigmatising labels, unsupported claims about substance exposure, and assumptions based on identity weaken the reasoning required to understand negative symptoms. If negative symptoms is accompanied by risk or safeguarding concerns, confidentiality limits should be explained clearly and action should follow applicable law, professional standards, and service policy.</w:t>
      </w:r>
    </w:p>
    <w:p>
      <w:r>
        <w:t>Research relevant to substance/medication-induced psychotic disorder increasingly examines cross-cutting mechanisms, including processes that may contribute to disorganised thinking across diagnostic categories. Processes such as sleep disturbance, avoidance, reward sensitivity, cognitive control, social disconnection, threat learning, and emotion regulation may contribute to disorganised thinking and also occur across other diagnoses. This transdiagnostic view does not make substance/medication-induced psychotic disorder unnecessary as a category; it shows that diagnosis and mechanism answer different clinical questions. From a formulation perspective, dopaminergic signalling, stress sensitivity, substance exposure, and sleep disruption may help explain why two people with the same diagnosis have different courses or treatment needs. A doctoral formulation of substance/medication-induced psychotic disorder can therefore combine descriptive diagnosis with dimensional severity, development, maintaining processes, physical health, culture, relationships, and strengths.</w:t>
      </w:r>
    </w:p>
    <w:p>
      <w:pPr>
        <w:pStyle w:val="Heading2"/>
        <w:ind w:firstLine="0"/>
      </w:pPr>
      <w:r>
        <w:rPr>
          <w:rFonts w:ascii="Times New Roman" w:hAnsi="Times New Roman" w:eastAsia="Times New Roman"/>
          <w:b/>
          <w:color w:val="284C68"/>
          <w:sz w:val="27"/>
        </w:rPr>
        <w:t>4.4 Historical Development of the Concept</w:t>
      </w:r>
    </w:p>
    <w:p>
      <w:r>
        <w:t>Ethical communication about brief psychotic disorder should neither minimise negative symptoms nor exaggerate the certainty of the available evidence. A clinician may explain that the current information is consistent with a pattern involving delusions and cognitive difficulties, while also stating what remains uncertain. That wording is more accurate than presenting a provisional interpretation of brief psychotic disorder as a permanent fact. Stigmatising labels, unsupported claims about polygenic risk, and assumptions based on identity weaken the reasoning required to understand negative symptoms. Documentation should state what supports the interpretation of negative symptoms and what remains ambiguous, including whether major depression with psychotic features still needs investigation.</w:t>
      </w:r>
    </w:p>
    <w:p>
      <w:r>
        <w:t>Research relevant to schizoaffective disorder increasingly examines cross-cutting mechanisms, including processes that may contribute to impaired insight across diagnostic categories. Processes such as sleep disturbance, avoidance, reward sensitivity, cognitive control, social disconnection, threat learning, and emotion regulation may contribute to impaired insight and also occur across other diagnoses. This transdiagnostic view does not make schizoaffective disorder unnecessary as a category; it shows that diagnosis and mechanism answer different clinical questions. In service settings, social adversity, stress sensitivity, substance exposure, and family and community support may help explain why two people with the same diagnosis have different courses or treatment needs. A doctoral formulation of schizoaffective disorder can therefore combine descriptive diagnosis with dimensional severity, development, maintaining processes, physical health, culture, relationships, and strengths. Documentation should state what supports the interpretation of impaired insight and what remains ambiguous, including whether trauma-related intrusions still needs investigation.</w:t>
      </w:r>
    </w:p>
    <w:p>
      <w:r>
        <w:t>Accurate formulation depends on asking what is happening, when it happens, and what else could explain it. In psychotic phenomena involving disturbances in perception, belief, thought organisation, motivation, behaviour, and reality testing, the clinician needs language that describes patterns without turning descriptions into fixed identities. The current topic draws attention to grossly disorganised behaviour, social withdrawal, hallucinations, and delusions. Features such as grossly disorganised behaviour become clinically important when their persistence, severity, or consequences interfere with education, work, relationships, self-care, physical health, or safe decisions. Across the lifespan, a symptom can carry different meanings across developmental stages and cultural settings. For example, negative symptoms require separation from depression, medication effects, and environmental deprivation. Interpretation of grossly disorganised behaviour therefore draws on course, impairment, context, and the person’s account as converging evidence rather than relying on a single indicator. The immediate aim is an explanation that can guide early intervention while making uncertainty about culturally sanctioned beliefs explicit.</w:t>
      </w:r>
    </w:p>
    <w:p>
      <w:r>
        <w:t>The purpose of this part of the chapter is to trace major changes in how the presentation has been understood and explain why contemporary systems use operational descriptions. The question is not simply whether cognitive difficulties is present; assessment asks how it functions in the person’s life and whether it contributes to distress, impairment, or risk. An assessment may identify grossly disorganised behaviour, cognitive difficulties, social withdrawal, and impaired insight, but these observations become clinically useful only after they are linked to timing, severity, triggers, consequences, and recovery periods. At the same time, neurodevelopmental vulnerability, substance exposure, family and community support, and sleep disruption may influence the presentation, although none should be treated as a single sufficient cause. The clinician should actively compare alternatives such as major depression</w:t>
      </w:r>
    </w:p>
    <w:p>
      <w:r>
        <w:t>Comparing substance/medication-induced psychotic disorder with dissociation reduces the risk of selecting a familiar label first and then bending later information to confirm it.</w:t>
      </w:r>
    </w:p>
    <w:p>
      <w:r>
        <w:t>A practical way to study historical development of the concept is to move from description to hypothesis and then back to evidence. Description identifies what can be observed or reliably reported about grossly disorganised behaviour; formulation proposes an organising account; verification asks what evidence, including evidence for mania with psychotic features, would weaken that account. In this chapter, relevant observations include hallucinations, impaired insight, grossly disorganised behaviour, and delusions. Possible contributors include polygenic risk, dopaminergic signalling, family and community support, and neurodevelopmental vulnerability. At the same time, the assessor uses risk assessment, physical and neurological review, collateral information, and functional history to determine whether the pattern is stable, episodic, context-bound, medically influenced, or linked to substances or medications. In historical development of the concept, uncertainty about mania with psychotic features is treated as information to manage competently, not as something to conceal.</w:t>
      </w:r>
    </w:p>
    <w:p>
      <w:pPr>
        <w:pStyle w:val="Heading2"/>
        <w:ind w:firstLine="0"/>
      </w:pPr>
      <w:r>
        <w:rPr>
          <w:rFonts w:ascii="Times New Roman" w:hAnsi="Times New Roman" w:eastAsia="Times New Roman"/>
          <w:b/>
          <w:color w:val="284C68"/>
          <w:sz w:val="27"/>
        </w:rPr>
        <w:t>4.5 DSM-5-TR and ICD-11 Perspectives</w:t>
      </w:r>
    </w:p>
    <w:p>
      <w:r>
        <w:t>The purpose of this part of the chapter is to compare the purposes of current diagnostic systems without reproducing proprietary criteria sets. Across the lifespan, substance exposure, cognitive biases, social adversity, and polygenic risk may influence the presentation, although none should be treated as a single sufficient cause. The clinician should actively compare alternatives such as culturally sanctioned beliefs, dissociation, and trauma-related intrusions.</w:t>
      </w:r>
    </w:p>
    <w:p>
      <w:r>
        <w:t>Description identifies what can be observed or reliably reported about grossly disorganised behaviour; formulation proposes an organising account; verification asks what evidence, including evidence for culturally sanctioned beliefs, would weaken that account. In this chapter, relevant observations include grossly disorganised behaviour, cognitive difficulties, negative symptoms, and delusions. Possible contributors include family and community support, cognitive biases, stress sensitivity, and dopaminergic signalling. For assessment purposes, the assessor uses functional history, timeline of psychotic symptoms, collateral information, and negative symptom assessment to determine whether the pattern is stable, episodic, context-bound, medically influenced, or linked to substances or medications. In DSM-5-TR and ICD-11 perspectives, uncertainty about culturally sanctioned beliefs is treated as information to manage competently, not as something to conceal.</w:t>
      </w:r>
    </w:p>
    <w:p>
      <w:r>
        <w:t>The distinction between the symptom disorganised thinking and a disorder such as substance/medication-induced psychotic disorder depends on pattern, duration, significance, context, and exclusion conditions. A symptom such as grossly disorganised behaviour may occur during ordinary stress, physical illness, medication exposure, sleep loss, another mental disorder, or a transient developmental period. For substance/medication-induced psychotic disorder, disorder-level reasoning requires a broader pattern in which disorganised thinking and related features fit together across time and meet the relevant system’s requirements for clinical significance. Longitudinally, first-episode assessment must include substances and medical causes. The clinician compares current disorganised thinking with baseline functioning, the person’s usual pattern, and any improvement that follows removal of a suspected trigger such as social adversity. Alternatives such as mania with psychotic features, dissociation, and culturally sanctioned beliefs remain active until evidence makes them less plausible. This is especially important in first-episode services, where referral information may be brief and practical pressures can encourage rapid decisions.</w:t>
      </w:r>
    </w:p>
    <w:p>
      <w:r>
        <w:t>Biological information about stress sensitivity can strengthen a formulation of psychotic disorder due to another medical condition when it is interpreted cautiously and integrated with the clinical history. neurodevelopmental vulnerability, stress sensitivity, cognitive biases, and substance exposure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stress sensitivity. For assessment purposes, the meaning of disorganised thinking changes when it occurs alongside cognitive difficulties compared with when it appears alone. The assessment therefore combines substance history, timeline of psychotic symptoms, functional history, and collateral information instead of relying on one test result. In service settings, treatment planning may include family psychoeducation, CBT for psychosis, and physical-health monitoring, selected according to diagnosis, severity, preference, evidence, and professional role.</w:t>
      </w:r>
    </w:p>
    <w:p>
      <w:r>
        <w:t>The assessor also considers trauma-related intrusions, mania with psychotic features, and dissociation before attributing the presentation to a psychiatric disorder.</w:t>
      </w:r>
    </w:p>
    <w:p>
      <w:pPr>
        <w:pStyle w:val="Heading2"/>
        <w:ind w:firstLine="0"/>
      </w:pPr>
      <w:r>
        <w:rPr>
          <w:rFonts w:ascii="Times New Roman" w:hAnsi="Times New Roman" w:eastAsia="Times New Roman"/>
          <w:b/>
          <w:color w:val="284C68"/>
          <w:sz w:val="27"/>
        </w:rPr>
        <w:t>4.6 Dimensional and Transdiagnostic Thinking</w:t>
      </w:r>
    </w:p>
    <w:p>
      <w:r>
        <w:t>Biological information about family and community support can strengthen a formulation of delusional disorder when it is interpreted cautiously and integrated with the clinical history. family and community support, social adversity, stress sensitivity, and neurodevelopmental vulnerability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family and community support. From a formulation perspective, the meaning of hallucinations changes when it occurs alongside disorganised thinking compared with when it appears alone. The assessment therefore combines negative symptom assessment, timeline of psychotic symptoms, substance history, and physical and neurological review instead of relying on one test result. From a formulation perspective, treatment planning may include CBT for psychosis, social and occupational rehabilitation, and relapse prevention, selected according to diagnosis, severity, preference, evidence, and professional role.</w:t>
      </w:r>
    </w:p>
    <w:p>
      <w:r>
        <w:t>The assessor also considers delirium, substance-induced psychosis, and culturally sanctioned beliefs before attributing the presentation to a psychiatric disorder.</w:t>
      </w:r>
    </w:p>
    <w:p>
      <w:r>
        <w:t>Leah, a 19-year-old first-year undergraduate, attends a student health service after several months of impaired insight and delusions. The referral identifies impairment but cannot by itself establish psychotic disorder due to another medical condition; the initial assessment maps onset, frequency, severity, triggers, periods of recovery, physical-health changes, medication or substance exposure, and the person’s own explanation. The differential remains open to culturally sanctioned beliefs and mania with psychotic features, while substance exposure is explored as a possible contributor rather than treated as proof of causation. The possible diagnosis of psychotic disorder due to another medical condition therefore remains provisional until the chronology of impaired insight, impairment, context, and exclusion conditions have been examined together. The case can be tested by specifying what finding would count against the proposed account of impaired insight. If the proposed account of psychotic disorder due to another medical condition predicts persistent impairment but impaired insight resolves fully after a short-lived stressor ends, the formulation needs reconsideration. If new information points to delirium, the clinician should investigate that possibility instead of protecting the original diagnosis. A formulation of psychotic disorder due to another medical condition remains incomplete if it explains symptoms but ignores recovery resources such as support, routine, skills, and access to care.</w:t>
      </w:r>
    </w:p>
    <w:p>
      <w:r>
        <w:t>Differential reasoning for schizophrenia requires active comparison with alternatives such as dissociation, not passive listing of possibilities. For psychotic phenomena involving disturbances in perception, belief, thought organisation, motivation, behaviour, and reality testing, plausible alternatives may include delirium, dissociation, and culturally sanctioned beliefs. For schizophrenia, comparison of onset, duration, internal experience, observed behaviour, functioning, physical findings, substance or medication exposure, and developmental history helps separate dissociation from the leading account. One discriminating question is which part of grossly disorganised behaviour would be difficult to explain if dissociation were the better account. At the same time, disorganised thinking combined with delusions may support one interpretation, while a close temporal relationship to a medication change may support another. No isolated clue about grossly disorganised behaviour should carry more weight than the longitudinal pattern justifies. Consultation is indicated when uncertainty about schizophrenia changes safety decisions, medical care, capacity questions, prescribing, or access to specialist treatment.</w:t>
      </w:r>
    </w:p>
    <w:p>
      <w:r>
        <w:t>Assessment of schizophreniform disorder should be proportionate to the clinical decision and to the consequences of being wrong about culturally sanctioned beliefs. Screening for social withdrawal can identify a need for fuller evaluation, but the screening result alone does not establish schizophreniform disorder. A severity scale may track change in social withdrawal, but it cannot replace a clinical interview that explores meaning, context, and course. substance history, collateral information, physical and neurological review, and functional history each provide different information and have different sources of error. Where risk is present, When substance history differs from another source, the clinician records the discrepancy and investigates why the sources diverge instead of forcing agreement. If client report, family observations, and measures disagree about social withdrawal, the discrepancy may point to setting effects, masking, limited insight, conflict, or genuine change over time.</w:t>
      </w:r>
    </w:p>
    <w:p>
      <w:pPr>
        <w:pStyle w:val="Heading2"/>
        <w:ind w:firstLine="0"/>
      </w:pPr>
      <w:r>
        <w:rPr>
          <w:rFonts w:ascii="Times New Roman" w:hAnsi="Times New Roman" w:eastAsia="Times New Roman"/>
          <w:b/>
          <w:color w:val="284C68"/>
          <w:sz w:val="27"/>
        </w:rPr>
        <w:t>4.7 Development and Course</w:t>
      </w:r>
    </w:p>
    <w:p>
      <w:r>
        <w:t>Differential reasoning for substance/medication-induced psychotic disorder requires active comparison with alternatives such as culturally sanctioned beliefs, not passive listing of possibilities. For psychotic phenomena involving disturbances in perception, belief, thought organisation, motivation, behaviour, and reality testing, plausible alternatives may include trauma-related intrusions, dissociation, and culturally sanctioned beliefs. For substance/medication-induced psychotic disorder, comparison of onset, duration, internal experience, observed behaviour, functioning, physical findings, substance or medication exposure, and developmental history helps separate culturally sanctioned beliefs from the leading account. At the same time, social withdrawal combined with disorganised thinking may support one interpretation, while a close temporal relationship to a medication change may support another. Consultation is indicated when uncertainty about substance/medication-induced psychotic disorder changes safety decisions, medical care, capacity questions, prescribing, or access to specialist treatment. Documentation should state what supports the interpretation of disorganised thinking and what remains ambiguous, including whether culturally sanctioned beliefs still needs investigation.</w:t>
      </w:r>
    </w:p>
    <w:p>
      <w:r>
        <w:t>Assessment of psychotic disorder due to another medical condition should be proportionate to the clinical decision and to the consequences of being wrong about substance-induced psychosis. Screening for disorganised thinking can identify a need for fuller evaluation, but the screening result alone does not establish psychotic disorder due to another medical condition. A severity scale may track change in disorganised thinking, but it cannot replace a clinical interview that explores meaning, context, and course. mental status examination, risk assessment, physical and neurological review, and timeline of psychotic symptoms each provide different information and have different sources of error. At the same time, When physical and neurological review differs from another source, the clinician records the discrepancy and investigates why the sources diverge instead of forcing agreement. If client report, family observations, and measures disagree about disorganised thinking, the discrepancy may point to setting effects, masking, limited insight, conflict, or genuine change over time.</w:t>
      </w:r>
    </w:p>
    <w:p>
      <w:r>
        <w:t>Treatment implications for schizophrenia show why accurate formulation matters, particularly when decisions about CBT for psychosis depend on severity, risk, and comorbidity. Diagnostic manuals classify schizophrenia and related conditions, but treatment selection also requires evidence, formulation, risk assessment, preference, and professional judgement. In the present topic, care may involve social and occupational rehabilitation, CBT for psychosis, and family psychoeducation. For schizophrenia, the sequence of care depends on acuity, risk, medical stability, preference, developmental stage, comorbidity, and available expertise in first-episode services. In practice, a counsellor should recognise when the presentation requires medical assessment, prescribing, nutritional rehabilitation, neurological investigation, emergency intervention, or another specialist service. Interdisciplinary work around schizophrenia places counselling skills alongside medical, psychological, social, and rehabilitative expertise when those inputs are needed.</w:t>
      </w:r>
    </w:p>
    <w:p>
      <w:r>
        <w:t>Ethical communication about schizophreniform disorder should neither minimise social withdrawal nor exaggerate the certainty of the available evidence. A clinician may explain that the current information is consistent with a pattern involving social withdrawal and negative symptoms, while also stating what remains uncertain. That wording is more accurate than presenting a provisional interpretation of schizophreniform disorder as a permanent fact. When the history is incomplete, Stigmatising labels, unsupported claims about sleep disruption, and assumptions based on identity weaken the reasoning required to understand social withdrawal. If social withdrawal is accompanied by risk or safeguarding concerns, confidentiality limits should be explained clearly and action should follow applicable law, professional standards, and service policy.</w:t>
      </w:r>
    </w:p>
    <w:p>
      <w:r>
        <w:t>Research relevant to brief psychotic disorder increasingly examines cross-cutting mechanisms, including processes that may contribute to disorganised thinking across diagnostic categories. This transdiagnostic view does not make brief psychotic disorder unnecessary as a category; it shows that diagnosis and mechanism answer different clinical questions. When the history is incomplete, substance exposure, stress sensitivity, dopaminergic signalling, and cognitive biases may help explain why two people with the same diagnosis have different courses or treatment needs. A doctoral formulation of brief psychotic disorder can therefore combine descriptive diagnosis with dimensional severity, development, maintaining processes, physical health, culture, relationships, and strengths.</w:t>
      </w:r>
    </w:p>
    <w:p>
      <w:pPr>
        <w:pStyle w:val="Heading2"/>
        <w:ind w:firstLine="0"/>
      </w:pPr>
      <w:r>
        <w:rPr>
          <w:rFonts w:ascii="Times New Roman" w:hAnsi="Times New Roman" w:eastAsia="Times New Roman"/>
          <w:b/>
          <w:color w:val="284C68"/>
          <w:sz w:val="27"/>
        </w:rPr>
        <w:t>4.8 Genetic and Neurobiological Contributions</w:t>
      </w:r>
    </w:p>
    <w:p>
      <w:r>
        <w:t>Ethical communication about psychotic disorder due to another medical condition should neither minimise impaired insight nor exaggerate the certainty of the available evidence. A clinician may explain that the current information is consistent with a pattern involving social withdrawal and cognitive difficulties, while also stating what remains uncertain. That wording is more accurate than presenting a provisional interpretation of psychotic disorder due to another medical condition as a permanent fact. Stigmatising labels, unsupported claims about neurodevelopmental vulnerability, and assumptions based on identity weaken the reasoning required to understand impaired insight. If impaired insight is accompanied by risk or safeguarding concerns, confidentiality limits should be explained clearly and action should follow applicable law, professional standards, and service policy.</w:t>
      </w:r>
    </w:p>
    <w:p>
      <w:r>
        <w:t>Research relevant to schizophrenia increasingly examines cross-cutting mechanisms, including processes that may contribute to cognitive difficulties across diagnostic categories. Processes such as sleep disturbance, avoidance, reward sensitivity, cognitive control, social disconnection, threat learning, and emotion regulation may contribute to cognitive difficulties and also occur across other diagnoses. This transdiagnostic view does not make schizophrenia unnecessary as a category; it shows that diagnosis and mechanism answer different clinical questions. For assessment purposes, cognitive biases, family and community support, polygenic risk, and dopaminergic signalling may help explain why two people with the same diagnosis have different courses or treatment needs. A doctoral formulation of schizophrenia can therefore combine descriptive diagnosis with dimensional severity, development, maintaining processes, physical health, culture, relationships, and strengths. Documentation should state what supports the interpretation of cognitive difficulties and what remains ambiguous, including whether mania with psychotic features still needs investigation.</w:t>
      </w:r>
    </w:p>
    <w:p>
      <w:r>
        <w:t>The current topic draws attention to social withdrawal, grossly disorganised behaviour, delusions, and hallucinations. Features such as social withdrawal become clinically important when their persistence, severity, or consequences interfere with education, work, relationships, self-care, physical health, or safe decisions. For example, recovery includes relationships, education, work, meaning, and physical health. Interpretation of social withdrawal therefore draws on course, impairment, context, and the person’s account as converging evidence rather than relying on a single indicator. Documentation should state what supports the interpretation of social withdrawal and what remains ambiguous, including whether trauma-related intrusions still needs investigation.</w:t>
      </w:r>
    </w:p>
    <w:p>
      <w:r>
        <w:t>The purpose of this part of the chapter is to review biological vulnerability carefully without presenting biological findings as deterministic explanations. The question is not simply whether disorganised thinking is present; assessment asks how it functions in the person’s life and whether it contributes to distress, impairment, or risk. In practice, dopaminergic signalling, polygenic risk, family and community support, and social adversity may influence the presentation, although none should be treated as a single sufficient cause. The clinician should actively compare alternatives such as culturally sanctioned beliefs, mania with psychotic features, and delirium.</w:t>
      </w:r>
    </w:p>
    <w:p>
      <w:r>
        <w:t>Description identifies what can be observed or reliably reported about impaired insight; formulation proposes an organising account; verification asks what evidence, including evidence for delirium, would weaken that account. In this chapter, relevant observations include delusions, grossly disorganised behaviour, impaired insight, and social withdrawal. Possible contributors include substance exposure, social adversity, neurodevelopmental vulnerability, and sleep disruption. Longitudinally, the assessor uses risk assessment, mental status examination, substance history, and negative symptom assessment to determine whether the pattern is stable, episodic, context-bound, medically influenced, or linked to substances or medications. In genetic and neurobiological contributions, uncertainty about delirium is treated as information to manage competently, not as something to conceal. Documentation should state what supports the interpretation of impaired insight and what remains ambiguous, including whether delirium still needs investigation.</w:t>
      </w:r>
    </w:p>
    <w:p>
      <w:pPr>
        <w:pStyle w:val="Heading2"/>
        <w:ind w:firstLine="0"/>
      </w:pPr>
      <w:r>
        <w:rPr>
          <w:rFonts w:ascii="Times New Roman" w:hAnsi="Times New Roman" w:eastAsia="Times New Roman"/>
          <w:b/>
          <w:color w:val="284C68"/>
          <w:sz w:val="27"/>
        </w:rPr>
        <w:t>4.9 Learning, Cognition, Emotion, and Behaviour</w:t>
      </w:r>
    </w:p>
    <w:p>
      <w:r>
        <w:t>The purpose of this part of the chapter is to explain psychological mechanisms such as conditioning, appraisal, attention, memory, avoidance, reinforcement, and emotion regulation. The question is not simply whether grossly disorganised behaviour is present; assessment asks how it functions in the person’s life and whether it contributes to distress, impairment, or risk. In service settings, sleep disruption, substance exposure, polygenic risk, and social adversity may influence the presentation, although none should be treated as a single sufficient cause. The clinician should actively compare alternatives such as trauma-related intrusions, dissociation, and substance-induced psychosis.</w:t>
      </w:r>
    </w:p>
    <w:p>
      <w:r>
        <w:t>Description identifies what can be observed or reliably reported about social withdrawal; formulation proposes an organising account; verification asks what evidence, including evidence for dissociation, would weaken that account. In this chapter, relevant observations include social withdrawal, grossly disorganised behaviour, hallucinations, and delusions. Possible contributors include cognitive biases, family and community support, sleep disruption, and stress sensitivity. From a developmental perspective, the assessor uses functional history, substance history, collateral information, and physical and neurological review to determine whether the pattern is stable, episodic, context-bound, medically influenced, or linked to substances or medications. In learning, cognition, emotion, and behaviour, uncertainty about dissociation is treated as information to manage competently, not as something to conceal.</w:t>
      </w:r>
    </w:p>
    <w:p>
      <w:r>
        <w:t>The distinction between the symptom impaired insight and a disorder such as brief psychotic disorder depends on pattern, duration, significance, context, and exclusion conditions. A symptom such as disorganised thinking may occur during ordinary stress, physical illness, medication exposure, sleep loss, another mental disorder, or a transient developmental period. For brief psychotic disorder, disorder-level reasoning requires a broader pattern in which impaired insight and related features fit together across time and meet the relevant system’s requirements for clinical significance. Where risk is present, negative symptoms require separation from depression, medication effects, and environmental deprivation. The clinician compares current impaired insight with baseline functioning, the person’s usual pattern, and any improvement that follows removal of a suspected trigger such as substance exposure. Alternatives such as dissociation, major depression with psychotic features, and culturally sanctioned beliefs remain active until evidence makes them less plausible. This is especially important in inpatient care, where referral information may be brief and practical pressures can encourage rapid decisions.</w:t>
      </w:r>
    </w:p>
    <w:p>
      <w:r>
        <w:t>Biological information about social adversity can strengthen a formulation of schizoaffective disorder when it is interpreted cautiously and integrated with the clinical history. neurodevelopmental vulnerability, social adversity, dopaminergic signalling, and sleep disruption can shape vulnerability or course, but biological association does not mean that a single brain finding explains the whole presentation. At the same time, the meaning of grossly disorganised behaviour changes when it occurs alongside social withdrawal compared with when it appears alone. The assessment therefore combines timeline of psychotic symptoms, physical and neurological review, mental status examination, and substance history instead of relying on one test result. Clinically, treatment planning may include antipsychotic medication management by qualified prescribers, social and occupational rehabilitation, and family psychoeducation, selected according to diagnosis, severity, preference, evidence, and professional role.</w:t>
      </w:r>
    </w:p>
    <w:p>
      <w:r>
        <w:t>The assessor also considers delirium, trauma-related intrusions, and mania with psychotic features before attributing the presentation to a psychiatric disorder.</w:t>
      </w:r>
    </w:p>
    <w:p>
      <w:pPr>
        <w:pStyle w:val="Heading2"/>
        <w:ind w:firstLine="0"/>
      </w:pPr>
      <w:r>
        <w:rPr>
          <w:rFonts w:ascii="Times New Roman" w:hAnsi="Times New Roman" w:eastAsia="Times New Roman"/>
          <w:b/>
          <w:color w:val="284C68"/>
          <w:sz w:val="27"/>
        </w:rPr>
        <w:t>4.10 Relationships, Family, and Social Context</w:t>
      </w:r>
    </w:p>
    <w:p>
      <w:r>
        <w:t>Biological information about neurodevelopmental vulnerability can strengthen a formulation of schizophreniform disorder when it is interpreted cautiously and integrated with the clinical history. neurodevelopmental vulnerability, family and community support, sleep disruption, and cognitive biases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neurodevelopmental vulnerability. Where risk is present, the meaning of grossly disorganised behaviour changes when it occurs alongside delusions compared with when it appears alone. The assessment therefore combines collateral information, substance history, negative symptom assessment, and timeline of psychotic symptoms instead of relying on one test result. Clinically, treatment planning may include family psychoeducation, antipsychotic medication management by qualified prescribers, and social and occupational rehabilitation, selected according to diagnosis, severity, preference, evidence, and professional role.</w:t>
      </w:r>
    </w:p>
    <w:p>
      <w:r>
        <w:t>When the history is incomplete, The assessor also considers substance-induced psychosis, trauma-related intrusions, and major depression with psychotic features before attributing the presentation to a psychiatric disorder.</w:t>
      </w:r>
    </w:p>
    <w:p>
      <w:r>
        <w:t>During an appointment at a primary-care and specialist referral service, Grace, a 63-year-old retired civil servant, reports that disorganised thinking has increasingly occurred together with negative symptoms. Rather than converting referral wording into schizoaffective disorder, the clinician examines the course of disorganised thinking and negative symptoms and checks physical health, treatment exposure, substances, sleep, stress, and previous episodes. Possible competing accounts include delirium and dissociation. The relevance of neurodevelopmental vulnerability is tested against the history instead of being assumed from its mere presence. The case illustrates the value of delaying closure until the clinician can explain why schizoaffective disorder fits the pattern of disorganised thinking better than alternatives such as delirium. The case can be tested by specifying what finding would count against the proposed account of disorganised thinking. If the proposed account of schizoaffective disorder predicts persistent impairment but disorganised thinking resolves fully after a short-lived stressor ends, the formulation needs reconsideration. If new information points to dissociation, the clinician should investigate that possibility instead of protecting the original diagnosis. A formulation of schizoaffective disorder remains incomplete if it explains symptoms but ignores recovery resources such as support, routine, skills, and access to care.</w:t>
      </w:r>
    </w:p>
    <w:p>
      <w:r>
        <w:t>Differential reasoning for delusional disorder requires active comparison with alternatives such as dissociation, not passive listing of possibilities. For psychotic phenomena involving disturbances in perception, belief, thought organisation, motivation, behaviour, and reality testing, plausible alternatives may include major depression with psychotic features, substance-induced psychosis, and dissociation. For delusional disorder, comparison of onset, duration, internal experience, observed behaviour, functioning, physical findings, substance or medication exposure, and developmental history helps separate dissociation from the leading account. One discriminating question is which part of impaired insight would be difficult to explain if dissociation were the better account. Clinically, disorganised thinking combined with cognitive difficulties may support one interpretation, while a close temporal relationship to a medication change may support another. No isolated clue about impaired insight should carry more weight than the longitudinal pattern justifies. Consultation is indicated when uncertainty about delusional disorder changes safety decisions, medical care, capacity questions, prescribing, or access to specialist treatment.</w:t>
      </w:r>
    </w:p>
    <w:p>
      <w:r>
        <w:t>Assessment of substance/medication-induced psychotic disorder should be proportionate to the clinical decision and to the consequences of being wrong about delirium. Screening for grossly disorganised behaviour can identify a need for fuller evaluation, but the screening result alone does not establish substance/medication-induced psychotic disorder. A severity scale may track change in grossly disorganised behaviour, but it cannot replace a clinical interview that explores meaning, context, and course. timeline of psychotic symptoms, physical and neurological review, substance history, and functional history each provide different information and have different sources of error. When timeline of psychotic symptoms differs from another source, the clinician records the discrepancy and investigates why the sources diverge instead of forcing agreement. If client report, family observations, and measures disagree about grossly disorganised behaviour, the discrepancy may point to setting effects, masking, limited insight, conflict, or genuine change over time.</w:t>
      </w:r>
    </w:p>
    <w:p>
      <w:pPr>
        <w:pStyle w:val="Heading2"/>
        <w:ind w:firstLine="0"/>
      </w:pPr>
      <w:r>
        <w:rPr>
          <w:rFonts w:ascii="Times New Roman" w:hAnsi="Times New Roman" w:eastAsia="Times New Roman"/>
          <w:b/>
          <w:color w:val="284C68"/>
          <w:sz w:val="27"/>
        </w:rPr>
        <w:t>4.11 Culture, Language, Sex, Gender, and Identity</w:t>
      </w:r>
    </w:p>
    <w:p>
      <w:r>
        <w:t>Differential reasoning for brief psychotic disorder requires active comparison with alternatives such as major depression with psychotic features, not passive listing of possibilities. For psychotic phenomena involving disturbances in perception, belief, thought organisation, motivation, behaviour, and reality testing, plausible alternatives may include major depression with psychotic features, dissociation, and delirium. For brief psychotic disorder, comparison of onset, duration, internal experience, observed behaviour, functioning, physical findings, substance or medication exposure, and developmental history helps separate major depression with psychotic features from the leading account. One discriminating question is which part of disorganised thinking would be difficult to explain if major depression with psychotic features were the better account. In many cases, delusions combined with disorganised thinking may support one interpretation, while a close temporal relationship to a medication change may support another. Consultation is indicated when uncertainty about brief psychotic disorder changes safety decisions, medical care, capacity questions, prescribing, or access to specialist treatment.</w:t>
      </w:r>
    </w:p>
    <w:p>
      <w:r>
        <w:t>Assessment of schizoaffective disorder should be proportionate to the clinical decision and to the consequences of being wrong about dissociation. Screening for hallucinations can identify a need for fuller evaluation, but the screening result alone does not establish schizoaffective disorder. A severity scale may track change in hallucinations, but it cannot replace a clinical interview that explores meaning, context, and course. timeline of psychotic symptoms, physical and neurological review, negative symptom assessment, and functional history each provide different information and have different sources of error. When negative symptom assessment differs from another source, the clinician records the discrepancy and investigates why the sources diverge instead of forcing agreement. If client report, family observations, and measures disagree about hallucinations, the discrepancy may point to setting effects, masking, limited insight, conflict, or genuine change over time.</w:t>
      </w:r>
    </w:p>
    <w:p>
      <w:r>
        <w:t>Treatment implications for delusional disorder show why accurate formulation matters, particularly when decisions about CBT for psychosis depend on severity, risk, and comorbidity. Diagnostic manuals classify delusional disorder and related conditions, but treatment selection also requires evidence, formulation, risk assessment, preference, and professional judgement. In the present topic, care may involve social and occupational rehabilitation, family psychoeducation, and CBT for psychosis. For delusional disorder, the sequence of care depends on acuity, risk, medical stability, preference, developmental stage, comorbidity, and available expertise in family support programmes. For assessment purposes, Interdisciplinary work around delusional disorder places counselling skills alongside medical, psychological, social, and rehabilitative expertise when those inputs are needed.</w:t>
      </w:r>
    </w:p>
    <w:p>
      <w:r>
        <w:t>Ethical communication about substance/medication-induced psychotic disorder should neither minimise negative symptoms nor exaggerate the certainty of the available evidence. A clinician may explain that the current information is consistent with a pattern involving negative symptoms and cognitive difficulties, while also stating what remains uncertain. That wording is more accurate than presenting a provisional interpretation of substance/medication-induced psychotic disorder as a permanent fact. Stigmatising labels, unsupported claims about sleep disruption, and assumptions based on identity weaken the reasoning required to understand negative symptoms. Documentation should state what supports the interpretation of negative symptoms and what remains ambiguous, including whether dissociation still needs investigation.</w:t>
      </w:r>
    </w:p>
    <w:p>
      <w:r>
        <w:t>Research relevant to psychotic disorder due to another medical condition increasingly examines cross-cutting mechanisms, including processes that may contribute to cognitive difficulties across diagnostic categories. This transdiagnostic view does not make psychotic disorder due to another medical condition unnecessary as a category; it shows that diagnosis and mechanism answer different clinical questions. In many cases, social adversity, polygenic risk, sleep disruption, and neurodevelopmental vulnerability may help explain why two people with the same diagnosis have different courses or treatment needs. A doctoral formulation of psychotic disorder due to another medical condition can therefore combine descriptive diagnosis with dimensional severity, development, maintaining processes, physical health, culture, relationships, and strengths.</w:t>
      </w:r>
    </w:p>
    <w:p>
      <w:pPr>
        <w:pStyle w:val="Heading2"/>
        <w:ind w:firstLine="0"/>
      </w:pPr>
      <w:r>
        <w:rPr>
          <w:rFonts w:ascii="Times New Roman" w:hAnsi="Times New Roman" w:eastAsia="Times New Roman"/>
          <w:b/>
          <w:color w:val="284C68"/>
          <w:sz w:val="27"/>
        </w:rPr>
        <w:t>4.12 Assessment Strategy</w:t>
      </w:r>
    </w:p>
    <w:p>
      <w:r>
        <w:t>Ethical communication about schizoaffective disorder should neither minimise impaired insight nor exaggerate the certainty of the available evidence. A clinician may explain that the current information is consistent with a pattern involving negative symptoms and grossly disorganised behaviour, while also stating what remains uncertain. That wording is more accurate than presenting a provisional interpretation of schizoaffective disorder as a permanent fact. In practice, Stigmatising labels, unsupported claims about family and community support, and assumptions based on identity weaken the reasoning required to understand impaired insight.</w:t>
      </w:r>
    </w:p>
    <w:p>
      <w:r>
        <w:t>Research relevant to delusional disorder increasingly examines cross-cutting mechanisms, including processes that may contribute to delusions across diagnostic categories. Processes such as sleep disturbance, avoidance, reward sensitivity, cognitive control, social disconnection, threat learning, and emotion regulation may contribute to delusions and also occur across other diagnoses. This transdiagnostic view does not make delusional disorder unnecessary as a category; it shows that diagnosis and mechanism answer different clinical questions. At the same time, stress sensitivity, cognitive biases, sleep disruption, and dopaminergic signalling may help explain why two people with the same diagnosis have different courses or treatment needs. A doctoral formulation of delusional disorder can therefore combine descriptive diagnosis with dimensional severity, development, maintaining processes, physical health, culture, relationships, and strengths.</w:t>
      </w:r>
    </w:p>
    <w:p>
      <w:r>
        <w:t>The current topic draws attention to grossly disorganised behaviour, delusions, hallucinations, and negative symptoms. When the history is incomplete, For example, first-episode assessment must include substances and medical causes.</w:t>
      </w:r>
    </w:p>
    <w:p>
      <w:r>
        <w:t>The purpose of this part of the chapter is to build a staged assessment that combines interview, observation, measures, medical review, collateral information, and risk evaluation. The question is not simply whether social withdrawal is present; assessment asks how it functions in the person’s life and whether it contributes to distress, impairment, or risk. For assessment purposes, polygenic risk, social adversity, stress sensitivity, and sleep disruption may influence the presentation, although none should be treated as a single sufficient cause. The clinician should actively compare alternatives such as trauma-related intrusions, delirium, and major depression with psychotic features.</w:t>
      </w:r>
    </w:p>
    <w:p>
      <w:r>
        <w:t>Description identifies what can be observed or reliably reported about hallucinations; formulation proposes an organising account; verification asks what evidence, including evidence for delirium, would weaken that account. In this chapter, relevant observations include grossly disorganised behaviour, delusions, hallucinations, and disorganised thinking. Possible contributors include social adversity, cognitive biases, family and community support, and substance exposure. When the history is incomplete, the assessor uses timeline of psychotic symptoms, functional history, negative symptom assessment, and collateral information to determine whether the pattern is stable, episodic, context-bound, medically influenced, or linked to substances or medications. In assessment strategy, uncertainty about delirium is treated as information to manage competently, not as something to conceal.</w:t>
      </w:r>
    </w:p>
    <w:p>
      <w:pPr>
        <w:pStyle w:val="Heading2"/>
        <w:ind w:firstLine="0"/>
      </w:pPr>
      <w:r>
        <w:rPr>
          <w:rFonts w:ascii="Times New Roman" w:hAnsi="Times New Roman" w:eastAsia="Times New Roman"/>
          <w:b/>
          <w:color w:val="284C68"/>
          <w:sz w:val="27"/>
        </w:rPr>
        <w:t>4.13 Differential Diagnosis</w:t>
      </w:r>
    </w:p>
    <w:p>
      <w:r>
        <w:t>The purpose of this part of the chapter is to compare plausible alternatives and explain how chronology, context, impairment, exclusion conditions, and course can separate them. Where risk is present, cognitive biases, dopaminergic signalling, polygenic risk, and social adversity may influence the presentation, although none should be treated as a single sufficient cause. The clinician should actively compare alternatives such as mania with psychotic features, culturally sanctioned beliefs, and delirium.</w:t>
      </w:r>
    </w:p>
    <w:p>
      <w:r>
        <w:t>In this chapter, relevant observations include social withdrawal, impaired insight, delusions, and negative symptoms. Possible contributors include polygenic risk, neurodevelopmental vulnerability, social adversity, and substance exposure. Longitudinally, the assessor uses collateral information, physical and neurological review, functional history, and negative symptom assessment to determine whether the pattern is stable, episodic, context-bound, medically influenced, or linked to substances or medications. In differential diagnosis, uncertainty about dissociation is treated as information to manage competently, not as something to conceal.</w:t>
      </w:r>
    </w:p>
    <w:p>
      <w:r>
        <w:t>The distinction between the symptom hallucinations and a disorder such as psychotic disorder due to another medical condition depends on pattern, duration, significance, context, and exclusion conditions. A symptom such as impaired insight may occur during ordinary stress, physical illness, medication exposure, sleep loss, another mental disorder, or a transient developmental period. For psychotic disorder due to another medical condition, disorder-level reasoning requires a broader pattern in which hallucinations and related features fit together across time and meet the relevant system’s requirements for clinical significance. At the same time, psychotic experiences vary in form, conviction, distress, and impact. The clinician compares current hallucinations with baseline functioning, the person’s usual pattern, and any improvement that follows removal of a suspected trigger such as sleep disruption. Alternatives such as substance-induced psychosis, trauma-related intrusions, and delirium remain active until evidence makes them less plausible. This is especially important in community rehabilitation, where referral information may be brief and practical pressures can encourage rapid decisions. Documentation should state what supports the interpretation of hallucinations and what remains ambiguous, including whether trauma-related intrusions still needs investigation.</w:t>
      </w:r>
    </w:p>
    <w:p>
      <w:r>
        <w:t>Biological information about social adversity can strengthen a formulation of schizophrenia when it is interpreted cautiously and integrated with the clinical history. dopaminergic signalling, social adversity, polygenic risk, and neurodevelopmental vulnerability can shape vulnerability or course, but biological association does not mean that a single brain finding explains the whole presentation. In many cases, the meaning of impaired insight changes when it occurs alongside delusions compared with when it appears alone. The assessment therefore combines substance history, risk assessment, functional history, and timeline of psychotic symptoms instead of relying on one test result. From a developmental perspective, treatment planning may include family psychoeducation, relapse prevention, and physical-health monitoring, selected according to diagnosis, severity, preference, evidence, and professional role.</w:t>
      </w:r>
    </w:p>
    <w:p>
      <w:r>
        <w:t>The assessor also considers mania with psychotic features, delirium, and dissociation before attributing the presentation to a psychiatric disorder.</w:t>
      </w:r>
    </w:p>
    <w:p>
      <w:pPr>
        <w:pStyle w:val="Heading2"/>
        <w:ind w:firstLine="0"/>
      </w:pPr>
      <w:r>
        <w:rPr>
          <w:rFonts w:ascii="Times New Roman" w:hAnsi="Times New Roman" w:eastAsia="Times New Roman"/>
          <w:b/>
          <w:color w:val="284C68"/>
          <w:sz w:val="27"/>
        </w:rPr>
        <w:t>4.14 Comorbidity and Diagnostic Overlap</w:t>
      </w:r>
    </w:p>
    <w:p>
      <w:r>
        <w:t>Biological information about neurodevelopmental vulnerability can strengthen a formulation of substance/medication-induced psychotic disorder when it is interpreted cautiously and integrated with the clinical history. neurodevelopmental vulnerability, dopaminergic signalling, cognitive biases, and substance exposure can shape vulnerability or course, but biological association does not mean that a single brain finding explains the whole presentation. At the same time, the meaning of cognitive difficulties changes when it occurs alongside negative symptoms compared with when it appears alone. The assessment therefore combines negative symptom assessment, substance history, functional history, and mental status examination instead of relying on one test result. From a formulation perspective, treatment planning may include physical-health monitoring, early intervention, and CBT for psychosis, selected according to diagnosis, severity, preference, evidence, and professional role.</w:t>
      </w:r>
    </w:p>
    <w:p>
      <w:r>
        <w:t>The assessor also considers mania with psychotic features, culturally sanctioned beliefs, and major depression with psychotic features before attributing the presentation to a psychiatric disorder. Documentation should state what supports the interpretation of delusions and what remains ambiguous, including whether culturally sanctioned beliefs still needs investigation.</w:t>
      </w:r>
    </w:p>
    <w:p>
      <w:r>
        <w:t>At a student health service, Leah, aged 19 and working as a first-year undergraduate, describes a change from usual functioning marked by impaired insight and delusions. The clinician treats schizophrenia as one hypothesis and gathers chronological, developmental, physical-health, medication, substance, relational, and contextual information before assigning diagnostic weight to the symptoms. The clinician compares schizophrenia with mania with psychotic features and major depression with psychotic features, paying particular attention to chronology and to the possibility that sleep disruption has altered the presentation. This staged approach keeps confidence in schizophrenia proportional to evidence and makes clear what new information about mania with psychotic features, sleep disruption, or impaired insight would prompt revision. The case can be tested by specifying what finding would count against the proposed account of hallucinations. If the proposed account of schizophrenia predicts persistent impairment but hallucinations resolves fully after a short-lived stressor ends, the formulation needs reconsideration. A formulation of schizophrenia remains incomplete if it explains symptoms but ignores recovery resources such as support, routine, skills, and access to care.</w:t>
      </w:r>
    </w:p>
    <w:p>
      <w:r>
        <w:t>For psychotic phenomena involving disturbances in perception, belief, thought organisation, motivation, behaviour, and reality testing, plausible alternatives may include dissociation, culturally sanctioned beliefs, and major depression with psychotic features. One discriminating question is which part of disorganised thinking would be difficult to explain if dissociation were the better account. In practice, cognitive difficulties combined with hallucinations may support one interpretation, while a close temporal relationship to a medication change may support another.</w:t>
      </w:r>
    </w:p>
    <w:p>
      <w:r>
        <w:t>Assessment of brief psychotic disorder should be proportionate to the clinical decision and to the consequences of being wrong about dissociation. A severity scale may track change in cognitive difficulties, but it cannot replace a clinical interview that explores meaning, context, and course. collateral information, timeline of psychotic symptoms, negative symptom assessment, and risk assessment each provide different information and have different sources of error. From a developmental perspective, When collateral information differs from another source, the clinician records the discrepancy and investigates why the sources diverge instead of forcing agreement. Documentation should state what supports the interpretation of cognitive difficulties and what remains ambiguous, including whether dissociation still needs investigation.</w:t>
      </w:r>
    </w:p>
    <w:p>
      <w:pPr>
        <w:pStyle w:val="Heading2"/>
        <w:ind w:firstLine="0"/>
      </w:pPr>
      <w:r>
        <w:rPr>
          <w:rFonts w:ascii="Times New Roman" w:hAnsi="Times New Roman" w:eastAsia="Times New Roman"/>
          <w:b/>
          <w:color w:val="284C68"/>
          <w:sz w:val="27"/>
        </w:rPr>
        <w:t>4.15 Functional Impact and Quality of Life</w:t>
      </w:r>
    </w:p>
    <w:p>
      <w:r>
        <w:t>Differential reasoning for psychotic disorder due to another medical condition requires active comparison with alternatives such as dissociation, not passive listing of possibilities. For psychotic phenomena involving disturbances in perception, belief, thought organisation, motivation, behaviour, and reality testing, plausible alternatives may include major depression with psychotic features, dissociation, and trauma-related intrusions. For psychotic disorder due to another medical condition, comparison of onset, duration, internal experience, observed behaviour, functioning, physical findings, substance or medication exposure, and developmental history helps separate dissociation from the leading account. Longitudinally, negative symptoms combined with disorganised thinking may support one interpretation, while a close temporal relationship to a medication change may support another. Consultation is indicated when uncertainty about psychotic disorder due to another medical condition changes safety decisions, medical care, capacity questions, prescribing, or access to specialist treatment.</w:t>
      </w:r>
    </w:p>
    <w:p>
      <w:r>
        <w:t>Assessment of schizophrenia should be proportionate to the clinical decision and to the consequences of being wrong about dissociation. Screening for negative symptoms can identify a need for fuller evaluation, but the screening result alone does not establish schizophrenia. A severity scale may track change in negative symptoms, but it cannot replace a clinical interview that explores meaning, context, and course. risk assessment, functional history, collateral information, and physical and neurological review each provide different information and have different sources of error.</w:t>
      </w:r>
    </w:p>
    <w:p>
      <w:r>
        <w:t>Treatment implications for schizophreniform disorder show why accurate formulation matters, particularly when decisions about early intervention depend on severity, risk, and comorbidity. Diagnostic manuals classify schizophreniform disorder and related conditions, but treatment selection also requires evidence, formulation, risk assessment, preference, and professional judgement. In the present topic, care may involve early intervention, social and occupational rehabilitation, and family psychoeducation. For schizophreniform disorder, the sequence of care depends on acuity, risk, medical stability, preference, developmental stage, comorbidity, and available expertise in first-episode services. Interdisciplinary work around schizophreniform disorder places counselling skills alongside medical, psychological, social, and rehabilitative expertise when those inputs are needed.</w:t>
      </w:r>
    </w:p>
    <w:p>
      <w:r>
        <w:t>Ethical communication about brief psychotic disorder should neither minimise grossly disorganised behaviour nor exaggerate the certainty of the available evidence. A clinician may explain that the current information is consistent with a pattern involving grossly disorganised behaviour and hallucinations, while also stating what remains uncertain. Stigmatising labels, unsupported claims about social adversity, and assumptions based on identity weaken the reasoning required to understand grossly disorganised behaviour. If grossly disorganised behaviour is accompanied by risk or safeguarding concerns, confidentiality limits should be explained clearly and action should follow applicable law, professional standards, and service policy. Documentation should state what supports the interpretation of grossly disorganised behaviour and what remains ambiguous, including whether substance-induced psychosis still needs investigation.</w:t>
      </w:r>
    </w:p>
    <w:p>
      <w:r>
        <w:t>Research relevant to schizoaffective disorder increasingly examines cross-cutting mechanisms, including processes that may contribute to disorganised thinking across diagnostic categories. In many cases, social adversity, stress sensitivity, substance exposure, and polygenic risk may help explain why two people with the same diagnosis have different courses or treatment needs.</w:t>
      </w:r>
    </w:p>
    <w:p>
      <w:pPr>
        <w:pStyle w:val="Heading2"/>
        <w:ind w:firstLine="0"/>
      </w:pPr>
      <w:r>
        <w:rPr>
          <w:rFonts w:ascii="Times New Roman" w:hAnsi="Times New Roman" w:eastAsia="Times New Roman"/>
          <w:b/>
          <w:color w:val="284C68"/>
          <w:sz w:val="27"/>
        </w:rPr>
        <w:t>4.16 Risk, Safety, and Protective Factors</w:t>
      </w:r>
    </w:p>
    <w:p>
      <w:r>
        <w:t>Ethical communication about schizophrenia should neither minimise negative symptoms nor exaggerate the certainty of the available evidence. A clinician may explain that the current information is consistent with a pattern involving delusions and hallucinations, while also stating what remains uncertain. That wording is more accurate than presenting a provisional interpretation of schizophrenia as a permanent fact. Stigmatising labels, unsupported claims about neurodevelopmental vulnerability, and assumptions based on identity weaken the reasoning required to understand negative symptoms.</w:t>
      </w:r>
    </w:p>
    <w:p>
      <w:r>
        <w:t>Research relevant to schizophreniform disorder increasingly examines cross-cutting mechanisms, including processes that may contribute to negative symptoms across diagnostic categories. Processes such as sleep disturbance, avoidance, reward sensitivity, cognitive control, social disconnection, threat learning, and emotion regulation may contribute to negative symptoms and also occur across other diagnoses. This transdiagnostic view does not make schizophreniform disorder unnecessary as a category; it shows that diagnosis and mechanism answer different clinical questions. In practice, sleep disruption, stress sensitivity, dopaminergic signalling, and cognitive biases may help explain why two people with the same diagnosis have different courses or treatment needs. A doctoral formulation of schizophreniform disorder can therefore combine descriptive diagnosis with dimensional severity, development, maintaining processes, physical health, culture, relationships, and strengths. Documentation should state what supports the interpretation of negative symptoms and what remains ambiguous, including whether trauma-related intrusions still needs investigation.</w:t>
      </w:r>
    </w:p>
    <w:p>
      <w:r>
        <w:t>A doctoral-level reading of this topic begins with disciplined description. The current topic draws attention to impaired insight, social withdrawal, negative symptoms, and disorganised thinking. Features such as impaired insight become clinically important when their persistence, severity, or consequences interfere with education, work, relationships, self-care, physical health, or safe decisions. For example, first-episode assessment must include substances and medical causes. Interpretation of impaired insight therefore draws on course, impairment, context, and the person’s account as converging evidence rather than relying on a single indicator.</w:t>
      </w:r>
    </w:p>
    <w:p>
      <w:r>
        <w:t>The purpose of this part of the chapter is to discuss risk assessment, protective factors, safeguarding, escalation, and collaborative safety planning without operational descriptions of harmful methods. When the history is incomplete, social adversity, cognitive biases, family and community support, and polygenic risk may influence the presentation, although none should be treated as a single sufficient cause. The clinician should actively compare alternatives such as trauma-related intrusions, delirium, and culturally sanctioned beliefs.</w:t>
      </w:r>
    </w:p>
    <w:p>
      <w:r>
        <w:t>Description identifies what can be observed or reliably reported about social withdrawal; formulation proposes an organising account; verification asks what evidence, including evidence for culturally sanctioned beliefs, would weaken that account. In this chapter, relevant observations include cognitive difficulties, impaired insight, social withdrawal, and delusions. Possible contributors include neurodevelopmental vulnerability, polygenic risk, family and community support, and substance exposure. Clinically, the assessor uses functional history, physical and neurological review, mental status examination, and substance history to determine whether the pattern is stable, episodic, context-bound, medically influenced, or linked to substances or medications. In risk, safety, and protective factors, uncertainty about culturally sanctioned beliefs is treated as information to manage competently, not as something to conceal.</w:t>
      </w:r>
    </w:p>
    <w:p>
      <w:pPr>
        <w:pStyle w:val="Heading2"/>
        <w:ind w:firstLine="0"/>
      </w:pPr>
      <w:r>
        <w:rPr>
          <w:rFonts w:ascii="Times New Roman" w:hAnsi="Times New Roman" w:eastAsia="Times New Roman"/>
          <w:b/>
          <w:color w:val="284C68"/>
          <w:sz w:val="27"/>
        </w:rPr>
        <w:t>4.17 Case Formulation</w:t>
      </w:r>
    </w:p>
    <w:p>
      <w:r>
        <w:t>The purpose of this part of the chapter is to demonstrate how to organise vulnerability, triggers, maintaining processes, strengths, and current goals into a testable explanation. The question is not simply whether negative symptoms is present; assessment asks how it functions in the person’s life and whether it contributes to distress, impairment, or risk. In many cases, stress sensitivity, polygenic risk, substance exposure, and family and community support may influence the presentation, although none should be treated as a single sufficient cause. The clinician should actively compare alternatives such as substance-induced psychosis, delirium, and dissociation.</w:t>
      </w:r>
    </w:p>
    <w:p>
      <w:r>
        <w:t>In this chapter, relevant observations include impaired insight, disorganised thinking, hallucinations, and cognitive difficulties. Possible contributors include cognitive biases, polygenic risk, neurodevelopmental vulnerability, and social adversity. When the history is incomplete, the assessor uses physical and neurological review, collateral information, risk assessment, and substance history to determine whether the pattern is stable, episodic, context-bound, medically influenced, or linked to substances or medications. In case formulation, uncertainty about delirium is treated as information to manage competently, not as something to conceal.</w:t>
      </w:r>
    </w:p>
    <w:p>
      <w:r>
        <w:t>The distinction between the symptom delusions and a disorder such as schizoaffective disorder depends on pattern, duration, significance, context, and exclusion conditions. A symptom such as cognitive difficulties may occur during ordinary stress, physical illness, medication exposure, sleep loss, another mental disorder, or a transient developmental period. For schizoaffective disorder, disorder-level reasoning requires a broader pattern in which delusions and related features fit together across time and meet the relevant system’s requirements for clinical significance. Where risk is present, recovery includes relationships, education, work, meaning, and physical health. The clinician compares current delusions with baseline functioning, the person’s usual pattern, and any improvement that follows removal of a suspected trigger such as social adversity. Alternatives such as substance-induced psychosis, culturally sanctioned beliefs, and delirium remain active until evidence makes them less plausible. This is especially important in supported education and employment, where referral information may be brief and practical pressures can encourage rapid decisions.</w:t>
      </w:r>
    </w:p>
    <w:p>
      <w:r>
        <w:t>Biological information about cognitive biases can strengthen a formulation of delusional disorder when it is interpreted cautiously and integrated with the clinical history. dopaminergic signalling, cognitive biases, polygenic risk, and stress sensitivity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cognitive biases. Longitudinally, the meaning of impaired insight changes when it occurs alongside negative symptoms compared with when it appears alone. The assessment therefore combines risk assessment, collateral information, timeline of psychotic symptoms, and negative symptom assessment instead of relying on one test result. In practice, treatment planning may include social and occupational rehabilitation, early intervention, and CBT for psychosis, selected according to diagnosis, severity, preference, evidence, and professional role.</w:t>
      </w:r>
    </w:p>
    <w:p>
      <w:r>
        <w:t>The assessor also considers culturally sanctioned beliefs, dissociation, and mania with psychotic features before attributing the presentation to a psychiatric disorder.</w:t>
      </w:r>
    </w:p>
    <w:p>
      <w:pPr>
        <w:pStyle w:val="Heading2"/>
        <w:ind w:firstLine="0"/>
      </w:pPr>
      <w:r>
        <w:rPr>
          <w:rFonts w:ascii="Times New Roman" w:hAnsi="Times New Roman" w:eastAsia="Times New Roman"/>
          <w:b/>
          <w:color w:val="284C68"/>
          <w:sz w:val="27"/>
        </w:rPr>
        <w:t>4.18 Treatment and Interdisciplinary Care</w:t>
      </w:r>
    </w:p>
    <w:p>
      <w:r>
        <w:t>Biological information about social adversity can strengthen a formulation of brief psychotic disorder when it is interpreted cautiously and integrated with the clinical history. social adversity, dopaminergic signalling, family and community support, and sleep disruption can shape vulnerability or course, but biological association does not mean that a single brain finding explains the whole presentation. Across the lifespan, the meaning of social withdrawal changes when it occurs alongside grossly disorganised behaviour compared with when it appears alone. The assessment therefore combines risk assessment, substance history, functional history, and collateral information instead of relying on one test result. Where risk is present,</w:t>
      </w:r>
    </w:p>
    <w:p>
      <w:r>
        <w:t>Family psychoeducation, and early intervention, selected according to diagnosis, severity, preference, evidence, and professional role.</w:t>
      </w:r>
    </w:p>
    <w:p>
      <w:r>
        <w:t>The assessor also considers substance-induced psychosis, mania with psychotic features, and trauma-related intrusions before attributing the presentation to a psychiatric disorder.</w:t>
      </w:r>
    </w:p>
    <w:p>
      <w:r>
        <w:t>Grace, a 63-year-old retired civil servant, attends a primary-care and specialist referral service after several months of disorganised thinking and negative symptoms. The referral identifies impairment but cannot by itself establish delusional disorder; the initial assessment maps onset, frequency, severity, triggers, periods of recovery, physical-health changes, medication or substance exposure, and the person’s own explanation. The differential remains open to dissociation and trauma-related intrusions, while polygenic risk is explored as a possible contributor rather than treated as proof of causation. The possible diagnosis of delusional disorder therefore remains provisional until the chronology of disorganised thinking, impairment, context, and exclusion conditions have been examined together. The case can be tested by specifying what finding would count against the proposed account of social withdrawal. If the proposed account of delusional disorder predicts persistent impairment but social withdrawal resolves fully after a short-lived stressor ends, the formulation needs reconsideration. If new information points to culturally sanctioned beliefs, the clinician should investigate that possibility instead of protecting the original diagnosis. A formulation of delusional disorder remains incomplete if it explains symptoms but ignores recovery resources such as support, routine, skills, and access to care.</w:t>
      </w:r>
    </w:p>
    <w:p>
      <w:r>
        <w:t>Differential reasoning for substance/medication-induced psychotic disorder requires active comparison with alternatives such as dissociation, not passive listing of possibilities. For substance/medication-induced psychotic disorder, comparison of onset, duration, internal experience, observed behaviour, functioning, physical findings, substance or medication exposure, and developmental history helps separate dissociation from the leading account. One discriminating question is which part of negative symptoms would be difficult to explain if dissociation were the better account. From a developmental perspective, social withdrawal combined with cognitive difficulties may support one interpretation, while a close temporal relationship to a medication change may support another. No isolated clue about negative symptoms should carry more weight than the longitudinal pattern justifies.</w:t>
      </w:r>
    </w:p>
    <w:p>
      <w:r>
        <w:t>Assessment of psychotic disorder due to another medical condition should be proportionate to the clinical decision and to the consequences of being wrong about mania with psychotic features. Screening for social withdrawal can identify a need for fuller evaluation, but the screening result alone does not establish psychotic disorder due to another medical condition. A severity scale may track change in social withdrawal, but it cannot replace a clinical interview that explores meaning, context, and course. timeline of psychotic symptoms, negative symptom assessment, collateral information, and functional history each provide different information and have different sources of error.</w:t>
      </w:r>
    </w:p>
    <w:p>
      <w:pPr>
        <w:pStyle w:val="Heading2"/>
        <w:ind w:firstLine="0"/>
      </w:pPr>
      <w:r>
        <w:rPr>
          <w:rFonts w:ascii="Times New Roman" w:hAnsi="Times New Roman" w:eastAsia="Times New Roman"/>
          <w:b/>
          <w:color w:val="284C68"/>
          <w:sz w:val="27"/>
        </w:rPr>
        <w:t>4.19 Real-Life Applications</w:t>
      </w:r>
    </w:p>
    <w:p>
      <w:r>
        <w:t>Differential reasoning for schizoaffective disorder requires active comparison with alternatives such as delirium, not passive listing of possibilities. For psychotic phenomena involving disturbances in perception, belief, thought organisation, motivation, behaviour, and reality testing, plausible alternatives may include major depression with psychotic features, substance-induced psychosis, and delirium. For schizoaffective disorder, comparison of onset, duration, internal experience, observed behaviour, functioning, physical findings, substance or medication exposure, and developmental history helps separate delirium from the leading account. One discriminating question is which part of negative symptoms would be difficult to explain if delirium were the better account. For assessment purposes, disorganised thinking combined with negative symptoms may support one interpretation, while a close temporal relationship to a medication change may support another.</w:t>
      </w:r>
    </w:p>
    <w:p>
      <w:r>
        <w:t>Assessment of delusional disorder should be proportionate to the clinical decision and to the consequences of being wrong about trauma-related intrusions. A severity scale may track change in negative symptoms, but it cannot replace a clinical interview that explores meaning, context, and course. substance history, collateral information, negative symptom assessment, and functional history each provide different information and have different sources of error.</w:t>
      </w:r>
    </w:p>
    <w:p>
      <w:r>
        <w:t>Treatment implications for substance/medication-induced psychotic disorder show why accurate formulation matters, particularly when decisions about family psychoeducation depend on severity, risk, and comorbidity. Diagnostic manuals classify substance/medication-induced psychotic disorder and related conditions, but treatment selection also requires evidence, formulation, risk assessment, preference, and professional judgement. In the present topic, care may involve physical-health monitoring, family psychoeducation, and relapse prevention. For substance/medication-induced psychotic disorder, the sequence of care depends on acuity, risk, medical stability, preference, developmental stage, comorbidity, and available expertise in first-episode services. For assessment purposes, Interdisciplinary work around substance/medication-induced psychotic disorder places counselling skills alongside medical, psychological, social, and rehabilitative expertise when those inputs are needed.</w:t>
      </w:r>
    </w:p>
    <w:p>
      <w:r>
        <w:t>Ethical communication about psychotic disorder due to another medical condition should neither minimise disorganised thinking nor exaggerate the certainty of the available evidence. A clinician may explain that the current information is consistent with a pattern involving disorganised thinking and impaired insight, while also stating what remains uncertain. Stigmatising labels, unsupported claims about substance exposure, and assumptions based on identity weaken the reasoning required to understand disorganised thinking. If disorganised thinking is accompanied by risk or safeguarding concerns, confidentiality limits should be explained clearly and action should follow applicable law, professional standards, and service policy.</w:t>
      </w:r>
    </w:p>
    <w:p>
      <w:r>
        <w:t>Research relevant to schizophrenia increasingly examines cross-cutting mechanisms, including processes that may contribute to social withdrawal across diagnostic categories. Processes such as sleep disturbance, avoidance, reward sensitivity, cognitive control, social disconnection, threat learning, and emotion regulation may contribute to social withdrawal and also occur across other diagnoses. From a formulation perspective, cognitive biases, family and community support, polygenic risk, and social adversity may help explain why two people with the same diagnosis have different courses or treatment needs.</w:t>
      </w:r>
    </w:p>
    <w:p>
      <w:pPr>
        <w:pStyle w:val="Heading2"/>
        <w:ind w:firstLine="0"/>
      </w:pPr>
      <w:r>
        <w:rPr>
          <w:rFonts w:ascii="Times New Roman" w:hAnsi="Times New Roman" w:eastAsia="Times New Roman"/>
          <w:b/>
          <w:color w:val="284C68"/>
          <w:sz w:val="27"/>
        </w:rPr>
        <w:t>4.20 Ethics, Stigma, and Professional Communication</w:t>
      </w:r>
    </w:p>
    <w:p>
      <w:r>
        <w:t>Ethical communication about delusional disorder should neither minimise grossly disorganised behaviour nor exaggerate the certainty of the available evidence. Stigmatising labels, unsupported claims about neurodevelopmental vulnerability, and assumptions based on identity weaken the reasoning required to understand grossly disorganised behaviour. Documentation should state what supports the interpretation of grossly disorganised behaviour and what remains ambiguous, including whether major depression with psychotic features still needs investigation.</w:t>
      </w:r>
    </w:p>
    <w:p>
      <w:r>
        <w:t>Research relevant to substance/medication-induced psychotic disorder increasingly examines cross-cutting mechanisms, including processes that may contribute to cognitive difficulties across diagnostic categories. In practice, substance exposure, social adversity, stress sensitivity, and cognitive biases may help explain why two people with the same diagnosis have different courses or treatment needs.</w:t>
      </w:r>
    </w:p>
    <w:p>
      <w:r>
        <w:t>A diagnostic term can organise information, but it cannot replace careful enquiry into the person’s circumstances. The current topic draws attention to social withdrawal, disorganised thinking, impaired insight, and grossly disorganised behaviour.</w:t>
      </w:r>
    </w:p>
    <w:p>
      <w:r>
        <w:t>The purpose of this part of the chapter is to discuss informed consent, confidentiality, language, stigma, documentation, competence, and respectful feedback. From a formulation perspective, cognitive biases, neurodevelopmental vulnerability, polygenic risk, and social adversity may influence the presentation, although none should be treated as a single sufficient cause. The clinician should actively compare alternatives such as delirium, culturally sanctioned beliefs, and trauma-related intrusions.</w:t>
      </w:r>
    </w:p>
    <w:p>
      <w:r>
        <w:t>Description identifies what can be observed or reliably reported about grossly disorganised behaviour; formulation proposes an organising account; verification asks what evidence, including evidence for delirium, would weaken that account. In this chapter, relevant observations include delusions, negative symptoms, grossly disorganised behaviour, and hallucinations. Possible contributors include stress sensitivity, dopaminergic signalling, sleep disruption, and neurodevelopmental vulnerability. In many cases, the assessor uses substance history, functional history, collateral information, and physical and neurological review to determine whether the pattern is stable, episodic, context-bound, medically influenced, or linked to substances or medications. In ethics, stigma, and professional communication, uncertainty about delirium is treated as information to manage competently, not as something to conceal.</w:t>
      </w:r>
    </w:p>
    <w:p>
      <w:pPr>
        <w:pStyle w:val="Heading2"/>
        <w:ind w:firstLine="0"/>
      </w:pPr>
      <w:r>
        <w:rPr>
          <w:rFonts w:ascii="Times New Roman" w:hAnsi="Times New Roman" w:eastAsia="Times New Roman"/>
          <w:b/>
          <w:color w:val="284C68"/>
          <w:sz w:val="27"/>
        </w:rPr>
        <w:t>4.21 Current Debates and Research Directions</w:t>
      </w:r>
    </w:p>
    <w:p>
      <w:r>
        <w:t>The purpose of this part of the chapter is to examine classification limits, biomarkers, digital assessment, dimensional models, precision approaches, and the need for replicable evidence. From a formulation perspective, dopaminergic signalling, stress sensitivity, cognitive biases, and sleep disruption may influence the presentation, although none should be treated as a single sufficient cause. The clinician should actively compare alternatives such as dissociation, culturally sanctioned beliefs, and major depression with psychotic features. Documentation should state what supports the interpretation of social withdrawal and what remains ambiguous, including whether culturally sanctioned beliefs still needs investigation.</w:t>
      </w:r>
    </w:p>
    <w:p>
      <w:r>
        <w:t>Description identifies what can be observed or reliably reported about cognitive difficulties; formulation proposes an organising account; verification asks what evidence, including evidence for trauma-related intrusions, would weaken that account. In this chapter, relevant observations include cognitive difficulties, negative symptoms, impaired insight, and disorganised thinking. Possible contributors include substance exposure, polygenic risk, dopaminergic signalling, and social adversity. In service settings, the assessor uses collateral information, functional history, substance history, and physical and neurological review to determine whether the pattern is stable, episodic, context-bound, medically influenced, or linked to substances or medications. In current debates and research directions, uncertainty about trauma-related intrusions is treated as information to manage competently, not as something to conceal.</w:t>
      </w:r>
    </w:p>
    <w:p>
      <w:r>
        <w:t>The distinction between the symptom cognitive difficulties and a disorder such as schizophrenia depends on pattern, duration, significance, context, and exclusion conditions. A symptom such as social withdrawal may occur during ordinary stress, physical illness, medication exposure, sleep loss, another mental disorder, or a transient developmental period. For schizophrenia, disorder-level reasoning requires a broader pattern in which cognitive difficulties and related features fit together across time and meet the relevant system’s requirements for clinical significance. For assessment purposes, psychotic experiences vary in form, conviction, distress, and impact. The clinician compares current cognitive difficulties with baseline functioning, the person’s usual pattern, and any improvement that follows removal of a suspected trigger such as polygenic risk. Alternatives such as mania with psychotic features, culturally sanctioned beliefs, and trauma-related intrusions remain active until evidence makes them less plausible. This is especially important in emergency settings, where referral information may be brief and practical pressures can encourage rapid decisions.</w:t>
      </w:r>
    </w:p>
    <w:p>
      <w:r>
        <w:t>Biological information about substance exposure can strengthen a formulation of schizophreniform disorder when it is interpreted cautiously and integrated with the clinical history. neurodevelopmental vulnerability, substance exposure, stress sensitivity, and polygenic risk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substance exposure. From a formulation perspective, the meaning of grossly disorganised behaviour changes when it occurs alongside hallucinations compared with when it appears alone. The assessment therefore combines negative symptom assessment, functional history, timeline of psychotic symptoms, and mental status examination instead of relying on one test result. Across the lifespan, treatment planning may include family psychoeducation, antipsychotic medication management by qualified prescribers, and CBT for psychosis, selected according to diagnosis, severity, preference, evidence, and professional role.</w:t>
      </w:r>
    </w:p>
    <w:p>
      <w:r>
        <w:t>From a formulation perspective, The assessor also considers trauma-related intrusions, substance-induced psychosis, and culturally sanctioned beliefs before attributing the presentation to a psychiatric disorder.</w:t>
      </w:r>
    </w:p>
    <w:p>
      <w:pPr>
        <w:pStyle w:val="Heading2"/>
        <w:ind w:firstLine="0"/>
      </w:pPr>
      <w:r>
        <w:rPr>
          <w:rFonts w:ascii="Times New Roman" w:hAnsi="Times New Roman" w:eastAsia="Times New Roman"/>
          <w:b/>
          <w:color w:val="284C68"/>
          <w:sz w:val="27"/>
        </w:rPr>
        <w:t>4.22 Integrative Case Conference</w:t>
      </w:r>
    </w:p>
    <w:p>
      <w:r>
        <w:t>Biological information about polygenic risk can strengthen a formulation of psychotic disorder due to another medical condition when it is interpreted cautiously and integrated with the clinical history. polygenic risk, neurodevelopmental vulnerability, substance exposure, and cognitive biases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polygenic risk. In practice, the meaning of social withdrawal changes when it occurs alongside cognitive difficulties compared with when it appears alone. The assessment therefore combines physical and neurological review, risk assessment, mental status examination, and substance history instead of relying on one test result. Clinically, treatment planning may include social and occupational rehabilitation, physical-health monitoring, and relapse prevention, selected according to diagnosis, severity, preference, evidence, and professional role. Documentation should state what supports the interpretation of social withdrawal and what remains ambiguous, including whether substance-induced psychosis still needs investigation.</w:t>
      </w:r>
    </w:p>
    <w:p>
      <w:r>
        <w:t>When the history is incomplete, The assessor also considers culturally sanctioned beliefs, dissociation, and substance-induced psychosis before attributing the presentation to a psychiatric disorder.</w:t>
      </w:r>
    </w:p>
    <w:p>
      <w:r>
        <w:t>During an appointment at a student health service, Leah, a 19-year-old first-year undergraduate, reports that impaired insight has increasingly occurred together with delusions. Rather than converting referral wording into schizophreniform disorder, the clinician examines the course of impaired insight and delusions and checks physical health, treatment exposure, substances, sleep, stress, and previous episodes. Possible competing accounts include major depression with psychotic features and substance-induced psychosis. The relevance of stress sensitivity is tested against the history instead of being assumed from its mere presence. The case illustrates the value of delaying closure until the clinician can explain why schizophreniform disorder fits the pattern of impaired insight better than alternatives such as major depression with psychotic features. If the proposed account of schizophreniform disorder predicts persistent impairment but disorganised thinking resolves fully after a short-lived stressor ends, the formulation needs reconsideration. In service settings, A formulation of schizophreniform disorder remains incomplete if it explains symptoms but ignores recovery resources such as support, routine, skills, and access to care.</w:t>
      </w:r>
    </w:p>
    <w:p>
      <w:r>
        <w:t>Differential reasoning for brief psychotic disorder requires active comparison with alternatives such as substance-induced psychosis, not passive listing of possibilities. For psychotic phenomena involving disturbances in perception, belief, thought organisation, motivation, behaviour, and reality testing, plausible alternatives may include mania with psychotic features, dissociation, and substance-induced psychosis. For brief psychotic disorder, comparison of onset, duration, internal experience, observed behaviour, functioning, physical findings, substance or medication exposure, and developmental history helps separate substance-induced psychosis from the leading account. One discriminating question is which part of grossly disorganised behaviour would be difficult to explain if substance-induced psychosis were the better account. In many cases, negative symptoms combined with disorganised thinking may support one interpretation, while a close temporal relationship to a medication change may support another.</w:t>
      </w:r>
    </w:p>
    <w:p>
      <w:r>
        <w:t>Assessment of schizoaffective disorder should be proportionate to the clinical decision and to the consequences of being wrong about delirium. Screening for social withdrawal can identify a need for fuller evaluation, but the screening result alone does not establish schizoaffective disorder. A severity scale may track change in social withdrawal, but it cannot replace a clinical interview that explores meaning, context, and course. risk assessment, substance history, negative symptom assessment, and functional history each provide different information and have different sources of error. When risk assessment differs from another source, the clinician records the discrepancy and investigates why the sources diverge instead of forcing agreement.</w:t>
      </w:r>
    </w:p>
    <w:p>
      <w:pPr>
        <w:pStyle w:val="Heading2"/>
        <w:ind w:firstLine="0"/>
      </w:pPr>
      <w:r>
        <w:rPr>
          <w:rFonts w:ascii="Times New Roman" w:hAnsi="Times New Roman" w:eastAsia="Times New Roman"/>
          <w:b/>
          <w:color w:val="284C68"/>
          <w:sz w:val="27"/>
        </w:rPr>
        <w:t>4.23 Applied Case Workshop</w:t>
      </w:r>
    </w:p>
    <w:p>
      <w:r>
        <w:t>The referral identifies impairment but cannot by itself establish brief psychotic disorder; the initial assessment maps onset, frequency, severity, triggers, periods of recovery, physical-health changes, medication or substance exposure, and the person’s own explanation. The differential remains open to substance-induced psychosis and delirium, while cognitive biases is explored as a possible contributor rather than treated as proof of causation. The possible diagnosis of brief psychotic disorder therefore remains provisional until the chronology of impaired insight,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schizophrenia and the presentation of delusions.</w:t>
      </w:r>
    </w:p>
    <w:p>
      <w:r>
        <w:t>A referral to an integrated primary-care clinic concerns Michael, a 51-year-old operations supervisor whose recent difficulties include social withdrawal alongside hallucinations. Because reduced functioning is descriptive rather than diagnostic, the interview reconstructs the timeline and asks whether medical change, medication, substances, sleep, or environmental stress could account for part of the presentation before schizoaffective disorder is accepted as the leading explanation. Two alternatives requiring active comparison are delirium and dissociation; information about stress sensitivity may change their relative plausibility but cannot settle the diagnosis on its own. Only after those sources of evidence have been compared can the team decide how strongly the available information supports schizoaffective disorder.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schizophreniform disorder and the presentation of hallucinations.</w:t>
      </w:r>
    </w:p>
    <w:p>
      <w:r>
        <w:t>At a community mental-health service, Sofia, aged 34 and working as a small-business owner, describes a change from usual functioning marked by delusions and disorganised thinking. The clinician treats delusional disorder as one hypothesis and gathers chronological, developmental, physical-health, medication, substance, relational, and contextual information before assigning diagnostic weight to the symptoms. The clinician compares delusional disorder with dissociation and trauma-related intrusions, paying particular attention to chronology and to the possibility that sleep disruption has altered the presentation. This staged approach keeps confidence in delusional disorder proportional to evidence and makes clear what new information about dissociation, sleep disruption, or delusions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brief psychotic disorder and the presentation of disorganised thinking.</w:t>
      </w:r>
    </w:p>
    <w:p>
      <w:r>
        <w:t>Tariq is a 27-year-old software technician seen in a general hospital liaison service; the presenting concerns centre on hallucinations, grossly disorganised behaviour, and a noticeable decline in day-to-day functioning. Assessment begins by separating the observed decline in functioning from its possible causes; the history then establishes when hallucinations began, what intensifies or reduces it, and whether grossly disorganised behaviour varies across settings. Because trauma-related intrusions and culturally sanctioned beliefs can produce overlapping features, the assessment asks what evidence would favour or weaken each explanation and how substance exposure fits the timeline. The result is a working formulation for substance/medication-induced psychotic disorder that can guide care while preserving space for evidence favouring trauma-related intrusions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schizoaffective disorder and the presentation of grossly disorganised behaviour.</w:t>
      </w:r>
    </w:p>
    <w:p>
      <w:r>
        <w:t>Rather than converting referral wording into psychotic disorder due to another medical condition, the clinician examines the course of disorganised thinking and negative symptoms and checks physical health, treatment exposure, substances, sleep, stress, and previous episodes. Possible competing accounts include culturally sanctioned beliefs and mania with psychotic features. The relevance of social adversity is tested against the history instead of being assumed from its mere presence. The case illustrates the value of delaying closure until the clinician can explain why psychotic disorder due to another medical condition fits the pattern of disorganised thinking better than alternatives such as culturally sanctioned beliefs.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delusional disorder and the presentation of negative symptoms.</w:t>
      </w:r>
    </w:p>
    <w:p>
      <w:r>
        <w:t>The fictional case of Noah, a 16-year-old secondary-school student referred to a child and adolescent service, begins with reports of grossly disorganised behaviour and cognitive difficulties that have started to interfere with ordinary responsibilities. The first task is to establish a reliable timeline for grossly disorganised behaviour and determine whether it reflects a new episode, a longstanding tendency, a reaction to circumstances, or another condition such as mania with psychotic features. The working formulation includes mania with psychotic features and major depression with psychotic features as alternatives and asks whether the pattern attributed to family and community support actually precedes, follows, or simply coexists with the reported difficulties. The teaching point is that assessment of schizophrenia should make uncertainty explicit and link conclusions about grossly disorganised behaviour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substance/medication-induced psychotic disorder and the presentation of cognitive difficulties.</w:t>
      </w:r>
    </w:p>
    <w:p>
      <w:pPr>
        <w:pStyle w:val="Heading2"/>
        <w:ind w:firstLine="0"/>
      </w:pPr>
      <w:r>
        <w:rPr>
          <w:rFonts w:ascii="Times New Roman" w:hAnsi="Times New Roman" w:eastAsia="Times New Roman"/>
          <w:b/>
          <w:color w:val="284C68"/>
          <w:sz w:val="27"/>
        </w:rPr>
        <w:t>4.24 Chapter Summary</w:t>
      </w:r>
    </w:p>
    <w:p>
      <w:r>
        <w:t>Assessment of psychotic phenomena requires attention to perception, beliefs, thought organisation, motivation, behaviour, and reality testing. Mental-status findings and a symptom timeline should be interpreted alongside substance history, physical and neurological review, and collateral information; differential diagnoses include mood-related and substance-induced psychosis and delirium. The chapter also considers polygenic risk, neurodevelopmental vulnerability, dopaminergic signalling, cognitive biases, and stress sensitivity.</w:t>
      </w:r>
    </w:p>
    <w:p>
      <w:pPr>
        <w:pStyle w:val="Heading1"/>
        <w:pageBreakBefore/>
        <w:ind w:firstLine="0"/>
      </w:pPr>
      <w:r>
        <w:rPr>
          <w:rFonts w:ascii="Times New Roman" w:hAnsi="Times New Roman" w:eastAsia="Times New Roman"/>
          <w:b/>
          <w:color w:val="213B53"/>
          <w:sz w:val="46"/>
        </w:rPr>
        <w:t>CHAPTER 5 — Bipolar and Related Disorders</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episodic disturbances in mood, energy, activity, sleep, cognition, and behaviour that include manic or hypomanic states and often depressive episodes.</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longitudinal mood history, sleep and activity timeline, collateral interview, and medication and substance review.</w:t>
      </w:r>
    </w:p>
    <w:p>
      <w:pPr>
        <w:pStyle w:val="ListBullet"/>
      </w:pPr>
      <w:r>
        <w:t>Distinguish important alternatives including unipolar depression, ADHD, borderline personality features, and substance-induced mood change.</w:t>
      </w:r>
    </w:p>
    <w:p>
      <w:pPr>
        <w:pStyle w:val="ListBullet"/>
      </w:pPr>
      <w:r>
        <w:t>Formulate risk and protective factors.</w:t>
      </w:r>
    </w:p>
    <w:p>
      <w:pPr>
        <w:pStyle w:val="ListBullet"/>
      </w:pPr>
      <w:r>
        <w:t>Communicate diagnostic uncertainty respectfully.</w:t>
      </w:r>
    </w:p>
    <w:p>
      <w:pPr>
        <w:pStyle w:val="ListBullet"/>
      </w:pPr>
      <w:r>
        <w:t>And connect diagnosis with evidence-informed, interdisciplinary care.</w:t>
      </w:r>
    </w:p>
    <w:p>
      <w:pPr>
        <w:spacing w:before="60" w:after="80"/>
        <w:ind w:firstLine="0"/>
      </w:pPr>
      <w:r>
        <w:t>A visual overview of this chapter appears in Figure 5.</w:t>
      </w:r>
    </w:p>
    <w:p>
      <w:pPr>
        <w:keepNext/>
        <w:spacing w:after="0"/>
        <w:ind w:firstLine="0"/>
        <w:jc w:val="center"/>
      </w:pPr>
      <w:r>
        <w:drawing>
          <wp:inline xmlns:a="http://schemas.openxmlformats.org/drawingml/2006/main" xmlns:pic="http://schemas.openxmlformats.org/drawingml/2006/picture">
            <wp:extent cx="5349240" cy="2875216"/>
            <wp:docPr id="5" name="Picture 5" descr="Figure 5. Bipolar course map showing mood states, sleep disruption, risk, and recovery planning." title="Figure 5. Bipolar course map showing mood states, sleep disruption, risk, and recovery planning."/>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349240" cy="2875216"/>
                    </a:xfrm>
                    <a:prstGeom prst="rect"/>
                  </pic:spPr>
                </pic:pic>
              </a:graphicData>
            </a:graphic>
          </wp:inline>
        </w:drawing>
      </w:r>
    </w:p>
    <w:p>
      <w:pPr>
        <w:pStyle w:val="Caption"/>
        <w:spacing w:after="120"/>
        <w:ind w:firstLine="0"/>
        <w:jc w:val="center"/>
      </w:pPr>
      <w:r>
        <w:t>Figure 5. Bipolar course map showing mood states, sleep disruption, risk, and recovery planning.</w:t>
      </w:r>
    </w:p>
    <w:p>
      <w:pPr>
        <w:pStyle w:val="Heading2"/>
        <w:ind w:firstLine="0"/>
      </w:pPr>
      <w:r>
        <w:rPr>
          <w:rFonts w:ascii="Times New Roman" w:hAnsi="Times New Roman" w:eastAsia="Times New Roman"/>
          <w:b/>
          <w:color w:val="284C68"/>
          <w:sz w:val="27"/>
        </w:rPr>
        <w:t>5.1 Introduction</w:t>
      </w:r>
    </w:p>
    <w:p>
      <w:r>
        <w:t>This chapter examines episodic disturbances in mood, energy, activity, sleep, cognition, and behaviour that include manic or hypomanic states and often depressive episodes. It uses contemporary descriptive psychopathology, developmental reasoning, cultural formulation, differential diagnosis, and interdisciplinary care. The chapter discusses bipolar I disorder, bipolar II disorder, cyclothymic disorder, substance/medication-induced bipolar and related disorder, and bipolar and related disorder due to another medical condition.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5.2 Orientation and Scope</w:t>
      </w:r>
    </w:p>
    <w:p>
      <w:r>
        <w:t>Context is part of the clinical data for bipolar I disorder, because the meaning and impact of reduced need for sleep can change across settings. Behaviour that looks unusual in one setting may be understandable in another; for reduced need for sleep, the assessor asks whether the response is protective, restrictive, or both at different times. In postpartum services, practitioners should ask what demands the environment places on attention, emotion, social communication, sleep, decision-making, and self-regulation. The pattern may involve reduced need for sleep, risk-taking, depressive episodes, and racing thoughts, while contextual pressures interact with sleep loss, treatment-associated mood activation, medical conditions, and reward sensitivity. Where risk is present, cultural and family explanations should be explored directly rather than inferred from group membership. The assessor also considers ADHD, substance-induced mood change, and anxiety-related insomnia before attributing the presentation to a psychiatric disorder. Respectful curiosity about reduced need for sleep, language, and context can improve diagnostic accuracy while supporting engagement. The formulation remains provisional; new evidence about reduced need for sleep, ADHD, or sleep loss may require revision in the discussion of bipolar I disorder.</w:t>
      </w:r>
    </w:p>
    <w:p>
      <w:r>
        <w:t>A referral to a primary-care and specialist referral service concerns Grace, a 63-year-old retired civil servant whose recent difficulties include increased activity alongside pressured speech. Because reduced functioning is descriptive rather than diagnostic, the interview reconstructs the timeline and asks whether medical change, medication, substances, sleep, or environmental stress could account for part of the presentation before bipolar II disorder is accepted as the leading explanation. Two alternatives requiring active comparison are ADHD and borderline personality features; information about circadian disruption may change their relative plausibility but cannot settle the diagnosis on its own. Only after those sources of evidence have been compared can the team decide how strongly the available information supports bipolar II disorder. The case can be tested by specifying what finding would count against the proposed account of pressured speech. If the proposed account of bipolar II disorder predicts persistent impairment but pressured speech resolves fully after a short-lived stressor ends, the formulation needs reconsideration. If new information points to normal high productivity, the clinician should investigate that possibility instead of protecting the original diagnosis. When the history is incomplete, the person’s strengths, routines, supportive relationships, and previous periods of recovery offer evidence about protective processes. A formulation of bipolar II disorder remains incomplete if it explains symptoms but ignores recovery resources such as support, routine, skills, and access to care.</w:t>
      </w:r>
    </w:p>
    <w:p>
      <w:r>
        <w:t>Differential reasoning for cyclothymic disorder requires active comparison with alternatives such as substance-induced mood change, not passive listing of possibilities. For episodic disturbances in mood, energy, activity, sleep, cognition, and behaviour that include manic or hypomanic states and often depressive episodes, plausible alternatives may include schizoaffective disorder, ADHD, and substance-induced mood change. For cyclothymic disorder, comparison of onset, duration, internal experience, observed behaviour, functioning, physical findings, substance or medication exposure, and developmental history helps separate substance-induced mood change from the leading account. One discriminating question is which part of pressured speech would be difficult to explain if substance-induced mood change were the better account. From a formulation perspective, mixed features combined with racing thoughts may support one interpretation, while a close temporal relationship to a medication change may support another. No isolated clue about pressured speech should carry more weight than the longitudinal pattern justifies. Consultation is indicated when uncertainty about cyclothymic disorder changes safety decisions, medical care, capacity questions, prescribing, or access to specialist treatment.</w:t>
      </w:r>
    </w:p>
    <w:p>
      <w:r>
        <w:t>Assessment of substance/medication-induced bipolar and related disorder should be proportionate to the clinical decision and to the consequences of being wrong about ADHD. Screening for pressured speech can identify a need for fuller evaluation, but the screening result alone does not establish substance/medication-induced bipolar and related disorder. A severity scale may track change in pressured speech, but it cannot replace a clinical interview that explores meaning, context, and course. family history, risk assessment, collateral interview, and sleep and activity timeline each provide different information and have different sources of error. From a formulation perspective, measurement results should be interpreted against language, literacy, developmental level, cultural context, response style, and the purpose for which the measure was designed. When sleep and activity timeline differs from another source, the clinician records the discrepancy and investigates why the sources diverge instead of forcing agreement. If client report, family observations, and measures disagree about pressured speech, the discrepancy may point to setting effects, masking, limited insight, conflict, or genuine change over time.</w:t>
      </w:r>
    </w:p>
    <w:p>
      <w:r>
        <w:t>Treatment implications for bipolar and related disorder due to another medical condition show why accurate formulation matters, particularly when decisions about psychoeducation depend on severity, risk, and comorbidity. Diagnostic manuals classify bipolar and related disorder due to another medical condition and related conditions, but treatment selection also requires evidence, formulation, risk assessment, preference, and professional judgement. In the present topic, care may involve careful psychotherapy during mood states, psychoeducation, and risk management. For bipolar and related disorder due to another medical condition, the sequence of care depends on acuity, risk, medical stability, preference, developmental stage, comorbidity, and available expertise in postpartum services. Clinically, a counsellor should recognise when the presentation requires medical assessment, prescribing, nutritional rehabilitation, neurological investigation, emergency intervention, or another specialist service. Interdisciplinary work around bipolar and related disorder due to another medical condition places counselling skills alongside medical, psychological, social, and rehabilitative expertise when those inputs are needed.</w:t>
      </w:r>
    </w:p>
    <w:p>
      <w:pPr>
        <w:pStyle w:val="Heading2"/>
        <w:ind w:firstLine="0"/>
      </w:pPr>
      <w:r>
        <w:rPr>
          <w:rFonts w:ascii="Times New Roman" w:hAnsi="Times New Roman" w:eastAsia="Times New Roman"/>
          <w:b/>
          <w:color w:val="284C68"/>
          <w:sz w:val="27"/>
        </w:rPr>
        <w:t>5.3 Phenomenology and Clinical Presentation</w:t>
      </w:r>
    </w:p>
    <w:p>
      <w:r>
        <w:t>Assessment of bipolar II disorder should be proportionate to the clinical decision and to the consequences of being wrong about substance-induced mood change. Screening for grandiosity can identify a need for fuller evaluation, but the screening result alone does not establish bipolar II disorder. A severity scale may track change in grandiosity, but it cannot replace a clinical interview that explores meaning, context, and course. family history, sleep and activity timeline, mood charting, and risk assessment each provide different information and have different sources of error. If client report, family observations, and measures disagree about grandiosity, the discrepancy may point to setting effects, masking, limited insight, conflict, or genuine change over time.</w:t>
      </w:r>
    </w:p>
    <w:p>
      <w:r>
        <w:t>Treatment implications for cyclothymic disorder show why accurate formulation matters, particularly when decisions about psychoeducation depend on severity, risk, and comorbidity. Diagnostic manuals classify cyclothymic disorder and related conditions, but treatment selection also requires evidence, formulation, risk assessment, preference, and professional judgement. In the present topic, care may involve family-focused approaches, careful psychotherapy during mood states, and psychoeducation. For cyclothymic disorder, the sequence of care depends on acuity, risk, medical stability, preference, developmental stage, comorbidity, and available expertise in emergency care. In many cases, Interdisciplinary work around cyclothymic disorder places counselling skills alongside medical, psychological, social, and rehabilitative expertise when those inputs are needed. Good practice combines diagnostic knowledge with collaboration and repeated reassessment, especially when reduced need for sleep changes across time or setting.</w:t>
      </w:r>
    </w:p>
    <w:p>
      <w:r>
        <w:t>Ethical communication about substance/medication-induced bipolar and related disorder should neither minimise depressive episodes nor exaggerate the certainty of the available evidence. A clinician may explain that the current information is consistent with a pattern involving elevated or irritable mood and mixed features, while also stating what remains uncertain. That wording is more accurate than presenting a provisional interpretation of substance/medication-induced bipolar and related disorder as a permanent fact. Longitudinally, records should distinguish the client’s report, observed behaviour, collateral information, test results, interpretation, and planned follow-up. Stigmatising labels, unsupported claims about substance exposure, and assumptions based on identity weaken the reasoning required to understand depressive episodes. If depressive episodes is accompanied by risk or safeguarding concerns, confidentiality limits should be explained clearly and action should follow applicable law, professional standards, and service policy.</w:t>
      </w:r>
    </w:p>
    <w:p>
      <w:r>
        <w:t>Research relevant to bipolar and related disorder due to another medical condition increasingly examines cross-cutting mechanisms, including processes that may contribute to elevated or irritable mood across diagnostic categories. Processes such as sleep disturbance, avoidance, reward sensitivity, cognitive control, social disconnection, threat learning, and emotion regulation may contribute to elevated or irritable mood and also occur across other diagnoses. This transdiagnostic view does not make bipolar and related disorder due to another medical condition unnecessary as a category; it shows that diagnosis and mechanism answer different clinical questions. In many cases, substance exposure, stressful life events, sleep loss, and reward sensitivity may help explain why two people with the same diagnosis have different courses or treatment needs. A doctoral formulation of bipolar and related disorder due to another medical condition can therefore combine descriptive diagnosis with dimensional severity, development, maintaining processes, physical health, culture, relationships, and strengths.</w:t>
      </w:r>
    </w:p>
    <w:p>
      <w:r>
        <w:t>The practical value of psychopathology lies in the quality of decisions it supports. In episodic disturbances in mood, energy, activity, sleep, cognition, and behaviour that include manic or hypomanic states and often depressive episodes, the clinician needs language that describes patterns without turning descriptions into fixed identities. The current topic draws attention to racing thoughts, pressured speech, reduced need for sleep, and mixed features. Features such as pressured speech become clinically important when their persistence, severity, or consequences interfere with education, work, relationships, self-care, physical health, or safe decisions. Clinically, a symptom can carry different meanings across developmental stages and cultural settings. For example, reduced need for sleep differs from insomnia accompanied by fatigue. Interpretation of pressured speech therefore draws on course, impairment, context, and the person’s account as converging evidence rather than relying on a single indicator.</w:t>
      </w:r>
    </w:p>
    <w:p>
      <w:pPr>
        <w:pStyle w:val="Heading2"/>
        <w:ind w:firstLine="0"/>
      </w:pPr>
      <w:r>
        <w:rPr>
          <w:rFonts w:ascii="Times New Roman" w:hAnsi="Times New Roman" w:eastAsia="Times New Roman"/>
          <w:b/>
          <w:color w:val="284C68"/>
          <w:sz w:val="27"/>
        </w:rPr>
        <w:t>5.4 Historical Development of the Concept</w:t>
      </w:r>
    </w:p>
    <w:p>
      <w:r>
        <w:t>Research relevant to cyclothymic disorder increasingly examines cross-cutting mechanisms, including processes that may contribute to risk-taking across diagnostic categories. Processes such as sleep disturbance, avoidance, reward sensitivity, cognitive control, social disconnection, threat learning, and emotion regulation may contribute to risk-taking and also occur across other diagnoses. This transdiagnostic view does not make cyclothymic disorder unnecessary as a category; it shows that diagnosis and mechanism answer different clinical questions. In practice, familial liability, reward sensitivity, medical conditions, and circadian disruption may help explain why two people with the same diagnosis have different courses or treatment needs. A doctoral formulation of cyclothymic disorder can therefore combine descriptive diagnosis with dimensional severity, development, maintaining processes, physical health, culture, relationships, and strengths.</w:t>
      </w:r>
    </w:p>
    <w:p>
      <w:r>
        <w:t>The current topic draws attention to increased activity, racing thoughts, pressured speech, and mixed features. Features such as mixed features become clinically important when their persistence, severity, or consequences interfere with education, work, relationships, self-care, physical health, or safe decisions. For example, a longitudinal timeline is essential because a single interview may capture only one mood state. Interpretation of mixed features therefore draws on course, impairment, context, and the person’s account as converging evidence rather than relying on a single indicator.</w:t>
      </w:r>
    </w:p>
    <w:p>
      <w:r>
        <w:t>The purpose of this part of the chapter is to trace major changes in how the presentation has been understood and explain why contemporary systems use operational descriptions. The question is not simply whether racing thoughts is present; assessment asks how it functions in the person’s life and whether it contributes to distress, impairment, or risk. An assessment may identify racing thoughts, grandiosity, depressive episodes, and increased activity, but these observations become clinically useful only after they are linked to timing, severity, triggers, consequences, and recovery periods. Longitudinally, substance exposure, treatment-associated mood activation, circadian disruption, and sleep loss may influence the presentation, although none should be treated as a single sufficient cause. The clinician should actively compare alternatives such as substance-induced mood change, ADHD, and unipolar depression. Comparing bipolar and related disorder due to another medical condition with ADHD reduces the risk of selecting a familiar label first and then bending later information to confirm it.</w:t>
      </w:r>
    </w:p>
    <w:p>
      <w:r>
        <w:t>A practical way to study historical development of the concept is to move from description to hypothesis and then back to evidence. Description identifies what can be observed or reliably reported about grandiosity; formulation proposes an organising account; verification asks what evidence, including evidence for schizoaffective disorder, would weaken that account. In this chapter, relevant observations include mixed features, grandiosity, depressive episodes, and elevated or irritable mood. Possible contributors include reward sensitivity, medical conditions, stressful life events, and substance exposure. At the same time, the assessor uses risk assessment, collateral interview, medical evaluation, and mood charting to determine whether the pattern is stable, episodic, context-bound, medically influenced, or linked to substances or medications. In historical development of the concept, uncertainty about schizoaffective disorder is treated as information to manage competently, not as something to conceal. The immediate aim is an explanation that can guide mood-stabilising pharmacotherapy by prescribers while making uncertainty about schizoaffective disorder explicit.</w:t>
      </w:r>
    </w:p>
    <w:p>
      <w:r>
        <w:t>The distinction between the symptom mixed features and a disorder such as bipolar II disorder depends on pattern, duration, significance, context, and exclusion conditions. A symptom such as pressured speech may occur during ordinary stress, physical illness, medication exposure, sleep loss, another mental disorder, or a transient developmental period. For bipolar II disorder, disorder-level reasoning requires a broader pattern in which mixed features and related features fit together across time and meet the relevant system’s requirements for clinical significance. Clinically, mixed presentations can carry substantial risk and diagnostic difficulty. The clinician compares current mixed features with baseline functioning, the person’s usual pattern, and any improvement that follows removal of a suspected trigger such as sleep loss. Alternatives such as normal high productivity, anxiety-related insomnia, and substance-induced mood change remain active until evidence makes them less plausible. This is especially important in university services, where referral information may be brief and practical pressures can encourage rapid decisions. Documentation should state what supports the interpretation of mixed features and what remains ambiguous, including whether normal high productivity still needs investigation.</w:t>
      </w:r>
    </w:p>
    <w:p>
      <w:pPr>
        <w:pStyle w:val="Heading2"/>
        <w:ind w:firstLine="0"/>
      </w:pPr>
      <w:r>
        <w:rPr>
          <w:rFonts w:ascii="Times New Roman" w:hAnsi="Times New Roman" w:eastAsia="Times New Roman"/>
          <w:b/>
          <w:color w:val="284C68"/>
          <w:sz w:val="27"/>
        </w:rPr>
        <w:t>5.5 DSM-5-TR and ICD-11 Perspectives</w:t>
      </w:r>
    </w:p>
    <w:p>
      <w:r>
        <w:t>Description identifies what can be observed or reliably reported about elevated or irritable mood; formulation proposes an organising account; verification asks what evidence, including evidence for unipolar depression, would weaken that account. In this chapter, relevant observations include grandiosity, depressive episodes, pressured speech, and elevated or irritable mood. Possible contributors include substance exposure, treatment-associated mood activation, stressful life events, and familial liability. Longitudinally, the assessor uses medical evaluation, mood charting, longitudinal mood history, and family history to determine whether the pattern is stable, episodic, context-bound, medically influenced, or linked to substances or medications. In DSM-5-TR and ICD-11 perspectives, uncertainty about unipolar depression is treated as information to manage competently, not as something to conceal. Documentation should state what supports the interpretation of elevated or irritable mood and what remains ambiguous, including whether unipolar depression still needs investigation.</w:t>
      </w:r>
    </w:p>
    <w:p>
      <w:r>
        <w:t>The distinction between the symptom racing thoughts and a disorder such as bipolar and related disorder due to another medical condition depends on pattern, duration, significance, context, and exclusion conditions. A symptom such as racing thoughts may occur during ordinary stress, physical illness, medication exposure, sleep loss, another mental disorder, or a transient developmental period. For bipolar and related disorder due to another medical condition, disorder-level reasoning requires a broader pattern in which racing thoughts and related features fit together across time and meet the relevant system’s requirements for clinical significance. When the history is incomplete, mixed presentations can carry substantial risk and diagnostic difficulty. The clinician compares current racing thoughts with baseline functioning, the person’s usual pattern, and any improvement that follows removal of a suspected trigger such as sleep loss. Alternatives such as substance-induced mood change, unipolar depression, and anxiety-related insomnia remain active until evidence makes them less plausible. This is especially important in postpartum services, where referral information may be brief and practical pressures can encourage rapid decisions.</w:t>
      </w:r>
    </w:p>
    <w:p>
      <w:r>
        <w:t>Biological information about sleep loss can strengthen a formulation of bipolar I disorder when it is interpreted cautiously and integrated with the clinical history. medical conditions, stressful life events, treatment-associated mood activation, and sleep loss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sleep loss. Across the lifespan, the meaning of increased activity changes when it occurs alongside grandiosity compared with when it appears alone. The assessment therefore combines family history, medication and substance review, sleep and activity timeline, and collateral interview instead of relying on one test result. When the history is incomplete, treatment planning may include careful psychotherapy during mood states, sleep and rhythm stabilisation, and psychoeducation, selected according to diagnosis, severity, preference, evidence, and professional role.</w:t>
      </w:r>
    </w:p>
    <w:p>
      <w:r>
        <w:t>The assessor also considers ADHD, substance-induced mood change, and borderline personality features before attributing the presentation to a psychiatric disorder.</w:t>
      </w:r>
    </w:p>
    <w:p>
      <w:r>
        <w:t>A referral to a community mental-health service concerns Sofia, a 34-year-old small-business owner whose recent difficulties include depressive episodes alongside elevated or irritable mood. Because reduced functioning is descriptive rather than diagnostic, the interview reconstructs the timeline and asks whether medical change, medication, substances, sleep, or environmental stress could account for part of the presentation before cyclothymic disorder is accepted as the leading explanation. Two alternatives requiring active comparison are unipolar depression and ADHD; information about treatment-associated mood activation may change their relative plausibility but cannot settle the diagnosis on its own. Only after those sources of evidence have been compared can the team decide how strongly the available information supports cyclothymic disorder. The case can be tested by specifying what finding would count against the proposed account of depressive episodes. If the proposed account of cyclothymic disorder predicts persistent impairment but depressive episodes resolves fully after a short-lived stressor ends, the formulation needs reconsideration. A formulation of cyclothymic disorder remains incomplete if it explains symptoms but ignores recovery resources such as support, routine, skills, and access to care.</w:t>
      </w:r>
    </w:p>
    <w:p>
      <w:pPr>
        <w:pStyle w:val="Heading2"/>
        <w:ind w:firstLine="0"/>
      </w:pPr>
      <w:r>
        <w:rPr>
          <w:rFonts w:ascii="Times New Roman" w:hAnsi="Times New Roman" w:eastAsia="Times New Roman"/>
          <w:b/>
          <w:color w:val="284C68"/>
          <w:sz w:val="27"/>
        </w:rPr>
        <w:t>5.6 Dimensional and Transdiagnostic Thinking</w:t>
      </w:r>
    </w:p>
    <w:p>
      <w:r>
        <w:t>The assessor also considers borderline personality features, normal high productivity, and schizoaffective disorder before attributing the presentation to a psychiatric disorder.</w:t>
      </w:r>
    </w:p>
    <w:p>
      <w:r>
        <w:t>The fictional case of Leah, a 19-year-old first-year undergraduate referred to a student health service, begins with reports of grandiosity and depressive episodes that have started to interfere with ordinary responsibilities. The first task is to establish a reliable timeline for grandiosity and determine whether it reflects a new episode, a longstanding tendency, a reaction to circumstances, or another condition such as anxiety-related insomnia. The working formulation includes anxiety-related insomnia and schizoaffective disorder as alternatives and asks whether the pattern attributed to substance exposure actually precedes, follows, or simply coexists with the reported difficulties. The teaching point is that assessment of bipolar I disorder should make uncertainty explicit and link conclusions about grandiosity to observable or reportable evidence. The case can be tested by specifying what finding would count against the proposed account of grandiosity. If the proposed account of bipolar I disorder predicts persistent impairment but grandiosity resolves fully after a short-lived stressor ends, the formulation needs reconsideration. If new information points to unipolar depression, the clinician should investigate that possibility instead of protecting the original diagnosis. A formulation of bipolar I disorder remains incomplete if it explains symptoms but ignores recovery resources such as support, routine, skills, and access to care.</w:t>
      </w:r>
    </w:p>
    <w:p>
      <w:r>
        <w:t>Differential reasoning for bipolar II disorder requires active comparison with alternatives such as normal high productivity, not passive listing of possibilities. For episodic disturbances in mood, energy, activity, sleep, cognition, and behaviour that include manic or hypomanic states and often depressive episodes, plausible alternatives may include normal high productivity, schizoaffective disorder, and ADHD. For bipolar II disorder, comparison of onset, duration, internal experience, observed behaviour, functioning, physical findings, substance or medication exposure, and developmental history helps separate normal high productivity from the leading account. One discriminating question is which part of pressured speech would be difficult to explain if normal high productivity were the better account. Across the lifespan, risk-taking combined with elevated or irritable mood may support one interpretation, while a close temporal relationship to a medication change may support another. Consultation is indicated when uncertainty about bipolar II disorder changes safety decisions, medical care, capacity questions, prescribing, or access to specialist treatment.</w:t>
      </w:r>
    </w:p>
    <w:p>
      <w:r>
        <w:t>Assessment of cyclothymic disorder should be proportionate to the clinical decision and to the consequences of being wrong about anxiety-related insomnia. Screening for grandiosity can identify a need for fuller evaluation, but the screening result alone does not establish cyclothymic disorder. A severity scale may track change in grandiosity, but it cannot replace a clinical interview that explores meaning, context, and course. family history, mood charting, sleep and activity timeline, and longitudinal mood history each provide different information and have different sources of error. From a developmental perspective, When longitudinal mood history differs from another source, the clinician records the discrepancy and investigates why the sources diverge instead of forcing agreement.</w:t>
      </w:r>
    </w:p>
    <w:p>
      <w:r>
        <w:t>Treatment implications for substance/medication-induced bipolar and related disorder show why accurate formulation matters, particularly when decisions about psychoeducation depend on severity, risk, and comorbidity. Diagnostic manuals classify substance/medication-induced bipolar and related disorder and related conditions, but treatment selection also requires evidence, formulation, risk assessment, preference, and professional judgement. In the present topic, care may involve relapse planning, family-focused approaches, and psychoeducation. For substance/medication-induced bipolar and related disorder, the sequence of care depends on acuity, risk, medical stability, preference, developmental stage, comorbidity, and available expertise in family counselling. Interdisciplinary work around substance/medication-induced bipolar and related disorder places counselling skills alongside medical, psychological, social, and rehabilitative expertise when those inputs are needed. Documentation should state what supports the interpretation of increased activity and what remains ambiguous, including whether unipolar depression still needs investigation.</w:t>
      </w:r>
    </w:p>
    <w:p>
      <w:pPr>
        <w:pStyle w:val="Heading2"/>
        <w:ind w:firstLine="0"/>
      </w:pPr>
      <w:r>
        <w:rPr>
          <w:rFonts w:ascii="Times New Roman" w:hAnsi="Times New Roman" w:eastAsia="Times New Roman"/>
          <w:b/>
          <w:color w:val="284C68"/>
          <w:sz w:val="27"/>
        </w:rPr>
        <w:t>5.7 Development and Course</w:t>
      </w:r>
    </w:p>
    <w:p>
      <w:r>
        <w:t>Assessment of bipolar I disorder should be proportionate to the clinical decision and to the consequences of being wrong about normal high productivity. Screening for risk-taking can identify a need for fuller evaluation, but the screening result alone does not establish bipolar I disorder. A severity scale may track change in risk-taking, but it cannot replace a clinical interview that explores meaning, context, and course. medical evaluation, mood charting, medication and substance review, and longitudinal mood history each provide different information and have different sources of error. When mood charting differs from another source, the clinician records the discrepancy and investigates why the sources diverge instead of forcing agreement. If client report, family observations, and measures disagree about risk-taking, the discrepancy may point to setting effects, masking, limited insight, conflict, or genuine change over time.</w:t>
      </w:r>
    </w:p>
    <w:p>
      <w:r>
        <w:t>Treatment implications for bipolar II disorder show why accurate formulation matters, particularly when decisions about psychoeducation depend on severity, risk, and comorbidity. Diagnostic manuals classify bipolar II disorder and related conditions, but treatment selection also requires evidence, formulation, risk assessment, preference, and professional judgement. In the present topic, care may involve psychoeducation, careful psychotherapy during mood states, and relapse planning. For bipolar II disorder, the sequence of care depends on acuity, risk, medical stability, preference, developmental stage, comorbidity, and available expertise in family counselling. Interdisciplinary work around bipolar II disorder places counselling skills alongside medical, psychological, social, and rehabilitative expertise when those inputs are needed.</w:t>
      </w:r>
    </w:p>
    <w:p>
      <w:r>
        <w:t>Ethical communication about cyclothymic disorder should neither minimise pressured speech nor exaggerate the certainty of the available evidence. A clinician may explain that the current information is consistent with a pattern involving increased activity and grandiosity, while also stating what remains uncertain. That wording is more accurate than presenting a provisional interpretation of cyclothymic disorder as a permanent fact. Stigmatising labels, unsupported claims about familial liability, and assumptions based on identity weaken the reasoning required to understand pressured speech. If pressured speech is accompanied by risk or safeguarding concerns, confidentiality limits should be explained clearly and action should follow applicable law, professional standards, and service policy.</w:t>
      </w:r>
    </w:p>
    <w:p>
      <w:r>
        <w:t>Research relevant to substance/medication-induced bipolar and related disorder increasingly examines cross-cutting mechanisms, including processes that may contribute to grandiosity across diagnostic categories. Processes such as sleep disturbance, avoidance, reward sensitivity, cognitive control, social disconnection, threat learning, and emotion regulation may contribute to grandiosity and also occur across other diagnoses. This transdiagnostic view does not make substance/medication-induced bipolar and related disorder unnecessary as a category; it shows that diagnosis and mechanism answer different clinical questions. When the history is incomplete, sleep loss, substance exposure, stressful life events, and medical conditions may help explain why two people with the same diagnosis have different courses or treatment needs. A doctoral formulation of substance/medication-induced bipolar and related disorder can therefore combine descriptive diagnosis with dimensional severity, development, maintaining processes, physical health, culture, relationships, and strengths.</w:t>
      </w:r>
    </w:p>
    <w:p>
      <w:r>
        <w:t>Advanced psychopathology requires more than recognition of labels. The current topic draws attention to depressive episodes, pressured speech, elevated or irritable mood, and increased activity.</w:t>
      </w:r>
    </w:p>
    <w:p>
      <w:pPr>
        <w:pStyle w:val="Heading2"/>
        <w:ind w:firstLine="0"/>
      </w:pPr>
      <w:r>
        <w:rPr>
          <w:rFonts w:ascii="Times New Roman" w:hAnsi="Times New Roman" w:eastAsia="Times New Roman"/>
          <w:b/>
          <w:color w:val="284C68"/>
          <w:sz w:val="27"/>
        </w:rPr>
        <w:t>5.8 Genetic and Neurobiological Contributions</w:t>
      </w:r>
    </w:p>
    <w:p>
      <w:r>
        <w:t>Research relevant to bipolar II disorder increasingly examines cross-cutting mechanisms, including processes that may contribute to grandiosity across diagnostic categories. This transdiagnostic view does not make bipolar II disorder unnecessary as a category; it shows that diagnosis and mechanism answer different clinical questions. Longitudinally, circadian disruption, reward sensitivity, substance exposure, and stressful life events may help explain why two people with the same diagnosis have different courses or treatment needs. A doctoral formulation of bipolar II disorder can therefore combine descriptive diagnosis with dimensional severity, development, maintaining processes, physical health, culture, relationships, and strengths.</w:t>
      </w:r>
    </w:p>
    <w:p>
      <w:r>
        <w:t>The current topic draws attention to grandiosity, increased activity, depressive episodes, and reduced need for sleep. Features such as reduced need for sleep become clinically important when their persistence, severity, or consequences interfere with education, work, relationships, self-care, physical health, or safe decisions. Interpretation of reduced need for sleep therefore draws on course, impairment, context, and the person’s account as converging evidence rather than relying on a single indicator. Documentation should state what supports the interpretation of reduced need for sleep and what remains ambiguous, including whether substance-induced mood change still needs investigation.</w:t>
      </w:r>
    </w:p>
    <w:p>
      <w:r>
        <w:t>The purpose of this part of the chapter is to review biological vulnerability carefully without presenting biological findings as deterministic explanations. The question is not simply whether increased activity is present; assessment asks how it functions in the person’s life and whether it contributes to distress, impairment, or risk. In practice, medical conditions, circadian disruption, substance exposure, and stressful life events may influence the presentation, although none should be treated as a single sufficient cause. The clinician should actively compare alternatives such as unipolar depression, anxiety-related insomnia, and borderline personality features.</w:t>
      </w:r>
    </w:p>
    <w:p>
      <w:r>
        <w:t>Description identifies what can be observed or reliably reported about racing thoughts; formulation proposes an organising account; verification asks what evidence, including evidence for schizoaffective disorder, would weaken that account. In this chapter, relevant observations include reduced need for sleep, racing thoughts, pressured speech, and elevated or irritable mood. Possible contributors include stressful life events, substance exposure, medical conditions, and familial liability. Clinically, the assessor uses mood charting, longitudinal mood history, sleep and activity timeline, and collateral interview to determine whether the pattern is stable, episodic, context-bound, medically influenced, or linked to substances or medications. In genetic and neurobiological contributions, uncertainty about schizoaffective disorder is treated as information to manage competently, not as something to conceal.</w:t>
      </w:r>
    </w:p>
    <w:p>
      <w:r>
        <w:t>The distinction between the symptom reduced need for sleep and a disorder such as bipolar I disorder depends on pattern, duration, significance, context, and exclusion conditions. A symptom such as mixed features may occur during ordinary stress, physical illness, medication exposure, sleep loss, another mental disorder, or a transient developmental period. For bipolar I disorder, disorder-level reasoning requires a broader pattern in which reduced need for sleep and related features fit together across time and meet the relevant system’s requirements for clinical significance. At the same time, a longitudinal timeline is essential because a single interview may capture only one mood state. The clinician compares current reduced need for sleep with baseline functioning, the person’s usual pattern, and any improvement that follows removal of a suspected trigger such as circadian disruption. Alternatives such as ADHD, substance-induced mood change, and anxiety-related insomnia remain active until evidence makes them less plausible.</w:t>
      </w:r>
    </w:p>
    <w:p>
      <w:pPr>
        <w:pStyle w:val="Heading2"/>
        <w:ind w:firstLine="0"/>
      </w:pPr>
      <w:r>
        <w:rPr>
          <w:rFonts w:ascii="Times New Roman" w:hAnsi="Times New Roman" w:eastAsia="Times New Roman"/>
          <w:b/>
          <w:color w:val="284C68"/>
          <w:sz w:val="27"/>
        </w:rPr>
        <w:t>5.9 Learning, Cognition, Emotion, and Behaviour</w:t>
      </w:r>
    </w:p>
    <w:p>
      <w:r>
        <w:t>Description identifies what can be observed or reliably reported about risk-taking; formulation proposes an organising account; verification asks what evidence, including evidence for borderline personality features, would weaken that account. In this chapter, relevant observations include mixed features, elevated or irritable mood, increased activity, and risk-taking. Possible contributors include sleep loss, circadian disruption, substance exposure, and familial liability. For assessment purposes, the assessor uses risk assessment, longitudinal mood history, sleep and activity timeline, and family history to determine whether the pattern is stable, episodic, context-bound, medically influenced, or linked to substances or medications. In learning, cognition, emotion, and behaviour, uncertainty about borderline personality features is treated as information to manage competently, not as something to conceal.</w:t>
      </w:r>
    </w:p>
    <w:p>
      <w:r>
        <w:t>The distinction between the symptom increased activity and a disorder such as substance/medication-induced bipolar and related disorder depends on pattern, duration, significance, context, and exclusion conditions. A symptom such as increased activity may occur during ordinary stress, physical illness, medication exposure, sleep loss, another mental disorder, or a transient developmental period. For substance/medication-induced bipolar and related disorder, disorder-level reasoning requires a broader pattern in which increased activity and related features fit together across time and meet the relevant system’s requirements for clinical significance. In practice, a longitudinal timeline is essential because a single interview may capture only one mood state. The clinician compares current increased activity with baseline functioning, the person’s usual pattern, and any improvement that follows removal of a suspected trigger such as reward sensitivity. Alternatives such as schizoaffective disorder, anxiety-related insomnia, and normal high productivity remain active until evidence makes them less plausible.</w:t>
      </w:r>
    </w:p>
    <w:p>
      <w:r>
        <w:t>Biological information about substance exposure can strengthen a formulation of bipolar and related disorder due to another medical condition when it is interpreted cautiously and integrated with the clinical history. medical conditions, circadian disruption, reward sensitivity, and substance exposure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substance exposure. Longitudinally, the meaning of risk-taking changes when it occurs alongside reduced need for sleep compared with when it appears alone. The assessment therefore combines medical evaluation, sleep and activity timeline, risk assessment, and medication and substance review instead of relying on one test result. At the same time, treatment planning may include careful psychotherapy during mood states, psychoeducation, and mood-stabilising pharmacotherapy by prescribers, selected according to diagnosis, severity, preference, evidence, and professional role.</w:t>
      </w:r>
    </w:p>
    <w:p>
      <w:r>
        <w:t>The assessor also considers anxiety-related insomnia, borderline personality features, and ADHD before attributing the presentation to a psychiatric disorder.</w:t>
      </w:r>
    </w:p>
    <w:p>
      <w:r>
        <w:t>The fictional case of Amina, a 29-year-old postgraduate student referred to a university counselling service, begins with reports of reduced need for sleep and racing thoughts that have started to interfere with ordinary responsibilities. The first task is to establish a reliable timeline for reduced need for sleep and determine whether it reflects a new episode, a longstanding tendency, a reaction to circumstances, or another condition such as normal high productivity. The working formulation includes normal high productivity and anxiety-related insomnia as alternatives and asks whether the pattern attributed to stressful life events actually precedes, follows, or simply coexists with the reported difficulties. The teaching point is that assessment of bipolar II disorder should make uncertainty explicit and link conclusions about reduced need for sleep to observable or reportable evidence. The case can be tested by specifying what finding would count against the proposed account of racing thoughts. If the proposed account of bipolar II disorder predicts persistent impairment but racing thoughts resolves fully after a short-lived stressor ends, the formulation needs reconsideration. If new information points to schizoaffective disorder, the clinician should investigate that possibility instead of protecting the original diagnosis.</w:t>
      </w:r>
    </w:p>
    <w:p>
      <w:pPr>
        <w:pStyle w:val="Heading2"/>
        <w:ind w:firstLine="0"/>
      </w:pPr>
      <w:r>
        <w:rPr>
          <w:rFonts w:ascii="Times New Roman" w:hAnsi="Times New Roman" w:eastAsia="Times New Roman"/>
          <w:b/>
          <w:color w:val="284C68"/>
          <w:sz w:val="27"/>
        </w:rPr>
        <w:t>5.10 Relationships, Family, and Social Context</w:t>
      </w:r>
    </w:p>
    <w:p>
      <w:r>
        <w:t>The assessor also considers schizoaffective disorder, anxiety-related insomnia, and normal high productivity before attributing the presentation to a psychiatric disorder.</w:t>
      </w:r>
    </w:p>
    <w:p>
      <w:r>
        <w:t>Grace is a 63-year-old retired civil servant seen in a primary-care and specialist referral service; the presenting concerns centre on elevated or irritable mood, reduced need for sleep, and a noticeable decline in day-to-day functioning. Assessment begins by separating the observed decline in functioning from its possible causes; the history then establishes when elevated or irritable mood began, what intensifies or reduces it, and whether reduced need for sleep varies across settings. Because borderline personality features and substance-induced mood change can produce overlapping features, the assessment asks what evidence would favour or weaken each explanation and how circadian disruption fits the timeline. The result is a working formulation for bipolar and related disorder due to another medical condition that can guide care while preserving space for evidence favouring borderline personality features or another explanation. The case can be tested by specifying what finding would count against the proposed account of mixed features. If the proposed account of bipolar and related disorder due to another medical condition predicts persistent impairment but mixed features resolves fully after a short-lived stressor ends, the formulation needs reconsideration. If new information points to anxiety-related insomnia, the clinician should investigate that possibility instead of protecting the original diagnosis. A formulation of bipolar and related disorder due to another medical condition remains incomplete if it explains symptoms but ignores recovery resources such as support, routine, skills, and access to care.</w:t>
      </w:r>
    </w:p>
    <w:p>
      <w:r>
        <w:t>Differential reasoning for bipolar I disorder requires active comparison with alternatives such as schizoaffective disorder, not passive listing of possibilities. For episodic disturbances in mood, energy, activity, sleep, cognition, and behaviour that include manic or hypomanic states and often depressive episodes, plausible alternatives may include normal high productivity, schizoaffective disorder, and substance-induced mood change. For bipolar I disorder, comparison of onset, duration, internal experience, observed behaviour, functioning, physical findings, substance or medication exposure, and developmental history helps separate schizoaffective disorder from the leading account. One discriminating question is which part of grandiosity would be difficult to explain if schizoaffective disorder were the better account. Across the lifespan, pressured speech combined with elevated or irritable mood may support one interpretation, while a close temporal relationship to a medication change may support another. No isolated clue about grandiosity should carry more weight than the longitudinal pattern justifies. Consultation is indicated when uncertainty about bipolar I disorder changes safety decisions, medical care, capacity questions, prescribing, or access to specialist treatment.</w:t>
      </w:r>
    </w:p>
    <w:p>
      <w:r>
        <w:t>Assessment of bipolar II disorder should be proportionate to the clinical decision and to the consequences of being wrong about ADHD. Screening for depressive episodes can identify a need for fuller evaluation, but the screening result alone does not establish bipolar II disorder. A severity scale may track change in depressive episodes, but it cannot replace a clinical interview that explores meaning, context, and course. longitudinal mood history, sleep and activity timeline, collateral interview, and medication and substance review each provide different information and have different sources of error. When medication and substance review differs from another source, the clinician records the discrepancy and investigates why the sources diverge instead of forcing agreement. If client report, family observations, and measures disagree about depressive episodes, the discrepancy may point to setting effects, masking, limited insight, conflict, or genuine change over time.</w:t>
      </w:r>
    </w:p>
    <w:p>
      <w:r>
        <w:t>Treatment implications for cyclothymic disorder show why accurate formulation matters, particularly when decisions about careful psychotherapy during mood states depend on severity, risk, and comorbidity. In the present topic, care may involve careful psychotherapy during mood states, sleep and rhythm stabilisation, and family-focused approaches. For cyclothymic disorder, the sequence of care depends on acuity, risk, medical stability, preference, developmental stage, comorbidity, and available expertise in primary care. Interdisciplinary work around cyclothymic disorder places counselling skills alongside medical, psychological, social, and rehabilitative expertise when those inputs are needed.</w:t>
      </w:r>
    </w:p>
    <w:p>
      <w:pPr>
        <w:pStyle w:val="Heading2"/>
        <w:ind w:firstLine="0"/>
      </w:pPr>
      <w:r>
        <w:rPr>
          <w:rFonts w:ascii="Times New Roman" w:hAnsi="Times New Roman" w:eastAsia="Times New Roman"/>
          <w:b/>
          <w:color w:val="284C68"/>
          <w:sz w:val="27"/>
        </w:rPr>
        <w:t>5.11 Culture, Language, Sex, Gender, and Identity</w:t>
      </w:r>
    </w:p>
    <w:p>
      <w:r>
        <w:t>Assessment of bipolar and related disorder due to another medical condition should be proportionate to the clinical decision and to the consequences of being wrong about normal high productivity. Screening for grandiosity can identify a need for fuller evaluation, but the screening result alone does not establish bipolar and related disorder due to another medical condition. A severity scale may track change in grandiosity, but it cannot replace a clinical interview that explores meaning, context, and course. sleep and activity timeline, medication and substance review, mood charting, and collateral interview each provide different information and have different sources of error. At the same time, When medication and substance review differs from another source, the clinician records the discrepancy and investigates why the sources diverge instead of forcing agreement.</w:t>
      </w:r>
    </w:p>
    <w:p>
      <w:r>
        <w:t>Treatment implications for bipolar I disorder show why accurate formulation matters, particularly when decisions about sleep and rhythm stabilisation depend on severity, risk, and comorbidity. Diagnostic manuals classify bipolar I disorder and related conditions, but treatment selection also requires evidence, formulation, risk assessment, preference, and professional judgement. In the present topic, care may involve family-focused approaches, sleep and rhythm stabilisation, and relapse planning. For bipolar I disorder, the sequence of care depends on acuity, risk, medical stability, preference, developmental stage, comorbidity, and available expertise in emergency care. At the same time, Interdisciplinary work around bipolar I disorder places counselling skills alongside medical, psychological, social, and rehabilitative expertise when those inputs are needed.</w:t>
      </w:r>
    </w:p>
    <w:p>
      <w:r>
        <w:t>Ethical communication about bipolar II disorder should neither minimise mixed features nor exaggerate the certainty of the available evidence. A clinician may explain that the current information is consistent with a pattern involving risk-taking and reduced need for sleep, while also stating what remains uncertain. That wording is more accurate than presenting a provisional interpretation of bipolar II disorder as a permanent fact. When the history is incomplete, Stigmatising labels, unsupported claims about medical conditions, and assumptions based on identity weaken the reasoning required to understand mixed features. If mixed features is accompanied by risk or safeguarding concerns, confidentiality limits should be explained clearly and action should follow applicable law, professional standards, and service policy.</w:t>
      </w:r>
    </w:p>
    <w:p>
      <w:r>
        <w:t>Research relevant to cyclothymic disorder increasingly examines cross-cutting mechanisms, including processes that may contribute to grandiosity across diagnostic categories. When the history is incomplete, substance exposure, treatment-associated mood activation, medical conditions, and reward sensitivity may help explain why two people with the same diagnosis have different courses or treatment needs.</w:t>
      </w:r>
    </w:p>
    <w:p>
      <w:r>
        <w:t>Clinical reasoning is strongest when the practitioner separates observation from interpretation. The current topic draws attention to depressive episodes, racing thoughts, risk-taking, and reduced need for sleep. Features such as racing thoughts become clinically important when their persistence, severity, or consequences interfere with education, work, relationships, self-care, physical health, or safe decisions. For example, antidepressant-associated activation requires careful temporal reasoning. Interpretation of racing thoughts therefore draws on course, impairment, context, and the person’s account as converging evidence rather than relying on a single indicator.</w:t>
      </w:r>
    </w:p>
    <w:p>
      <w:pPr>
        <w:pStyle w:val="Heading2"/>
        <w:ind w:firstLine="0"/>
      </w:pPr>
      <w:r>
        <w:rPr>
          <w:rFonts w:ascii="Times New Roman" w:hAnsi="Times New Roman" w:eastAsia="Times New Roman"/>
          <w:b/>
          <w:color w:val="284C68"/>
          <w:sz w:val="27"/>
        </w:rPr>
        <w:t>5.12 Assessment Strategy</w:t>
      </w:r>
    </w:p>
    <w:p>
      <w:r>
        <w:t>Research relevant to bipolar I disorder increasingly examines cross-cutting mechanisms, including processes that may contribute to risk-taking across diagnostic categories. This transdiagnostic view does not make bipolar I disorder unnecessary as a category; it shows that diagnosis and mechanism answer different clinical questions. When the history is incomplete, treatment-associated mood activation, circadian disruption, sleep loss, and reward sensitivity may help explain why two people with the same diagnosis have different courses or treatment needs. A doctoral formulation of bipolar I disorder can therefore combine descriptive diagnosis with dimensional severity, development, maintaining processes, physical health, culture, relationships, and strengths. Documentation should state what supports the interpretation of risk-taking and what remains ambiguous, including whether anxiety-related insomnia still needs investigation.</w:t>
      </w:r>
    </w:p>
    <w:p>
      <w:r>
        <w:t>A diagnostic term can organise information, but it cannot replace careful enquiry into the person’s circumstances. The current topic draws attention to racing thoughts, grandiosity, depressive episodes, and increased activity. Features such as increased activity become clinically important when their persistence, severity, or consequences interfere with education, work, relationships, self-care, physical health, or safe decisions. Where risk is present, For example, antidepressant-associated activation requires careful temporal reasoning. Interpretation of increased activity therefore draws on course, impairment, context, and the person’s account as converging evidence rather than relying on a single indicator.</w:t>
      </w:r>
    </w:p>
    <w:p>
      <w:r>
        <w:t>The purpose of this part of the chapter is to build a staged assessment that combines interview, observation, measures, medical review, collateral information, and risk evaluation. In practice, medical conditions, sleep loss, circadian disruption, and treatment-associated mood activation may influence the presentation, although none should be treated as a single sufficient cause. The clinician should actively compare alternatives such as borderline personality features, ADHD, and unipolar depression.</w:t>
      </w:r>
    </w:p>
    <w:p>
      <w:r>
        <w:t>Description identifies what can be observed or reliably reported about mixed features; formulation proposes an organising account; verification asks what evidence, including evidence for ADHD, would weaken that account. In this chapter, relevant observations include depressive episodes, mixed features, racing thoughts, and grandiosity. Possible contributors include sleep loss, circadian disruption, familial liability, and medical conditions. When the history is incomplete, the assessor uses risk assessment, longitudinal mood history, medical evaluation, and family history to determine whether the pattern is stable, episodic, context-bound, medically influenced, or linked to substances or medications. In assessment strategy, uncertainty about ADHD is treated as information to manage competently, not as something to conceal.</w:t>
      </w:r>
    </w:p>
    <w:p>
      <w:r>
        <w:t>The distinction between the symptom increased activity and a disorder such as bipolar and related disorder due to another medical condition depends on pattern, duration, significance, context, and exclusion conditions. For bipolar and related disorder due to another medical condition, disorder-level reasoning requires a broader pattern in which increased activity and related features fit together across time and meet the relevant system’s requirements for clinical significance. When the history is incomplete, reduced need for sleep differs from insomnia accompanied by fatigue. The clinician compares current increased activity with baseline functioning, the person’s usual pattern, and any improvement that follows removal of a suspected trigger such as familial liability. Alternatives such as borderline personality features, schizoaffective disorder, and anxiety-related insomnia remain active until evidence makes them less plausible.</w:t>
      </w:r>
    </w:p>
    <w:p>
      <w:pPr>
        <w:pStyle w:val="Heading2"/>
        <w:ind w:firstLine="0"/>
      </w:pPr>
      <w:r>
        <w:rPr>
          <w:rFonts w:ascii="Times New Roman" w:hAnsi="Times New Roman" w:eastAsia="Times New Roman"/>
          <w:b/>
          <w:color w:val="284C68"/>
          <w:sz w:val="27"/>
        </w:rPr>
        <w:t>5.13 Differential Diagnosis</w:t>
      </w:r>
    </w:p>
    <w:p>
      <w:r>
        <w:t>Description identifies what can be observed or reliably reported about racing thoughts; formulation proposes an organising account; verification asks what evidence, including evidence for ADHD, would weaken that account. In this chapter, relevant observations include increased activity, pressured speech, depressive episodes, and racing thoughts. Possible contributors include stressful life events, medical conditions, familial liability, and reward sensitivity. From a formulation perspective, the assessor uses risk assessment, collateral interview, sleep and activity timeline, and medication and substance review to determine whether the pattern is stable, episodic, context-bound, medically influenced, or linked to substances or medications. In differential diagnosis, uncertainty about ADHD is treated as information to manage competently, not as something to conceal.</w:t>
      </w:r>
    </w:p>
    <w:p>
      <w:r>
        <w:t>The distinction between the symptom elevated or irritable mood and a disorder such as cyclothymic disorder depends on pattern, duration, significance, context, and exclusion conditions. A symptom such as elevated or irritable mood may occur during ordinary stress, physical illness, medication exposure, sleep loss, another mental disorder, or a transient developmental period. For cyclothymic disorder, disorder-level reasoning requires a broader pattern in which elevated or irritable mood and related features fit together across time and meet the relevant system’s requirements for clinical significance. The clinician compares current elevated or irritable mood with baseline functioning, the person’s usual pattern, and any improvement that follows removal of a suspected trigger such as treatment-associated mood activation. Alternatives such as schizoaffective disorder, anxiety-related insomnia, and substance-induced mood change remain active until evidence makes them less plausible. This is especially important in primary care, where referral information may be brief and practical pressures can encourage rapid decisions.</w:t>
      </w:r>
    </w:p>
    <w:p>
      <w:r>
        <w:t>Biological information about substance exposure can strengthen a formulation of substance/medication-induced bipolar and related disorder when it is interpreted cautiously and integrated with the clinical history. treatment-associated mood activation, medical conditions, circadian disruption, and substance exposure can shape vulnerability or course, but biological association does not mean that a single brain finding explains the whole presentation. From a developmental perspective, the meaning of reduced need for sleep changes when it occurs alongside pressured speech compared with when it appears alone. The assessment therefore combines collateral interview, mood charting, family history, and medical evaluation instead of relying on one test result. In practice, treatment planning may include psychoeducation, careful psychotherapy during mood states, and mood-stabilising pharmacotherapy by prescribers, selected according to diagnosis, severity, preference, evidence, and professional role.</w:t>
      </w:r>
    </w:p>
    <w:p>
      <w:r>
        <w:t>The assessor also considers anxiety-related insomnia, schizoaffective disorder, and normal high productivity before attributing the presentation to a psychiatric disorder.</w:t>
      </w:r>
    </w:p>
    <w:p>
      <w:r>
        <w:t>Sofia is a 34-year-old small-business owner seen in a community mental-health service; the presenting concerns centre on risk-taking, mixed features, and a noticeable decline in day-to-day functioning. Assessment begins by separating the observed decline in functioning from its possible causes; the history then establishes when risk-taking began, what intensifies or reduces it, and whether mixed features varies across settings. Because ADHD and borderline personality features can produce overlapping features, the assessment asks what evidence would favour or weaken each explanation and how treatment-associated mood activation fits the timeline. The result is a working formulation for bipolar I disorder that can guide care while preserving space for evidence favouring ADHD or another explanation. The case can be tested by specifying what finding would count against the proposed account of reduced need for sleep. If the proposed account of bipolar I disorder predicts persistent impairment but reduced need for sleep resolves fully after a short-lived stressor ends, the formulation needs reconsideration. If new information points to substance-induced mood change, the clinician should investigate that possibility instead of protecting the original diagnosis.</w:t>
      </w:r>
    </w:p>
    <w:p>
      <w:pPr>
        <w:pStyle w:val="Heading2"/>
        <w:ind w:firstLine="0"/>
      </w:pPr>
      <w:r>
        <w:rPr>
          <w:rFonts w:ascii="Times New Roman" w:hAnsi="Times New Roman" w:eastAsia="Times New Roman"/>
          <w:b/>
          <w:color w:val="284C68"/>
          <w:sz w:val="27"/>
        </w:rPr>
        <w:t>5.14 Comorbidity and Diagnostic Overlap</w:t>
      </w:r>
    </w:p>
    <w:p>
      <w:r>
        <w:t>The assessor also considers anxiety-related insomnia, ADHD, and normal high productivity before attributing the presentation to a psychiatric disorder.</w:t>
      </w:r>
    </w:p>
    <w:p>
      <w:r>
        <w:t>A referral to a student health service concerns Leah, a 19-year-old first-year undergraduate whose recent difficulties include racing thoughts alongside risk-taking. Because reduced functioning is descriptive rather than diagnostic, the interview reconstructs the timeline and asks whether medical change, medication, substances, sleep, or environmental stress could account for part of the presentation before substance/medication-induced bipolar and related disorder is accepted as the leading explanation. Two alternatives requiring active comparison are schizoaffective disorder and unipolar depression; information about substance exposure may change their relative plausibility but cannot settle the diagnosis on its own. Only after those sources of evidence have been compared can the team decide how strongly the available information supports substance/medication-induced bipolar and related disorder. The case can be tested by specifying what finding would count against the proposed account of elevated or irritable mood. If the proposed account of substance/medication-induced bipolar and related disorder predicts persistent impairment but elevated or irritable mood resolves fully after a short-lived stressor ends, the formulation needs reconsideration. If new information points to borderline personality features, the clinician should investigate that possibility instead of protecting the original diagnosis. From a formulation perspective, A formulation of substance/medication-induced bipolar and related disorder remains incomplete if it explains symptoms but ignores recovery resources such as support, routine, skills, and access to care.</w:t>
      </w:r>
    </w:p>
    <w:p>
      <w:r>
        <w:t>Differential reasoning for bipolar and related disorder due to another medical condition requires active comparison with alternatives such as ADHD, not passive listing of possibilities. For episodic disturbances in mood, energy, activity, sleep, cognition, and behaviour that include manic or hypomanic states and often depressive episodes, plausible alternatives may include substance-induced mood change, borderline personality features, and ADHD. For bipolar and related disorder due to another medical condition, comparison of onset, duration, internal experience, observed behaviour, functioning, physical findings, substance or medication exposure, and developmental history helps separate ADHD from the leading account. One discriminating question is which part of pressured speech would be difficult to explain if ADHD were the better account. Longitudinally, grandiosity combined with elevated or irritable mood may support one interpretation, while a close temporal relationship to a medication change may support another. Consultation is indicated when uncertainty about bipolar and related disorder due to another medical condition changes safety decisions, medical care, capacity questions, prescribing, or access to specialist treatment. Documentation should state what supports the interpretation of pressured speech and what remains ambiguous, including whether ADHD still needs investigation.</w:t>
      </w:r>
    </w:p>
    <w:p>
      <w:r>
        <w:t>Screening for racing thoughts can identify a need for fuller evaluation, but the screening result alone does not establish bipolar I disorder. A severity scale may track change in racing thoughts, but it cannot replace a clinical interview that explores meaning, context, and course. risk assessment, medical evaluation, medication and substance review, and collateral interview each provide different information and have different sources of error. Where risk is present, When collateral interview differs from another source, the clinician records the discrepancy and investigates why the sources diverge instead of forcing agreement. If client report, family observations, and measures disagree about racing thoughts, the discrepancy may point to setting effects, masking, limited insight, conflict, or genuine change over time.</w:t>
      </w:r>
    </w:p>
    <w:p>
      <w:r>
        <w:t>Treatment implications for bipolar II disorder show why accurate formulation matters, particularly when decisions about careful psychotherapy during mood states depend on severity, risk, and comorbidity. In the present topic, care may involve psychoeducation, careful psychotherapy during mood states, and sleep and rhythm stabilisation. For bipolar II disorder, the sequence of care depends on acuity, risk, medical stability, preference, developmental stage, comorbidity, and available expertise in postpartum services. In many cases, Interdisciplinary work around bipolar II disorder places counselling skills alongside medical, psychological, social, and rehabilitative expertise when those inputs are needed.</w:t>
      </w:r>
    </w:p>
    <w:p>
      <w:pPr>
        <w:pStyle w:val="Heading2"/>
        <w:ind w:firstLine="0"/>
      </w:pPr>
      <w:r>
        <w:rPr>
          <w:rFonts w:ascii="Times New Roman" w:hAnsi="Times New Roman" w:eastAsia="Times New Roman"/>
          <w:b/>
          <w:color w:val="284C68"/>
          <w:sz w:val="27"/>
        </w:rPr>
        <w:t>5.15 Functional Impact and Quality of Life</w:t>
      </w:r>
    </w:p>
    <w:p>
      <w:r>
        <w:t>Assessment of substance/medication-induced bipolar and related disorder should be proportionate to the clinical decision and to the consequences of being wrong about normal high productivity. Screening for increased activity can identify a need for fuller evaluation, but the screening result alone does not establish substance/medication-induced bipolar and related disorder. A severity scale may track change in increased activity, but it cannot replace a clinical interview that explores meaning, context, and course. risk assessment, mood charting, longitudinal mood history, and medical evaluation each provide different information and have different sources of error. If client report, family observations, and measures disagree about increased activity, the discrepancy may point to setting effects, masking, limited insight, conflict, or genuine change over time.</w:t>
      </w:r>
    </w:p>
    <w:p>
      <w:r>
        <w:t>Treatment implications for bipolar and related disorder due to another medical condition show why accurate formulation matters, particularly when decisions about mood-stabilising pharmacotherapy by prescribers depend on severity, risk, and comorbidity. In the present topic, care may involve relapse planning, risk management, and mood-stabilising pharmacotherapy by prescribers.</w:t>
      </w:r>
    </w:p>
    <w:p>
      <w:r>
        <w:t>Ethical communication about bipolar I disorder should neither minimise depressive episodes nor exaggerate the certainty of the available evidence. A clinician may explain that the current information is consistent with a pattern involving pressured speech and mixed features, while also stating what remains uncertain. That wording is more accurate than presenting a provisional interpretation of bipolar I disorder as a permanent fact. Stigmatising labels, unsupported claims about sleep loss, and assumptions based on identity weaken the reasoning required to understand depressive episodes. Documentation should state what supports the interpretation of depressive episodes and what remains ambiguous, including whether substance-induced mood change still needs investigation.</w:t>
      </w:r>
    </w:p>
    <w:p>
      <w:r>
        <w:t>Research relevant to bipolar II disorder increasingly examines cross-cutting mechanisms, including processes that may contribute to racing thoughts across diagnostic categories. Processes such as sleep disturbance, avoidance, reward sensitivity, cognitive control, social disconnection, threat learning, and emotion regulation may contribute to racing thoughts and also occur across other diagnoses. For assessment purposes, sleep loss, circadian disruption, familial liability, and substance exposure may help explain why two people with the same diagnosis have different courses or treatment needs.</w:t>
      </w:r>
    </w:p>
    <w:p>
      <w:r>
        <w:t>The current topic draws attention to depressive episodes, grandiosity, mixed features, and reduced need for sleep. Features such as grandiosity become clinically important when their persistence, severity, or consequences interfere with education, work, relationships, self-care, physical health, or safe decisions. Interpretation of grandiosity therefore draws on course, impairment, context, and the person’s account as converging evidence rather than relying on a single indicator.</w:t>
      </w:r>
    </w:p>
    <w:p>
      <w:pPr>
        <w:pStyle w:val="Heading2"/>
        <w:ind w:firstLine="0"/>
      </w:pPr>
      <w:r>
        <w:rPr>
          <w:rFonts w:ascii="Times New Roman" w:hAnsi="Times New Roman" w:eastAsia="Times New Roman"/>
          <w:b/>
          <w:color w:val="284C68"/>
          <w:sz w:val="27"/>
        </w:rPr>
        <w:t>5.16 Risk, Safety, and Protective Factors</w:t>
      </w:r>
    </w:p>
    <w:p>
      <w:r>
        <w:t>Research relevant to bipolar and related disorder due to another medical condition increasingly examines cross-cutting mechanisms, including processes that may contribute to reduced need for sleep across diagnostic categories. Processes such as sleep disturbance, avoidance, reward sensitivity, cognitive control, social disconnection, threat learning, and emotion regulation may contribute to reduced need for sleep and also occur across other diagnoses. Where risk is present, stressful life events, substance exposure, sleep loss, and familial liability may help explain why two people with the same diagnosis have different courses or treatment needs.</w:t>
      </w:r>
    </w:p>
    <w:p>
      <w:r>
        <w:t>The current topic draws attention to reduced need for sleep, elevated or irritable mood, increased activity, and pressured speech.</w:t>
      </w:r>
    </w:p>
    <w:p>
      <w:r>
        <w:t>The purpose of this part of the chapter is to discuss risk assessment, protective factors, safeguarding, escalation, and collaborative safety planning without operational descriptions of harmful methods. The question is not simply whether risk-taking is present; assessment asks how it functions in the person’s life and whether it contributes to distress, impairment, or risk. Longitudinally, sleep loss, familial liability, medical conditions, and substance exposure may influence the presentation, although none should be treated as a single sufficient cause. The clinician should actively compare alternatives such as substance-induced mood change, borderline personality features, and unipolar depression.</w:t>
      </w:r>
    </w:p>
    <w:p>
      <w:r>
        <w:t>Description identifies what can be observed or reliably reported about depressive episodes; formulation proposes an organising account; verification asks what evidence, including evidence for normal high productivity, would weaken that account. In this chapter, relevant observations include pressured speech, depressive episodes, reduced need for sleep, and risk-taking. Possible contributors include circadian disruption, treatment-associated mood activation, stressful life events, and reward sensitivity. Across the lifespan, the assessor uses collateral interview, longitudinal mood history, mood charting, and sleep and activity timeline to determine whether the pattern is stable, episodic, context-bound, medically influenced, or linked to substances or medications. In risk, safety, and protective factors, uncertainty about normal high productivity is treated as information to manage competently, not as something to conceal.</w:t>
      </w:r>
    </w:p>
    <w:p>
      <w:r>
        <w:t>A symptom such as risk-taking may occur during ordinary stress, physical illness, medication exposure, sleep loss, another mental disorder, or a transient developmental period. When the history is incomplete, antidepressant-associated activation requires careful temporal reasoning. The clinician compares current increased activity with baseline functioning, the person’s usual pattern, and any improvement that follows removal of a suspected trigger such as treatment-associated mood activation. Alternatives such as substance-induced mood change, borderline personality features, and ADHD remain active until evidence makes them less plausible. Documentation should state what supports the interpretation of increased activity and what remains ambiguous, including whether substance-induced mood change still needs investigation.</w:t>
      </w:r>
    </w:p>
    <w:p>
      <w:pPr>
        <w:pStyle w:val="Heading2"/>
        <w:ind w:firstLine="0"/>
      </w:pPr>
      <w:r>
        <w:rPr>
          <w:rFonts w:ascii="Times New Roman" w:hAnsi="Times New Roman" w:eastAsia="Times New Roman"/>
          <w:b/>
          <w:color w:val="284C68"/>
          <w:sz w:val="27"/>
        </w:rPr>
        <w:t>5.17 Case Formulation</w:t>
      </w:r>
    </w:p>
    <w:p>
      <w:r>
        <w:t>Description identifies what can be observed or reliably reported about grandiosity; formulation proposes an organising account; verification asks what evidence, including evidence for substance-induced mood change, would weaken that account. In this chapter, relevant observations include mixed features, risk-taking, elevated or irritable mood, and grandiosity. Possible contributors include circadian disruption, treatment-associated mood activation, sleep loss, and substance exposure. From a formulation perspective, the assessor uses family history, mood charting, medication and substance review, and medical evaluation to determine whether the pattern is stable, episodic, context-bound, medically influenced, or linked to substances or medications. In case formulation, uncertainty about substance-induced mood change is treated as information to manage competently, not as something to conceal.</w:t>
      </w:r>
    </w:p>
    <w:p>
      <w:r>
        <w:t>The distinction between the symptom grandiosity and a disorder such as bipolar II disorder depends on pattern, duration, significance, context, and exclusion conditions. A symptom such as grandiosity may occur during ordinary stress, physical illness, medication exposure, sleep loss, another mental disorder, or a transient developmental period. For bipolar II disorder, disorder-level reasoning requires a broader pattern in which grandiosity and related features fit together across time and meet the relevant system’s requirements for clinical significance. Longitudinally, antidepressant-associated activation requires careful temporal reasoning. The clinician compares current grandiosity with baseline functioning, the person’s usual pattern, and any improvement that follows removal of a suspected trigger such as sleep loss. Alternatives such as unipolar depression, ADHD, and substance-induced mood change remain active until evidence makes them less plausible. This is especially important in emergency care, where referral information may be brief and practical pressures can encourage rapid decisions.</w:t>
      </w:r>
    </w:p>
    <w:p>
      <w:r>
        <w:t>Biological information about stressful life events can strengthen a formulation of cyclothymic disorder when it is interpreted cautiously and integrated with the clinical history. sleep loss, familial liability, reward sensitivity, and stressful life events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stressful life events. When the history is incomplete, the meaning of reduced need for sleep changes when it occurs alongside risk-taking compared with when it appears alone. The assessment therefore combines risk assessment, collateral interview, mood charting, and longitudinal mood history instead of relying on one test result. When the history is incomplete, treatment planning may include mood-stabilising pharmacotherapy by prescribers, sleep and rhythm stabilisation, and family-focused approaches, selected according to diagnosis, severity, preference, evidence, and professional role.</w:t>
      </w:r>
    </w:p>
    <w:p>
      <w:r>
        <w:t>The assessor also considers borderline personality features, unipolar depression, and substance-induced mood change before attributing the presentation to a psychiatric disorder.</w:t>
      </w:r>
    </w:p>
    <w:p>
      <w:r>
        <w:t>A referral to a university counselling service concerns Amina, a 29-year-old postgraduate student whose recent difficulties include increased activity alongside pressured speech. Because reduced functioning is descriptive rather than diagnostic, the interview reconstructs the timeline and asks whether medical change, medication, substances, sleep, or environmental stress could account for part of the presentation before bipolar and related disorder due to another medical condition is accepted as the leading explanation. Two alternatives requiring active comparison are anxiety-related insomnia and schizoaffective disorder; information about stressful life events may change their relative plausibility but cannot settle the diagnosis on its own. Only after those sources of evidence have been compared can the team decide how strongly the available information supports bipolar and related disorder due to another medical condition. The case can be tested by specifying what finding would count against the proposed account of risk-taking. If the proposed account of bipolar and related disorder due to another medical condition predicts persistent impairment but risk-taking resolves fully after a short-lived stressor ends, the formulation needs reconsideration. If new information points to ADHD, the clinician should investigate that possibility instead of protecting the original diagnosis.</w:t>
      </w:r>
    </w:p>
    <w:p>
      <w:pPr>
        <w:pStyle w:val="Heading2"/>
        <w:ind w:firstLine="0"/>
      </w:pPr>
      <w:r>
        <w:rPr>
          <w:rFonts w:ascii="Times New Roman" w:hAnsi="Times New Roman" w:eastAsia="Times New Roman"/>
          <w:b/>
          <w:color w:val="284C68"/>
          <w:sz w:val="27"/>
        </w:rPr>
        <w:t>5.18 Treatment and Interdisciplinary Care</w:t>
      </w:r>
    </w:p>
    <w:p>
      <w:r>
        <w:t>The assessor also considers anxiety-related insomnia, ADHD, and unipolar depression before attributing the presentation to a psychiatric disorder.</w:t>
      </w:r>
    </w:p>
    <w:p>
      <w:r>
        <w:t>The fictional case of Grace, a 63-year-old retired civil servant referred to a primary-care and specialist referral service, begins with reports of mixed features and increased activity that have started to interfere with ordinary responsibilities. The first task is to establish a reliable timeline for mixed features and determine whether it reflects a new episode, a longstanding tendency, a reaction to circumstances, or another condition such as substance-induced mood change. The working formulation includes substance-induced mood change and normal high productivity as alternatives and asks whether the pattern attributed to circadian disruption actually precedes, follows, or simply coexists with the reported difficulties. The teaching point is that assessment of cyclothymic disorder should make uncertainty explicit and link conclusions about mixed features to observable or reportable evidence. If the proposed account of cyclothymic disorder predicts persistent impairment but risk-taking resolves fully after a short-lived stressor ends, the formulation needs reconsideration.</w:t>
      </w:r>
    </w:p>
    <w:p>
      <w:r>
        <w:t>Differential reasoning for substance/medication-induced bipolar and related disorder requires active comparison with alternatives such as ADHD, not passive listing of possibilities. For episodic disturbances in mood, energy, activity, sleep, cognition, and behaviour that include manic or hypomanic states and often depressive episodes, plausible alternatives may include ADHD, anxiety-related insomnia, and schizoaffective disorder. For substance/medication-induced bipolar and related disorder, comparison of onset, duration, internal experience, observed behaviour, functioning, physical findings, substance or medication exposure, and developmental history helps separate ADHD from the leading account. One discriminating question is which part of grandiosity would be difficult to explain if ADHD were the better account. In service settings, risk-taking combined with reduced need for sleep may support one interpretation, while a close temporal relationship to a medication change may support another. Consultation is indicated when uncertainty about substance/medication-induced bipolar and related disorder changes safety decisions, medical care, capacity questions, prescribing, or access to specialist treatment.</w:t>
      </w:r>
    </w:p>
    <w:p>
      <w:r>
        <w:t>Assessment of bipolar and related disorder due to another medical condition should be proportionate to the clinical decision and to the consequences of being wrong about substance-induced mood change. Screening for increased activity can identify a need for fuller evaluation, but the screening result alone does not establish bipolar and related disorder due to another medical condition. A severity scale may track change in increased activity, but it cannot replace a clinical interview that explores meaning, context, and course. medication and substance review, medical evaluation, collateral interview, and sleep and activity timeline each provide different information and have different sources of error.</w:t>
      </w:r>
    </w:p>
    <w:p>
      <w:r>
        <w:t>Treatment implications for bipolar I disorder show why accurate formulation matters, particularly when decisions about careful psychotherapy during mood states depend on severity, risk, and comorbidity. In the present topic, care may involve psychoeducation, risk management, and careful psychotherapy during mood states. For bipolar I disorder, the sequence of care depends on acuity, risk, medical stability, preference, developmental stage, comorbidity, and available expertise in primary care. Interdisciplinary work around bipolar I disorder places counselling skills alongside medical, psychological, social, and rehabilitative expertise when those inputs are needed.</w:t>
      </w:r>
    </w:p>
    <w:p>
      <w:pPr>
        <w:pStyle w:val="Heading2"/>
        <w:ind w:firstLine="0"/>
      </w:pPr>
      <w:r>
        <w:rPr>
          <w:rFonts w:ascii="Times New Roman" w:hAnsi="Times New Roman" w:eastAsia="Times New Roman"/>
          <w:b/>
          <w:color w:val="284C68"/>
          <w:sz w:val="27"/>
        </w:rPr>
        <w:t>5.19 Real-Life Applications</w:t>
      </w:r>
    </w:p>
    <w:p>
      <w:r>
        <w:t>Assessment of cyclothymic disorder should be proportionate to the clinical decision and to the consequences of being wrong about borderline personality features. Screening for increased activity can identify a need for fuller evaluation, but the screening result alone does not establish cyclothymic disorder. A severity scale may track change in increased activity, but it cannot replace a clinical interview that explores meaning, context, and course. medication and substance review, longitudinal mood history, family history, and medical evaluation each provide different information and have different sources of error. When longitudinal mood history differs from another source, the clinician records the discrepancy and investigates why the sources diverge instead of forcing agreement.</w:t>
      </w:r>
    </w:p>
    <w:p>
      <w:r>
        <w:t>Treatment implications for substance/medication-induced bipolar and related disorder show why accurate formulation matters, particularly when decisions about sleep and rhythm stabilisation depend on severity, risk, and comorbidity. In the present topic, care may involve sleep and rhythm stabilisation, family-focused approaches, and mood-stabilising pharmacotherapy by prescribers. For substance/medication-induced bipolar and related disorder, the sequence of care depends on acuity, risk, medical stability, preference, developmental stage, comorbidity, and available expertise in outpatient clinics.</w:t>
      </w:r>
    </w:p>
    <w:p>
      <w:r>
        <w:t>Ethical communication about bipolar and related disorder due to another medical condition should neither minimise racing thoughts nor exaggerate the certainty of the available evidence. A clinician may explain that the current information is consistent with a pattern involving depressive episodes and reduced need for sleep, while also stating what remains uncertain. That wording is more accurate than presenting a provisional interpretation of bipolar and related disorder due to another medical condition as a permanent fact. In practice, Stigmatising labels, unsupported claims about circadian disruption, and assumptions based on identity weaken the reasoning required to understand racing thoughts. If racing thoughts is accompanied by risk or safeguarding concerns, confidentiality limits should be explained clearly and action should follow applicable law, professional standards, and service policy.</w:t>
      </w:r>
    </w:p>
    <w:p>
      <w:r>
        <w:t>Research relevant to bipolar I disorder increasingly examines cross-cutting mechanisms, including processes that may contribute to reduced need for sleep across diagnostic categories. Clinically, sleep loss, familial liability, substance exposure, and medical conditions may help explain why two people with the same diagnosis have different courses or treatment needs. Documentation should state what supports the interpretation of reduced need for sleep and what remains ambiguous, including whether schizoaffective disorder still needs investigation.</w:t>
      </w:r>
    </w:p>
    <w:p>
      <w:r>
        <w:t>The current topic draws attention to racing thoughts, grandiosity, risk-taking, and increased activity.</w:t>
      </w:r>
    </w:p>
    <w:p>
      <w:pPr>
        <w:pStyle w:val="Heading2"/>
        <w:ind w:firstLine="0"/>
      </w:pPr>
      <w:r>
        <w:rPr>
          <w:rFonts w:ascii="Times New Roman" w:hAnsi="Times New Roman" w:eastAsia="Times New Roman"/>
          <w:b/>
          <w:color w:val="284C68"/>
          <w:sz w:val="27"/>
        </w:rPr>
        <w:t>5.20 Ethics, Stigma, and Professional Communication</w:t>
      </w:r>
    </w:p>
    <w:p>
      <w:r>
        <w:t>Research relevant to substance/medication-induced bipolar and related disorder increasingly examines cross-cutting mechanisms, including processes that may contribute to increased activity across diagnostic categories. Processes such as sleep disturbance, avoidance, reward sensitivity, cognitive control, social disconnection, threat learning, and emotion regulation may contribute to increased activity and also occur across other diagnoses. For assessment purposes, familial liability, substance exposure, reward sensitivity, and treatment-associated mood activation may help explain why two people with the same diagnosis have different courses or treatment needs.</w:t>
      </w:r>
    </w:p>
    <w:p>
      <w:r>
        <w:t>Accurate formulation depends on asking what is happening, when it happens, and what else could explain it. The current topic draws attention to pressured speech, grandiosity, racing thoughts, and increased activity. Clinically, For example, a longitudinal timeline is essential because a single interview may capture only one mood state.</w:t>
      </w:r>
    </w:p>
    <w:p>
      <w:r>
        <w:t>The purpose of this part of the chapter is to discuss informed consent, confidentiality, language, stigma, documentation, competence, and respectful feedback. In service settings, medical conditions, circadian disruption, reward sensitivity, and familial liability may influence the presentation, although none should be treated as a single sufficient cause. The clinician should actively compare alternatives such as schizoaffective disorder, substance-induced mood change, and ADHD.</w:t>
      </w:r>
    </w:p>
    <w:p>
      <w:r>
        <w:t>Description identifies what can be observed or reliably reported about pressured speech; formulation proposes an organising account; verification asks what evidence, including evidence for ADHD, would weaken that account. In this chapter, relevant observations include elevated or irritable mood, pressured speech, grandiosity, and increased activity. Possible contributors include treatment-associated mood activation, stressful life events, medical conditions, and circadian disruption. Across the lifespan, the assessor uses family history, sleep and activity timeline, medication and substance review, and longitudinal mood history to determine whether the pattern is stable, episodic, context-bound, medically influenced, or linked to substances or medications. In ethics, stigma, and professional communication, uncertainty about ADHD is treated as information to manage competently, not as something to conceal.</w:t>
      </w:r>
    </w:p>
    <w:p>
      <w:r>
        <w:t>The distinction between the symptom risk-taking and a disorder such as cyclothymic disorder depends on pattern, duration, significance, context, and exclusion conditions. For cyclothymic disorder, disorder-level reasoning requires a broader pattern in which risk-taking and related features fit together across time and meet the relevant system’s requirements for clinical significance. From a developmental perspective, mixed presentations can carry substantial risk and diagnostic difficulty. The clinician compares current risk-taking with baseline functioning, the person’s usual pattern, and any improvement that follows removal of a suspected trigger such as treatment-associated mood activation. Alternatives such as normal high productivity, substance-induced mood change, and schizoaffective disorder remain active until evidence makes them less plausible. Documentation should state what supports the interpretation of risk-taking and what remains ambiguous, including whether substance-induced mood change still needs investigation.</w:t>
      </w:r>
    </w:p>
    <w:p>
      <w:pPr>
        <w:pStyle w:val="Heading2"/>
        <w:ind w:firstLine="0"/>
      </w:pPr>
      <w:r>
        <w:rPr>
          <w:rFonts w:ascii="Times New Roman" w:hAnsi="Times New Roman" w:eastAsia="Times New Roman"/>
          <w:b/>
          <w:color w:val="284C68"/>
          <w:sz w:val="27"/>
        </w:rPr>
        <w:t>5.21 Current Debates and Research Directions</w:t>
      </w:r>
    </w:p>
    <w:p>
      <w:r>
        <w:t>In this chapter, relevant observations include risk-taking, reduced need for sleep, racing thoughts, and grandiosity. Possible contributors include sleep loss, stressful life events, familial liability, and substance exposure. Longitudinally, the assessor uses risk assessment, family history, collateral interview, and sleep and activity timeline to determine whether the pattern is stable, episodic, context-bound, medically influenced, or linked to substances or medications. In current debates and research directions, uncertainty about substance-induced mood change is treated as information to manage competently, not as something to conceal.</w:t>
      </w:r>
    </w:p>
    <w:p>
      <w:r>
        <w:t>The distinction between the symptom increased activity and a disorder such as bipolar I disorder depends on pattern, duration, significance, context, and exclusion conditions. For bipolar I disorder, disorder-level reasoning requires a broader pattern in which increased activity and related features fit together across time and meet the relevant system’s requirements for clinical significance. In service settings, a longitudinal timeline is essential because a single interview may capture only one mood state. The clinician compares current increased activity with baseline functioning, the person’s usual pattern, and any improvement that follows removal of a suspected trigger such as sleep loss. Alternatives such as ADHD, borderline personality features, and substance-induced mood change remain active until evidence makes them less plausible. This is especially important in outpatient clinics, where referral information may be brief and practical pressures can encourage rapid decisions.</w:t>
      </w:r>
    </w:p>
    <w:p>
      <w:r>
        <w:t>Biological information about sleep loss can strengthen a formulation of bipolar II disorder when it is interpreted cautiously and integrated with the clinical history. reward sensitivity, familial liability, treatment-associated mood activation, and sleep loss can shape vulnerability or course, but biological association does not mean that a single brain finding explains the whole presentation. For assessment purposes, the meaning of depressive episodes changes when it occurs alongside grandiosity compared with when it appears alone. The assessment therefore combines medication and substance review, mood charting, longitudinal mood history, and collateral interview instead of relying on one test result. Clinically, treatment planning may include psychoeducation, family-focused approaches, and careful psychotherapy during mood states, selected according to diagnosis, severity, preference, evidence, and professional role.</w:t>
      </w:r>
    </w:p>
    <w:p>
      <w:r>
        <w:t>The assessor also considers schizoaffective disorder, ADHD, and substance-induced mood change before attributing the presentation to a psychiatric disorder. Documentation should state what supports the interpretation of depressive episodes and what remains ambiguous, including whether ADHD still needs investigation.</w:t>
      </w:r>
    </w:p>
    <w:p>
      <w:r>
        <w:t>The fictional case of Sofia, a 34-year-old small-business owner referred to a community mental-health service, begins with reports of grandiosity and depressive episodes that have started to interfere with ordinary responsibilities. The first task is to establish a reliable timeline for grandiosity and determine whether it reflects a new episode, a longstanding tendency, a reaction to circumstances, or another condition such as borderline personality features. The working formulation includes borderline personality features and substance-induced mood change as alternatives and asks whether the pattern attributed to treatment-associated mood activation actually precedes, follows, or simply coexists with the reported difficulties. The teaching point is that assessment of substance/medication-induced bipolar and related disorder should make uncertainty explicit and link conclusions about grandiosity to observable or reportable evidence. If the proposed account of substance/medication-induced bipolar and related disorder predicts persistent impairment but reduced need for sleep resolves fully after a short-lived stressor ends, the formulation needs reconsideration. A formulation of substance/medication-induced bipolar and related disorder remains incomplete if it explains symptoms but ignores recovery resources such as support, routine, skills, and access to care.</w:t>
      </w:r>
    </w:p>
    <w:p>
      <w:pPr>
        <w:pStyle w:val="Heading2"/>
        <w:ind w:firstLine="0"/>
      </w:pPr>
      <w:r>
        <w:rPr>
          <w:rFonts w:ascii="Times New Roman" w:hAnsi="Times New Roman" w:eastAsia="Times New Roman"/>
          <w:b/>
          <w:color w:val="284C68"/>
          <w:sz w:val="27"/>
        </w:rPr>
        <w:t>5.22 Integrative Case Conference</w:t>
      </w:r>
    </w:p>
    <w:p>
      <w:r>
        <w:t>The assessor also considers anxiety-related insomnia, schizoaffective disorder, and ADHD before attributing the presentation to a psychiatric disorder.</w:t>
      </w:r>
    </w:p>
    <w:p>
      <w:r>
        <w:t>Leah is a 19-year-old first-year undergraduate seen in a student health service; the presenting concerns centre on pressured speech, grandiosity, and a noticeable decline in day-to-day functioning. Assessment begins by separating the observed decline in functioning from its possible causes; the history then establishes when pressured speech began, what intensifies or reduces it, and whether grandiosity varies across settings. Because unipolar depression and ADHD can produce overlapping features, the assessment asks what evidence would favour or weaken each explanation and how substance exposure fits the timeline. The result is a working formulation for bipolar II disorder that can guide care while preserving space for evidence favouring unipolar depression or another explanation. If the proposed account of bipolar II disorder predicts persistent impairment but depressive episodes resolves fully after a short-lived stressor ends, the formulation needs reconsideration.</w:t>
      </w:r>
    </w:p>
    <w:p>
      <w:r>
        <w:t>Differential reasoning for cyclothymic disorder requires active comparison with alternatives such as borderline personality features, not passive listing of possibilities. For episodic disturbances in mood, energy, activity, sleep, cognition, and behaviour that include manic or hypomanic states and often depressive episodes, plausible alternatives may include substance-induced mood change, borderline personality features, and schizoaffective disorder. For cyclothymic disorder, comparison of onset, duration, internal experience, observed behaviour, functioning, physical findings, substance or medication exposure, and developmental history helps separate borderline personality features from the leading account. One discriminating question is which part of grandiosity would be difficult to explain if borderline personality features were the better account.</w:t>
      </w:r>
    </w:p>
    <w:p>
      <w:r>
        <w:t>Screening for depressive episodes can identify a need for fuller evaluation, but the screening result alone does not establish substance/medication-induced bipolar and related disorder. A severity scale may track change in depressive episodes, but it cannot replace a clinical interview that explores meaning, context, and course. mood charting, collateral interview, risk assessment, and medical evaluation each provide different information and have different sources of error. When medical evaluation differs from another source, the clinician records the discrepancy and investigates why the sources diverge instead of forcing agreement.</w:t>
      </w:r>
    </w:p>
    <w:p>
      <w:r>
        <w:t>In the present topic, care may involve psychoeducation, careful psychotherapy during mood states, and risk management. For bipolar and related disorder due to another medical condition, the sequence of care depends on acuity, risk, medical stability, preference, developmental stage, comorbidity, and available expertise in university services.</w:t>
      </w:r>
    </w:p>
    <w:p>
      <w:pPr>
        <w:pStyle w:val="Heading2"/>
        <w:ind w:firstLine="0"/>
      </w:pPr>
      <w:r>
        <w:rPr>
          <w:rFonts w:ascii="Times New Roman" w:hAnsi="Times New Roman" w:eastAsia="Times New Roman"/>
          <w:b/>
          <w:color w:val="284C68"/>
          <w:sz w:val="27"/>
        </w:rPr>
        <w:t>5.23 Applied Case Workshop</w:t>
      </w:r>
    </w:p>
    <w:p>
      <w:r>
        <w:t>Michael, a 51-year-old operations supervisor, attends an integrated primary-care clinic after several months of pressured speech and grandiosity. The referral identifies impairment but cannot by itself establish bipolar I disorder; the initial assessment maps onset, frequency, severity, triggers, periods of recovery, physical-health changes, medication or substance exposure, and the person’s own explanation. The differential remains open to borderline personality features and substance-induced mood change, while medical conditions is explored as a possible contributor rather than treated as proof of causation. The possible diagnosis of bipolar I disorder therefore remains provisional until the chronology of pressured speech,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bipolar I disorder and the presentation of elevated or irritable mood.</w:t>
      </w:r>
    </w:p>
    <w:p>
      <w:r>
        <w:t>A referral to a community mental-health service concerns Sofia, a 34-year-old small-business owner whose recent difficulties include racing thoughts alongside risk-taking. Two alternatives requiring active comparison are substance-induced mood change and normal high productivity; information about treatment-associated mood activation may change their relative plausibility but cannot settle the diagnosis on its own.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bipolar II disorder and the presentation of increased activity.</w:t>
      </w:r>
    </w:p>
    <w:p>
      <w:r>
        <w:t>At a general hospital liaison service, Tariq, aged 27 and working as a software technician, describes a change from usual functioning marked by grandiosity and depressive episodes. The clinician treats cyclothymic disorder as one hypothesis and gathers chronological, developmental, physical-health, medication, substance, relational, and contextual information before assigning diagnostic weight to the symptoms. The clinician compares cyclothymic disorder with normal high productivity and anxiety-related insomnia, paying particular attention to chronology and to the possibility that familial liability has altered the presentation. This staged approach keeps confidence in cyclothymic disorder proportional to evidence and makes clear what new information about normal high productivity, familial liability, or grandiosity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cyclothymic disorder and the presentation of reduced need for sleep.</w:t>
      </w:r>
    </w:p>
    <w:p>
      <w:r>
        <w:t>Grace is a 63-year-old retired civil servant seen in a primary-care and specialist referral service; the presenting concerns centre on risk-taking, mixed features, and a noticeable decline in day-to-day functioning. Because anxiety-related insomnia and schizoaffective disorder can produce overlapping features, the assessment asks what evidence would favour or weaken each explanation and how circadian disruption fits the timeline. The result is a working formulation for substance/medication-induced bipolar and related disorder that can guide care while preserving space for evidence favouring anxiety-related insomnia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substance/medication-induced bipolar and related disorder and the presentation of pressured speech.</w:t>
      </w:r>
    </w:p>
    <w:p>
      <w:r>
        <w:t>During an appointment at a child and adolescent service, Noah, a 16-year-old secondary-school student, reports that depressive episodes has increasingly occurred together with elevated or irritable mood. Rather than converting referral wording into bipolar and related disorder due to another medical condition, the clinician examines the course of depressive episodes and elevated or irritable mood and checks physical health, treatment exposure, substances, sleep, stress, and previous episodes. Possible competing accounts include schizoaffective disorder and unipolar depression. The relevance of reward sensitivity is tested against the history instead of being assumed from its mere presence. The case illustrates the value of delaying closure until the clinician can explain why bipolar and related disorder due to another medical condition fits the pattern of depressive episodes better than alternatives such as schizoaffective disorder.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bipolar and related disorder due to another medical condition and the presentation of racing thoughts.</w:t>
      </w:r>
    </w:p>
    <w:p>
      <w:r>
        <w:t>The fictional case of Amina, a 29-year-old postgraduate student referred to a university counselling service, begins with reports of mixed features and increased activity that have started to interfere with ordinary responsibilities. The first task is to establish a reliable timeline for mixed features and determine whether it reflects a new episode, a longstanding tendency, a reaction to circumstances, or another condition such as unipolar depression. The working formulation includes unipolar depression and ADHD as alternatives and asks whether the pattern attributed to stressful life events actually precedes, follows, or simply coexists with the reported difficulties. The teaching point is that assessment of bipolar I disorder should make uncertainty explicit and link conclusions about mixed features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bipolar I disorder and the presentation of grandiosity.</w:t>
      </w:r>
    </w:p>
    <w:p>
      <w:pPr>
        <w:pStyle w:val="Heading2"/>
        <w:ind w:firstLine="0"/>
      </w:pPr>
      <w:r>
        <w:rPr>
          <w:rFonts w:ascii="Times New Roman" w:hAnsi="Times New Roman" w:eastAsia="Times New Roman"/>
          <w:b/>
          <w:color w:val="284C68"/>
          <w:sz w:val="27"/>
        </w:rPr>
        <w:t>5.24 Chapter Summary</w:t>
      </w:r>
    </w:p>
    <w:p>
      <w:r>
        <w:t>Bipolar and related disorders are considered through longitudinal patterns in mood, energy, activity, sleep, cognition, and behaviour, including manic or hypomanic states and depressive episodes. Assessment uses mood and sleep/activity timelines, collateral history, medication and substance review, and family history; alternatives include unipolar depression, ADHD, borderline personality features, and substance-induced mood change. Contributors discussed include familial liability, circadian disruption, reward sensitivity, stressful events, and sleep loss.</w:t>
      </w:r>
    </w:p>
    <w:p>
      <w:pPr>
        <w:pStyle w:val="Heading1"/>
        <w:pageBreakBefore/>
        <w:ind w:firstLine="0"/>
      </w:pPr>
      <w:r>
        <w:rPr>
          <w:rFonts w:ascii="Times New Roman" w:hAnsi="Times New Roman" w:eastAsia="Times New Roman"/>
          <w:b/>
          <w:color w:val="213B53"/>
          <w:sz w:val="46"/>
        </w:rPr>
        <w:t>CHAPTER 6 — Depressive Disorders and Prolonged Grief</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persistent or recurrent disturbances in mood, interest, motivation, cognition, bodily function, and self-evaluation, together with careful differentiation from grief and medical illness.</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depression interview, suicide risk assessment, bipolar screening, and medical review.</w:t>
      </w:r>
    </w:p>
    <w:p>
      <w:pPr>
        <w:pStyle w:val="ListBullet"/>
      </w:pPr>
      <w:r>
        <w:t>Distinguish important alternatives including normal sadness, bereavement, bipolar depression, and substance-induced depression.</w:t>
      </w:r>
    </w:p>
    <w:p>
      <w:pPr>
        <w:pStyle w:val="ListBullet"/>
      </w:pPr>
      <w:r>
        <w:t>Formulate risk and protective factors.</w:t>
      </w:r>
    </w:p>
    <w:p>
      <w:pPr>
        <w:pStyle w:val="ListBullet"/>
      </w:pPr>
      <w:r>
        <w:t>Communicate diagnostic uncertainty respectfully.</w:t>
      </w:r>
    </w:p>
    <w:p>
      <w:pPr>
        <w:pStyle w:val="ListBullet"/>
      </w:pPr>
      <w:r>
        <w:t>And connect diagnosis with evidence-informed, interdisciplinary care.</w:t>
      </w:r>
    </w:p>
    <w:p>
      <w:pPr>
        <w:spacing w:before="60" w:after="80"/>
        <w:ind w:firstLine="0"/>
      </w:pPr>
      <w:r>
        <w:t>A visual overview of this chapter appears in Figure 6.</w:t>
      </w:r>
    </w:p>
    <w:p>
      <w:pPr>
        <w:keepNext/>
        <w:spacing w:after="0"/>
        <w:ind w:firstLine="0"/>
        <w:jc w:val="center"/>
      </w:pPr>
      <w:r>
        <w:drawing>
          <wp:inline xmlns:a="http://schemas.openxmlformats.org/drawingml/2006/main" xmlns:pic="http://schemas.openxmlformats.org/drawingml/2006/picture">
            <wp:extent cx="5349240" cy="2875216"/>
            <wp:docPr id="6" name="Picture 6" descr="Figure 6. Depression maintenance and recovery model linking mood, cognition, behaviour, body, and social context." title="Figure 6. Depression maintenance and recovery model linking mood, cognition, behaviour, body, and social context."/>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49240" cy="2875216"/>
                    </a:xfrm>
                    <a:prstGeom prst="rect"/>
                  </pic:spPr>
                </pic:pic>
              </a:graphicData>
            </a:graphic>
          </wp:inline>
        </w:drawing>
      </w:r>
    </w:p>
    <w:p>
      <w:pPr>
        <w:pStyle w:val="Caption"/>
        <w:spacing w:after="120"/>
        <w:ind w:firstLine="0"/>
        <w:jc w:val="center"/>
      </w:pPr>
      <w:r>
        <w:t>Figure 6. Depression maintenance and recovery model linking mood, cognition, behaviour, body, and social context.</w:t>
      </w:r>
    </w:p>
    <w:p>
      <w:pPr>
        <w:pStyle w:val="Heading2"/>
        <w:ind w:firstLine="0"/>
      </w:pPr>
      <w:r>
        <w:rPr>
          <w:rFonts w:ascii="Times New Roman" w:hAnsi="Times New Roman" w:eastAsia="Times New Roman"/>
          <w:b/>
          <w:color w:val="284C68"/>
          <w:sz w:val="27"/>
        </w:rPr>
        <w:t>6.1 Introduction</w:t>
      </w:r>
    </w:p>
    <w:p>
      <w:r>
        <w:t>This chapter examines persistent or recurrent disturbances in mood, interest, motivation, cognition, bodily function, and self-evaluation, together with careful differentiation from grief and medical illness. It uses contemporary descriptive psychopathology, developmental reasoning, cultural formulation, differential diagnosis, and interdisciplinary care. The chapter discusses major depressive disorder, persistent depressive disorder, disruptive mood dysregulation disorder, premenstrual dysphoric disorder, substance/medication-induced depressive disorder, depressive disorder due to another medical condition, and prolonged grief disorder.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6.2 Orientation and Scope</w:t>
      </w:r>
    </w:p>
    <w:p>
      <w:r>
        <w:t>Grace, a 63-year-old retired civil servant, attends a primary-care and specialist referral service after several months of low mood and fatigue. The referral identifies impairment but cannot by itself establish major depressive disorder; the initial assessment maps onset, frequency, severity, triggers, periods of recovery, physical-health changes, medication or substance exposure, and the person’s own explanation. The differential remains open to normal sadness and bereavement, while genetic vulnerability is explored as a possible contributor rather than treated as proof of causation. The possible diagnosis of major depressive disorder therefore remains provisional until the chronology of low mood, impairment, context, and exclusion conditions have been examined together. The case can be tested by specifying what finding would count against the proposed account of concentration difficulty. If the proposed account of major depressive disorder predicts persistent impairment but concentration difficulty resolves fully after a short-lived stressor ends, the formulation needs reconsideration. If new information points to negative symptoms of psychosis, the clinician should investigate that possibility instead of protecting the original diagnosis. For assessment purposes, the person’s strengths, routines, supportive relationships, and previous periods of recovery offer evidence about protective processes. A formulation of major depressive disorder remains incomplete if it explains symptoms but ignores recovery resources such as support, routine, skills, and access to care.</w:t>
      </w:r>
    </w:p>
    <w:p>
      <w:r>
        <w:t>Differential reasoning for persistent depressive disorder requires active comparison with alternatives such as normal sadness, not passive listing of possibilities. For persistent or recurrent disturbances in mood, interest, motivation, cognition, bodily function, and self-evaluation, together with careful differentiation from grief and medical illness, plausible alternatives may include bipolar depression, normal sadness, and substance-induced depression. For persistent depressive disorder, comparison of onset, duration, internal experience, observed behaviour, functioning, physical findings, substance or medication exposure, and developmental history helps separate normal sadness from the leading account. One discriminating question is which part of hopelessness would be difficult to explain if normal sadness were the better account. In service settings, psychomotor change combined with hopelessness may support one interpretation, while a close temporal relationship to a medication change may support another. No isolated clue about hopelessness should carry more weight than the longitudinal pattern justifies. Consultation is indicated when uncertainty about persistent depressive disorder changes safety decisions, medical care, capacity questions, prescribing, or access to specialist treatment. The immediate aim is an explanation that can guide antidepressant treatment by prescribers when indicated while making uncertainty about normal sadness explicit.</w:t>
      </w:r>
    </w:p>
    <w:p>
      <w:r>
        <w:t>Assessment of disruptive mood dysregulation disorder should be proportionate to the clinical decision and to the consequences of being wrong about negative symptoms of psychosis. Screening for suicidal thinking can identify a need for fuller evaluation, but the screening result alone does not establish disruptive mood dysregulation disorder. A severity scale may track change in suicidal thinking, but it cannot replace a clinical interview that explores meaning, context, and course. grief history, functional assessment, suicide risk assessment, and medical review each provide different information and have different sources of error. At the same time, measurement results should be interpreted against language, literacy, developmental level, cultural context, response style, and the purpose for which the measure was designed. When suicide risk assessment differs from another source, the clinician records the discrepancy and investigates why the sources diverge instead of forcing agreement. If client report, family observations, and measures disagree about suicidal thinking, the discrepancy may point to setting effects, masking, limited insight, conflict, or genuine change over time. The formulation remains provisional; new evidence about suicidal thinking, negative symptoms of psychosis, or protective relationships may require revision in the discussion of disruptive mood dysregulation disorder.</w:t>
      </w:r>
    </w:p>
    <w:p>
      <w:r>
        <w:t>Treatment implications for premenstrual dysphoric disorder show why accurate formulation matters, particularly when decisions about evidence-based psychotherapy depend on severity, risk, and comorbidity. Diagnostic manuals classify premenstrual dysphoric disorder and related conditions, but treatment selection also requires evidence, formulation, risk assessment, preference, and professional judgement. In the present topic, care may involve evidence-based psychotherapy, social reconnection, and grief-focused treatment. For premenstrual dysphoric disorder, the sequence of care depends on acuity, risk, medical stability, preference, developmental stage, comorbidity, and available expertise in perinatal care. In practice, a counsellor should recognise when the presentation requires medical assessment, prescribing, nutritional rehabilitation, neurological investigation, emergency intervention, or another specialist service. Interdisciplinary work around premenstrual dysphoric disorder places counselling skills alongside medical, psychological, social, and rehabilitative expertise when those inputs are needed.</w:t>
      </w:r>
    </w:p>
    <w:p>
      <w:r>
        <w:t>Ethical communication about substance/medication-induced depressive disorder should neither minimise hopelessness nor exaggerate the certainty of the available evidence. A clinician may explain that the current information is consistent with a pattern involving hopelessness and guilt, while also stating what remains uncertain. That wording is more accurate than presenting a provisional interpretation of substance/medication-induced depressive disorder as a permanent fact. In service settings, records should distinguish the client’s report, observed behaviour, collateral information, test results, interpretation, and planned follow-up. Stigmatising labels, unsupported claims about genetic vulnerability, and assumptions based on identity weaken the reasoning required to understand hopelessness. If hopelessness is accompanied by risk or safeguarding concerns, confidentiality limits should be explained clearly and action should follow applicable law, professional standards, and service policy.</w:t>
      </w:r>
    </w:p>
    <w:p>
      <w:pPr>
        <w:pStyle w:val="Heading2"/>
        <w:ind w:firstLine="0"/>
      </w:pPr>
      <w:r>
        <w:rPr>
          <w:rFonts w:ascii="Times New Roman" w:hAnsi="Times New Roman" w:eastAsia="Times New Roman"/>
          <w:b/>
          <w:color w:val="284C68"/>
          <w:sz w:val="27"/>
        </w:rPr>
        <w:t>6.3 Phenomenology and Clinical Presentation</w:t>
      </w:r>
    </w:p>
    <w:p>
      <w:r>
        <w:t>Treatment implications for persistent depressive disorder show why accurate formulation matters, particularly when decisions about interpersonal approaches depend on severity, risk, and comorbidity. Diagnostic manuals classify persistent depressive disorder and related conditions, but treatment selection also requires evidence, formulation, risk assessment, preference, and professional judgement. In the present topic, care may involve antidepressant treatment by prescribers when indicated, interpersonal approaches, and grief-focused treatment. For persistent depressive disorder, the sequence of care depends on acuity, risk, medical stability, preference, developmental stage, comorbidity, and available expertise in community clinics. Interdisciplinary work around persistent depressive disorder places counselling skills alongside medical, psychological, social, and rehabilitative expertise when those inputs are needed.</w:t>
      </w:r>
    </w:p>
    <w:p>
      <w:r>
        <w:t>Ethical communication about disruptive mood dysregulation disorder should neither minimise fatigue nor exaggerate the certainty of the available evidence. A clinician may explain that the current information is consistent with a pattern involving appetite change and loss of interest, while also stating what remains uncertain. That wording is more accurate than presenting a provisional interpretation of disruptive mood dysregulation disorder as a permanent fact. Stigmatising labels, unsupported claims about behavioural withdrawal, and assumptions based on identity weaken the reasoning required to understand fatigue. If fatigue is accompanied by risk or safeguarding concerns, confidentiality limits should be explained clearly and action should follow applicable law, professional standards, and service policy.</w:t>
      </w:r>
    </w:p>
    <w:p>
      <w:r>
        <w:t>Research relevant to premenstrual dysphoric disorder increasingly examines cross-cutting mechanisms, including processes that may contribute to fatigue across diagnostic categories. Processes such as sleep disturbance, avoidance, reward sensitivity, cognitive control, social disconnection, threat learning, and emotion regulation may contribute to fatigue and also occur across other diagnoses. This transdiagnostic view does not make premenstrual dysphoric disorder unnecessary as a category; it shows that diagnosis and mechanism answer different clinical questions. In practice, genetic vulnerability, protective relationships, loss, and behavioural withdrawal may help explain why two people with the same diagnosis have different courses or treatment needs. A doctoral formulation of premenstrual dysphoric disorder can therefore combine descriptive diagnosis with dimensional severity, development, maintaining processes, physical health, culture, relationships, and strengths. Documentation should state what supports the interpretation of fatigue and what remains ambiguous, including whether bipolar depression still needs investigation.</w:t>
      </w:r>
    </w:p>
    <w:p>
      <w:r>
        <w:t>In persistent or recurrent disturbances in mood, interest, motivation, cognition, bodily function, and self-evaluation, together with careful differentiation from grief and medical illness, the clinician needs language that describes patterns without turning descriptions into fixed identities. The current topic draws attention to concentration difficulty, hopelessness, fatigue, and appetite change. Features such as concentration difficulty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depression can present through mood, cognition, behaviour, bodily function, and social withdrawal. Interpretation of concentration difficulty therefore draws on course, impairment, context, and the person’s account as converging evidence rather than relying on a single indicator. Documentation should state what supports the interpretation of concentration difficulty and what remains ambiguous, including whether hypothyroidism and other medical conditions still needs investigation.</w:t>
      </w:r>
    </w:p>
    <w:p>
      <w:r>
        <w:t>The purpose of this part of the chapter is to describe what clients may think, feel, perceive, report, and do, while separating subjective experience from observed behaviour. The question is not simply whether appetite change is present; assessment asks how it functions in the person’s life and whether it contributes to distress, impairment, or risk. An assessment may identify loss of interest, appetite change, suicidal thinking, and guilt, but these observations become clinically useful only after they are linked to timing, severity, triggers, consequences, and recovery periods. Where risk is present, protective relationships, stress exposure, loss, and sleep disruption may influence the presentation, although none should be treated as a single sufficient cause. The clinician should actively compare alternatives such as substance-induced depression, bereavement, and negative symptoms of psychosis. Comparing depressive disorder due to another medical condition with negative symptoms of psychosis reduces the risk of selecting a familiar label first and then bending later information to confirm it. Documentation should state what supports the interpretation of appetite change and what remains ambiguous, including whether negative symptoms of psychosis still needs investigation.</w:t>
      </w:r>
    </w:p>
    <w:p>
      <w:pPr>
        <w:pStyle w:val="Heading2"/>
        <w:ind w:firstLine="0"/>
      </w:pPr>
      <w:r>
        <w:rPr>
          <w:rFonts w:ascii="Times New Roman" w:hAnsi="Times New Roman" w:eastAsia="Times New Roman"/>
          <w:b/>
          <w:color w:val="284C68"/>
          <w:sz w:val="27"/>
        </w:rPr>
        <w:t>6.4 Historical Development of the Concept</w:t>
      </w:r>
    </w:p>
    <w:p>
      <w:r>
        <w:t>Advanced psychopathology requires more than recognition of labels. The current topic draws attention to psychomotor change, guilt, hopelessness, and sleep disturbance. Features such as hopelessness become clinically important when their persistence, severity, or consequences interfere with education, work, relationships, self-care, physical health, or safe decisions. When the history is incomplete, For example, suicidal thinking requires direct, respectful assessment. Interpretation of hopelessness therefore draws on course, impairment, context, and the person’s account as converging evidence rather than relying on a single indicator.</w:t>
      </w:r>
    </w:p>
    <w:p>
      <w:r>
        <w:t>The purpose of this part of the chapter is to trace major changes in how the presentation has been understood and explain why contemporary systems use operational descriptions. The question is not simply whether loss of interest is present; assessment asks how it functions in the person’s life and whether it contributes to distress, impairment, or risk. For assessment purposes, protective relationships, stress exposure, behavioural withdrawal, and cognitive patterns may influence the presentation, although none should be treated as a single sufficient cause. The clinician should actively compare alternatives such as substance-induced depression, negative symptoms of psychosis, and bipolar depression. Documentation should state what supports the interpretation of loss of interest and what remains ambiguous, including whether substance-induced depression still needs investigation.</w:t>
      </w:r>
    </w:p>
    <w:p>
      <w:r>
        <w:t>A practical way to study historical development of the concept is to move from description to hypothesis and then back to evidence. Description identifies what can be observed or reliably reported about hopelessness; formulation proposes an organising account; verification asks what evidence, including evidence for bipolar depression, would weaken that account. In this chapter, relevant observations include hopelessness, sleep disturbance, loss of interest, and fatigue. Possible contributors include sleep disruption, cognitive patterns, genetic vulnerability, and social isolation. At the same time, the assessor uses bipolar screening, functional assessment, medical review, and severity measures to determine whether the pattern is stable, episodic, context-bound, medically influenced, or linked to substances or medications. In historical development of the concept, uncertainty about bipolar depression is treated as information to manage competently, not as something to conceal.</w:t>
      </w:r>
    </w:p>
    <w:p>
      <w:r>
        <w:t>The distinction between the symptom appetite change and a disorder such as depressive disorder due to another medical condition depends on pattern, duration, significance, context, and exclusion conditions. A symptom such as psychomotor change may occur during ordinary stress, physical illness, medication exposure, sleep loss, another mental disorder, or a transient developmental period. For depressive disorder due to another medical condition, disorder-level reasoning requires a broader pattern in which appetite change and related features fit together across time and meet the relevant system’s requirements for clinical significance. In practice, suicidal thinking requires direct, respectful assessment. The clinician compares current appetite change with baseline functioning, the person’s usual pattern, and any improvement that follows removal of a suspected trigger such as inflammation and physical illness. Alternatives such as bipolar depression, bereavement, and hypothyroidism and other medical conditions remain active until evidence makes them less plausible. This is especially important in primary care, where referral information may be brief and practical pressures can encourage rapid decisions. Good practice combines diagnostic knowledge with collaboration and repeated reassessment, especially when appetite change changes across time or setting.</w:t>
      </w:r>
    </w:p>
    <w:p>
      <w:r>
        <w:t>Biological information about protective relationships can strengthen a formulation of prolonged grief disorder when it is interpreted cautiously and integrated with the clinical history. cognitive patterns, behavioural withdrawal, protective relationships, and sleep disruption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protective relationships. When the history is incomplete, the meaning of suicidal thinking changes when it occurs alongside appetite change compared with when it appears alone. The assessment therefore combines suicide risk assessment, bipolar screening, severity measures, and depression interview instead of relying on one test result. In many cases, treatment planning may include antidepressant treatment by prescribers when indicated, cognitive therapy, and evidence-based psychotherapy, selected according to diagnosis, severity, preference, evidence, and professional role.</w:t>
      </w:r>
    </w:p>
    <w:p>
      <w:pPr>
        <w:pStyle w:val="Heading2"/>
        <w:ind w:firstLine="0"/>
      </w:pPr>
      <w:r>
        <w:rPr>
          <w:rFonts w:ascii="Times New Roman" w:hAnsi="Times New Roman" w:eastAsia="Times New Roman"/>
          <w:b/>
          <w:color w:val="284C68"/>
          <w:sz w:val="27"/>
        </w:rPr>
        <w:t>6.5 DSM-5-TR and ICD-11 Perspectives</w:t>
      </w:r>
    </w:p>
    <w:p>
      <w:r>
        <w:t>The distinction between the symptom fatigue and a disorder such as premenstrual dysphoric disorder depends on pattern, duration, significance, context, and exclusion conditions. A symptom such as suicidal thinking may occur during ordinary stress, physical illness, medication exposure, sleep loss, another mental disorder, or a transient developmental period. For premenstrual dysphoric disorder, disorder-level reasoning requires a broader pattern in which fatigue and related features fit together across time and meet the relevant system’s requirements for clinical significance. In service settings, depression can present through mood, cognition, behaviour, bodily function, and social withdrawal. The clinician compares current fatigue with baseline functioning, the person’s usual pattern, and any improvement that follows removal of a suspected trigger such as inflammation and physical illness. Alternatives such as negative symptoms of psychosis, hypothyroidism and other medical conditions, and substance-induced depression remain active until evidence makes them less plausible. This is especially important in community clinics, where referral information may be brief and practical pressures can encourage rapid decisions.</w:t>
      </w:r>
    </w:p>
    <w:p>
      <w:r>
        <w:t>Biological information about genetic vulnerability can strengthen a formulation of substance/medication-induced depressive disorder when it is interpreted cautiously and integrated with the clinical history. cognitive patterns, genetic vulnerability, stress exposure, and sleep disruption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genetic vulnerability. Across the lifespan, the meaning of guilt changes when it occurs alongside fatigue compared with when it appears alone. The assessment therefore combines bipolar screening, severity measures, depression interview, and medical review instead of relying on one test result. Clinically, treatment planning may include cognitive therapy, grief-focused treatment, and evidence-based psychotherapy, selected according to diagnosis, severity, preference, evidence, and professional role.</w:t>
      </w:r>
    </w:p>
    <w:p>
      <w:r>
        <w:t>Context is part of the clinical data for depressive disorder due to another medical condition, because the meaning and impact of concentration difficulty can change across settings. Behaviour that looks unusual in one setting may be understandable in another; for concentration difficulty, the assessor asks whether the response is protective, restrictive, or both at different times. In bereavement services, practitioners should ask what demands the environment places on attention, emotion, social communication, sleep, decision-making, and self-regulation. The pattern may involve fatigue, concentration difficulty, loss of interest, and suicidal thinking, while contextual pressures interact with cognitive patterns, inflammation and physical illness, sleep disruption, and stress exposure. From a formulation perspective, cultural and family explanations should be explored directly rather than inferred from group membership. The assessor also considers substance-induced depression, adjustment disorder, and bipolar depression before attributing the presentation to a psychiatric disorder. Respectful curiosity about concentration difficulty, language, and context can improve diagnostic accuracy while supporting engagement.</w:t>
      </w:r>
    </w:p>
    <w:p>
      <w:r>
        <w:t>Sofia, a 34-year-old small-business owner, attends a community mental-health service after several months of guilt and concentration difficulty. The referral identifies impairment but cannot by itself establish prolonged grief disorder; the initial assessment maps onset, frequency, severity, triggers, periods of recovery, physical-health changes, medication or substance exposure, and the person’s own explanation. The differential remains open to adjustment disorder and normal sadness, while loss is explored as a possible contributor rather than treated as proof of causation. The possible diagnosis of prolonged grief disorder therefore remains provisional until the chronology of guilt, impairment, context, and exclusion conditions have been examined together. The case can be tested by specifying what finding would count against the proposed account of loss of interest. If the proposed account of prolonged grief disorder predicts persistent impairment but loss of interest resolves fully after a short-lived stressor ends, the formulation needs reconsideration. If new information points to adjustment disorder, the clinician should investigate that possibility instead of protecting the original diagnosis. A formulation of prolonged grief disorder remains incomplete if it explains symptoms but ignores recovery resources such as support, routine, skills, and access to care.</w:t>
      </w:r>
    </w:p>
    <w:p>
      <w:r>
        <w:t>Differential reasoning for major depressive disorder requires active comparison with alternatives such as hypothyroidism and other medical conditions, not passive listing of possibilities. For persistent or recurrent disturbances in mood, interest, motivation, cognition, bodily function, and self-evaluation, together with careful differentiation from grief and medical illness, plausible alternatives may include substance-induced depression, hypothyroidism and other medical conditions, and normal sadness. For major depressive disorder, comparison of onset, duration, internal experience, observed behaviour, functioning, physical findings, substance or medication exposure, and developmental history helps separate hypothyroidism and other medical conditions from the leading account. One discriminating question is which part of loss of interest would be difficult to explain if hypothyroidism and other medical conditions were the better account. In service settings, psychomotor change combined with suicidal thinking may support one interpretation, while a close temporal relationship to a medication change may support another. No isolated clue about loss of interest should carry more weight than the longitudinal pattern justifies. Consultation is indicated when uncertainty about major depressive disorder changes safety decisions, medical care, capacity questions, prescribing, or access to specialist treatment. Documentation should state what supports the interpretation of loss of interest and what remains ambiguous, including whether hypothyroidism and other medical conditions still needs investigation.</w:t>
      </w:r>
    </w:p>
    <w:p>
      <w:pPr>
        <w:pStyle w:val="Heading2"/>
        <w:ind w:firstLine="0"/>
      </w:pPr>
      <w:r>
        <w:rPr>
          <w:rFonts w:ascii="Times New Roman" w:hAnsi="Times New Roman" w:eastAsia="Times New Roman"/>
          <w:b/>
          <w:color w:val="284C68"/>
          <w:sz w:val="27"/>
        </w:rPr>
        <w:t>6.6 Dimensional and Transdiagnostic Thinking</w:t>
      </w:r>
    </w:p>
    <w:p>
      <w:r>
        <w:t>During an appointment at a student health service, Leah, a 19-year-old first-year undergraduate, reports that appetite change has increasingly occurred together with guilt. Rather than converting referral wording into substance/medication-induced depressive disorder, the clinician examines the course of appetite change and guilt and checks physical health, treatment exposure, substances, sleep, stress, and previous episodes. Possible competing accounts include hypothyroidism and other medical conditions and negative symptoms of psychosis. The relevance of inflammation and physical illness is tested against the history instead of being assumed from its mere presence. The case illustrates the value of delaying closure until the clinician can explain why substance/medication-induced depressive disorder fits the pattern of appetite change better than alternatives such as hypothyroidism and other medical conditions. The case can be tested by specifying what finding would count against</w:t>
      </w:r>
    </w:p>
    <w:p>
      <w:r>
        <w:t>Of substance/medication-induced depressive disorder predicts persistent impairment but hopelessness resolves fully after a short-lived stressor ends, the formulation needs reconsideration. If new information points to normal sadness, the clinician should investigate that possibility instead of protecting the original diagnosis. A formulation of substance/medication-induced depressive disorder remains incomplete if it explains symptoms but ignores recovery resources such as support, routine, skills, and access to care. Documentation should state what supports the interpretation of hopelessness and what remains ambiguous, including whether substance-induced depression still needs investigation.</w:t>
      </w:r>
    </w:p>
    <w:p>
      <w:r>
        <w:t>Differential reasoning for depressive disorder due to another medical condition requires active comparison with alternatives such as normal sadness, not passive listing of possibilities. For persistent or recurrent disturbances in mood, interest, motivation, cognition, bodily function, and self-evaluation, together with careful differentiation from grief and medical illness, plausible alternatives may include substance-induced depression, bereavement, and normal sadness. For depressive disorder due to another medical condition, comparison of onset, duration, internal experience, observed behaviour, functioning, physical findings, substance or medication exposure, and developmental history helps separate normal sadness from the leading account. One discriminating question is which part of fatigue would be difficult to explain if normal sadness were the better account. Longitudinally, suicidal thinking combined with fatigue may support one interpretation, while a close temporal relationship to a medication change may support another. No isolated clue about fatigue should carry more weight than the longitudinal pattern justifies. Consultation is indicated when uncertainty about depressive disorder due to another medical condition changes safety decisions, medical care, capacity questions, prescribing, or access to specialist treatment.</w:t>
      </w:r>
    </w:p>
    <w:p>
      <w:r>
        <w:t>Assessment of prolonged grief disorder should be proportionate to the clinical decision and to the consequences of being wrong about negative symptoms of psychosis. Screening for hopelessness can identify a need for fuller evaluation, but the screening result alone does not establish prolonged grief disorder. A severity scale may track change in hopelessness, but it cannot replace a clinical interview that explores meaning, context, and course. sleep and substance assessment, depression interview, grief history, and functional assessment each provide different information and have different sources of error. From a developmental perspective, When grief history differs from another source, the clinician records the discrepancy and investigates why the sources diverge instead of forcing agreement. If client report, family observations, and measures disagree about hopelessness, the discrepancy may point to setting effects, masking, limited insight, conflict, or genuine change over time.</w:t>
      </w:r>
    </w:p>
    <w:p>
      <w:r>
        <w:t>Treatment implications for major depressive disorder show why accurate formulation matters, particularly when decisions about interpersonal approaches depend on severity, risk, and comorbidity. Diagnostic manuals classify major depressive disorder and related conditions, but treatment selection also requires evidence, formulation, risk assessment, preference, and professional judgement. In the present topic, care may involve evidence-based psychotherapy, interpersonal approaches, and measurement-based care. For major depressive disorder, the sequence of care depends on acuity, risk, medical stability, preference, developmental stage, comorbidity, and available expertise in university counselling. When the history is incomplete, Interdisciplinary work around major depressive disorder places counselling skills alongside medical, psychological, social, and rehabilitative expertise when those inputs are needed.</w:t>
      </w:r>
    </w:p>
    <w:p>
      <w:r>
        <w:t>Ethical communication about persistent depressive disorder should neither minimise appetite change nor exaggerate the certainty of the available evidence. A clinician may explain that the current information is consistent with a pattern involving appetite change and psychomotor change, while also stating what remains uncertain. That wording is more accurate than presenting a provisional interpretation of persistent depressive disorder as a permanent fact. Stigmatising labels, unsupported claims about loss, and assumptions based on identity weaken the reasoning required to understand appetite change. If appetite change is accompanied by risk or safeguarding concerns, confidentiality limits should be explained clearly and action should follow applicable law, professional standards, and service policy.</w:t>
      </w:r>
    </w:p>
    <w:p>
      <w:pPr>
        <w:pStyle w:val="Heading2"/>
        <w:ind w:firstLine="0"/>
      </w:pPr>
      <w:r>
        <w:rPr>
          <w:rFonts w:ascii="Times New Roman" w:hAnsi="Times New Roman" w:eastAsia="Times New Roman"/>
          <w:b/>
          <w:color w:val="284C68"/>
          <w:sz w:val="27"/>
        </w:rPr>
        <w:t>6.7 Development and Course</w:t>
      </w:r>
    </w:p>
    <w:p>
      <w:r>
        <w:t>Treatment implications for depressive disorder due to another medical condition show why accurate formulation matters, particularly when decisions about grief-focused treatment depend on severity, risk, and comorbidity. Diagnostic manuals classify depressive disorder due to another medical condition and related conditions, but treatment selection also requires evidence, formulation, risk assessment, preference, and professional judgement. In the present topic, care may involve evidence-based psychotherapy, interpersonal approaches, and grief-focused treatment. For depressive disorder due to another medical condition, the sequence of care depends on acuity, risk, medical stability, preference, developmental stage, comorbidity, and available expertise in primary care. Interdisciplinary work around depressive disorder due to another medical condition places counselling skills alongside medical, psychological, social, and rehabilitative expertise when those inputs are needed.</w:t>
      </w:r>
    </w:p>
    <w:p>
      <w:r>
        <w:t>Ethical communication about prolonged grief disorder should neither minimise fatigue nor exaggerate the certainty of the available evidence. A clinician may explain that the current information is consistent with a pattern involving psychomotor change and loss of interest, while also stating what remains uncertain. That wording is more accurate than presenting a provisional interpretation of prolonged grief disorder as a permanent fact. Stigmatising labels, unsupported claims about genetic vulnerability, and assumptions based on identity weaken the reasoning required to understand fatigue.</w:t>
      </w:r>
    </w:p>
    <w:p>
      <w:r>
        <w:t>Research relevant to major depressive disorder increasingly examines cross-cutting mechanisms, including processes that may contribute to suicidal thinking across diagnostic categories. Processes such as sleep disturbance, avoidance, reward sensitivity, cognitive control, social disconnection, threat learning, and emotion regulation may contribute to suicidal thinking and also occur across other diagnoses. This transdiagnostic view does not make major depressive disorder unnecessary as a category; it shows that diagnosis and mechanism answer different clinical questions. Longitudinally, loss, social isolation, genetic vulnerability, and cognitive patterns may help explain why two people with the same diagnosis have different courses or treatment needs. A doctoral formulation of major depressive disorder can therefore combine descriptive diagnosis with dimensional severity, development, maintaining processes, physical health, culture, relationships, and strengths.</w:t>
      </w:r>
    </w:p>
    <w:p>
      <w:r>
        <w:t>Advanced psychopathology requires more than recognition of labels. The current topic draws attention to guilt, concentration difficulty, sleep disturbance, and fatigue. Features such as guilt become clinically important when their persistence, severity, or consequences interfere with education, work, relationships, self-care, physical health, or safe decisions. For assessment purposes, For example, bipolar depression must be considered before assuming recurrent unipolar illness. Interpretation of guilt therefore draws on course, impairment, context, and the person’s account as converging evidence rather than relying on a single indicator.</w:t>
      </w:r>
    </w:p>
    <w:p>
      <w:r>
        <w:t>The purpose of this part of the chapter is to examine onset, developmental timing, episodic versus persistent course, remission, recurrence, and ageing. The question is not simply whether suicidal thinking is present; assessment asks how it functions in the person’s life and whether it contributes to distress, impairment, or risk. From a developmental perspective, cognitive patterns, behavioural withdrawal, social isolation, and stress exposure may influence the presentation, although none should be treated as a single sufficient cause. The clinician should actively compare alternatives such as bipolar depression, adjustment disorder, and negative symptoms of psychosis.</w:t>
      </w:r>
    </w:p>
    <w:p>
      <w:pPr>
        <w:pStyle w:val="Heading2"/>
        <w:ind w:firstLine="0"/>
      </w:pPr>
      <w:r>
        <w:rPr>
          <w:rFonts w:ascii="Times New Roman" w:hAnsi="Times New Roman" w:eastAsia="Times New Roman"/>
          <w:b/>
          <w:color w:val="284C68"/>
          <w:sz w:val="27"/>
        </w:rPr>
        <w:t>6.8 Genetic and Neurobiological Contributions</w:t>
      </w:r>
    </w:p>
    <w:p>
      <w:r>
        <w:t>Accurate formulation depends on asking what is happening, when it happens, and what else could explain it. The current topic draws attention to appetite change, concentration difficulty, loss of interest, and sleep disturbance. Features such as loss of interest become clinically important when their persistence, severity, or consequences interfere with education, work, relationships, self-care, physical health, or safe decisions. For assessment purposes, For example, suicidal thinking requires direct, respectful assessment. Interpretation of loss of interest therefore draws on course, impairment, context, and the person’s account as converging evidence rather than relying on a single indicator. Documentation should state what supports the interpretation of loss of interest and what remains ambiguous, including whether bereavement still needs investigation.</w:t>
      </w:r>
    </w:p>
    <w:p>
      <w:r>
        <w:t>The purpose of this part of the chapter is to review biological vulnerability carefully without presenting biological findings as deterministic explanations. The question is not simply whether sleep disturbance is present; assessment asks how it functions in the person’s life and whether it contributes to distress, impairment, or risk. At the same time, loss, protective relationships, genetic vulnerability, and inflammation and physical illness may influence the presentation, although none should be treated as a single sufficient cause. The clinician should actively compare alternatives such as hypothyroidism and other medical conditions, negative symptoms of psychosis, and adjustment disorder.</w:t>
      </w:r>
    </w:p>
    <w:p>
      <w:r>
        <w:t>Description identifies what can be observed or reliably reported about appetite change; formulation proposes an organising account; verification asks what evidence, including evidence for hypothyroidism and other medical conditions, would weaken that account. In this chapter, relevant observations include appetite change, psychomotor change, low mood, and suicidal thinking. Possible contributors include social isolation, inflammation and physical illness, sleep disruption, and genetic vulnerability. When the history is incomplete, the assessor uses functional assessment, bipolar screening, medical review, and grief history to determine whether the pattern is stable, episodic, context-bound, medically influenced, or linked to substances or medications. In genetic and neurobiological contributions, uncertainty about hypothyroidism and other medical conditions is treated as information to manage competently, not as something to conceal. Documentation should state what supports the interpretation of appetite change and what remains ambiguous, including whether hypothyroidism and other medical conditions still needs investigation.</w:t>
      </w:r>
    </w:p>
    <w:p>
      <w:r>
        <w:t>The distinction between the symptom loss of interest and a disorder such as disruptive mood dysregulation disorder depends on pattern, duration, significance, context, and exclusion conditions. A symptom such as appetite change may occur during ordinary stress, physical illness, medication exposure, sleep loss, another mental disorder, or a transient developmental period. For disruptive mood dysregulation disorder, disorder-level reasoning requires a broader pattern in which loss of interest and related features fit together across time and meet the relevant system’s requirements for clinical significance. From a developmental perspective, bipolar depression must be considered before assuming recurrent unipolar illness. The clinician compares current loss of interest with baseline functioning, the person’s usual pattern, and any improvement that follows removal of a suspected trigger such as loss. Alternatives such as adjustment disorder, bereavement, and negative symptoms of psychosis remain active until evidence makes them less plausible. This is especially important in oncology and chronic illness services, where referral information may be brief and practical pressures can encourage rapid decisions.</w:t>
      </w:r>
    </w:p>
    <w:p>
      <w:r>
        <w:t>Biological information about protective relationships can strengthen a formulation of premenstrual dysphoric disorder when it is interpreted cautiously and integrated with the clinical history. inflammation and physical illness, cognitive patterns, protective relationships, and sleep disruption can shape vulnerability or course, but biological association does not mean that a single brain finding explains the whole presentation. For assessment purposes, the meaning of hopelessness changes when it occurs alongside guilt compared with when it appears alone. The assessment therefore combines medical review, severity measures, bipolar screening, and grief history instead of relying on one test result. In service settings, treatment planning may include grief-focused treatment, interpersonal approaches, and behavioural activation, selected according to diagnosis, severity, preference, evidence, and professional role.</w:t>
      </w:r>
    </w:p>
    <w:p>
      <w:pPr>
        <w:pStyle w:val="Heading2"/>
        <w:ind w:firstLine="0"/>
      </w:pPr>
      <w:r>
        <w:rPr>
          <w:rFonts w:ascii="Times New Roman" w:hAnsi="Times New Roman" w:eastAsia="Times New Roman"/>
          <w:b/>
          <w:color w:val="284C68"/>
          <w:sz w:val="27"/>
        </w:rPr>
        <w:t>6.9 Learning, Cognition, Emotion, and Behaviour</w:t>
      </w:r>
    </w:p>
    <w:p>
      <w:r>
        <w:t>The distinction between the symptom psychomotor change and a disorder such as major depressive disorder depends on pattern, duration, significance, context, and exclusion conditions. A symptom such as low mood may occur during ordinary stress, physical illness, medication exposure, sleep loss, another mental disorder, or a transient developmental period. For major depressive disorder, disorder-level reasoning requires a broader pattern in which psychomotor change and related features fit together across time and meet the relevant system’s requirements for clinical significance. The clinician compares current psychomotor change with baseline functioning, the person’s usual pattern, and any improvement that follows removal of a suspected trigger such as inflammation and physical illness. Alternatives such as adjustment disorder, bipolar depression, and substance-induced depression remain active until evidence makes them less plausible.</w:t>
      </w:r>
    </w:p>
    <w:p>
      <w:r>
        <w:t>Biological information about social isolation can strengthen a formulation of persistent depressive disorder when it is interpreted cautiously and integrated with the clinical history. inflammation and physical illness, social isolation, behavioural withdrawal, and stress exposure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isolation. At the same time, the meaning of psychomotor change changes when it occurs alongside appetite change compared with when it appears alone. The assessment therefore combines functional assessment, grief history, severity measures, and sleep and substance assessment instead of relying on one test result. From a developmental perspective, treatment planning may include interpersonal approaches, cognitive therapy, and evidence-based psychotherapy, selected according to diagnosis, severity, preference, evidence, and professional role.</w:t>
      </w:r>
    </w:p>
    <w:p>
      <w:r>
        <w:t>The assessor also considers negative symptoms of psychosis, adjustment disorder, and substance-induced depression before attributing the presentation to a psychiatric disorder.</w:t>
      </w:r>
    </w:p>
    <w:p>
      <w:r>
        <w:t>During an appointment at a university counselling service, Amina, a 29-year-old postgraduate student, reports that low mood has increasingly occurred together with fatigue. Rather than converting referral wording into premenstrual dysphoric disorder, the clinician examines the course of low mood and fatigue and checks physical health, treatment exposure, substances, sleep, stress, and previous episodes. Possible competing accounts include substance-induced depression and hypothyroidism and other medical conditions. The relevance of stress exposure is tested against the history instead of being assumed from its mere presence. The case illustrates the value of delaying closure until the clinician can explain why premenstrual dysphoric disorder fits the pattern of low mood better than alternatives such as substance-induced depression. If the proposed account of premenstrual dysphoric disorder predicts persistent impairment but loss of interest resolves fully after a short-lived stressor ends, the formulation needs reconsideration. In service settings, A formulation of premenstrual dysphoric disorder remains incomplete if it explains symptoms but ignores recovery resources such as support, routine, skills, and access to care.</w:t>
      </w:r>
    </w:p>
    <w:p>
      <w:r>
        <w:t>Differential reasoning for substance/medication-induced depressive disorder requires active comparison with alternatives such as adjustment disorder, not passive listing of possibilities. For persistent or recurrent disturbances in mood, interest, motivation, cognition, bodily function, and self-evaluation, together with careful differentiation from grief and medical illness, plausible alternatives may include hypothyroidism and other medical conditions, bipolar depression, and adjustment disorder. For substance/medication-induced depressive disorder, comparison of onset, duration, internal experience, observed behaviour, functioning, physical findings, substance or medication exposure, and developmental history helps separate adjustment disorder from the leading account. One discriminating question is which part of suicidal thinking would be difficult to explain if adjustment disorder were the better account. Clinically, psychomotor change combined with sleep disturbance may support one interpretation, while a close temporal relationship to a medication change may support another. No isolated clue about suicidal thinking should carry more weight than the longitudinal pattern justifies. Consultation is indicated when uncertainty about substance/medication-induced depressive disorder changes safety decisions, medical care, capacity questions, prescribing, or access to specialist treatment.</w:t>
      </w:r>
    </w:p>
    <w:p>
      <w:pPr>
        <w:pStyle w:val="Heading2"/>
        <w:ind w:firstLine="0"/>
      </w:pPr>
      <w:r>
        <w:rPr>
          <w:rFonts w:ascii="Times New Roman" w:hAnsi="Times New Roman" w:eastAsia="Times New Roman"/>
          <w:b/>
          <w:color w:val="284C68"/>
          <w:sz w:val="27"/>
        </w:rPr>
        <w:t>6.10 Relationships, Family, and Social Context</w:t>
      </w:r>
    </w:p>
    <w:p>
      <w:r>
        <w:t>At a primary-care and specialist referral service, Grace, aged 63 and working as a retired civil servant, describes a change from usual functioning marked by concentration difficulty and low mood. The clinician treats persistent depressive disorder as one hypothesis and gathers chronological, developmental, physical-health, medication, substance, relational, and contextual information before assigning diagnostic weight to the symptoms. The clinician compares persistent depressive disorder with bereavement and bipolar depression, paying particular attention to chronology and to the possibility that protective relationships has altered the presentation. This staged approach keeps confidence in persistent depressive disorder proportional to evidence and makes clear what new information about bereavement, protective relationships, or concentration difficulty would prompt revision. If the proposed account of persistent depressive disorder predicts persistent impairment but concentration difficulty resolves fully after a short-lived stressor ends, the formulation needs reconsideration. If new information points to bipolar depression, the clinician should investigate that possibility instead of protecting the original diagnosis. A formulation of persistent depressive disorder remains incomplete if it explains symptoms but ignores recovery resources such as support, routine, skills, and access to care.</w:t>
      </w:r>
    </w:p>
    <w:p>
      <w:r>
        <w:t>Differential reasoning for disruptive mood dysregulation disorder requires active comparison with alternatives such as bereavement, not passive listing of possibilities. For persistent or recurrent disturbances in mood, interest, motivation, cognition, bodily function, and self-evaluation, together with careful differentiation from grief and medical illness, plausible alternatives may include bereavement, negative symptoms of psychosis, and substance-induced depression. For disruptive mood dysregulation disorder, comparison of onset, duration, internal experience, observed behaviour, functioning, physical findings, substance or medication exposure, and developmental history helps separate bereavement from the leading account. One discriminating question is which part of loss of interest would be difficult to explain if bereavement were the better account. In many cases, suicidal thinking combined with loss of interest may support one interpretation, while a close temporal relationship to a medication change may support another. Consultation is indicated when uncertainty about disruptive mood dysregulation disorder changes safety decisions, medical care, capacity questions, prescribing, or access to specialist treatment.</w:t>
      </w:r>
    </w:p>
    <w:p>
      <w:r>
        <w:t>Assessment of premenstrual dysphoric disorder should be proportionate to the clinical decision and to the consequences of being wrong about bereavement. Screening for fatigue can identify a need for fuller evaluation, but the screening result alone does not establish premenstrual dysphoric disorder. A severity scale may track change in fatigue, but it cannot replace a clinical interview that explores meaning, context, and course. suicide risk assessment, bipolar screening, sleep and substance assessment, and functional assessment each provide different information and have different sources of error. When sleep and substance assessment differs from another source, the clinician records the discrepancy and investigates why the sources diverge instead of forcing agreement. If client report, family observations, and measures disagree about fatigue, the discrepancy may point to setting effects, masking, limited insight, conflict, or genuine change over time.</w:t>
      </w:r>
    </w:p>
    <w:p>
      <w:r>
        <w:t>Treatment implications for substance/medication-induced depressive disorder show why accurate formulation matters, particularly when decisions about evidence-based psychotherapy depend on severity, risk, and comorbidity. Diagnostic manuals classify substance/medication-induced depressive disorder and related conditions, but treatment selection also requires evidence, formulation, risk assessment, preference, and professional judgement. In the present topic, care may involve antidepressant treatment by prescribers when indicated, measurement-based care, and evidence-based psychotherapy. For substance/medication-induced depressive disorder, the sequence of care depends on acuity, risk, medical stability, preference, developmental stage, comorbidity, and available expertise in perinatal care. Across the lifespan, a counsellor should recognise when the presentation requires</w:t>
      </w:r>
    </w:p>
    <w:p>
      <w:r>
        <w:t>Neurological investigation, emergency intervention, or another specialist service. Interdisciplinary work around substance/medication-induced depressive disorder places counselling skills alongside medical, psychological, social, and rehabilitative expertise when those inputs are needed.</w:t>
      </w:r>
    </w:p>
    <w:p>
      <w:r>
        <w:t>Ethical communication about depressive disorder due to another medical condition should neither minimise loss of interest nor exaggerate the certainty of the available evidence. A clinician may explain that the current information is consistent with a pattern involving loss of interest and psychomotor change, while also stating what remains uncertain. That wording is more accurate than presenting a provisional interpretation of depressive disorder due to another medical condition as a permanent fact. Stigmatising labels, unsupported claims about cognitive patterns, and assumptions based on identity weaken the reasoning required to understand loss of interest. If loss of interest is accompanied by risk or safeguarding concerns, confidentiality limits should be explained clearly and action should follow applicable law, professional standards, and service policy.</w:t>
      </w:r>
    </w:p>
    <w:p>
      <w:pPr>
        <w:pStyle w:val="Heading2"/>
        <w:ind w:firstLine="0"/>
      </w:pPr>
      <w:r>
        <w:rPr>
          <w:rFonts w:ascii="Times New Roman" w:hAnsi="Times New Roman" w:eastAsia="Times New Roman"/>
          <w:b/>
          <w:color w:val="284C68"/>
          <w:sz w:val="27"/>
        </w:rPr>
        <w:t>6.11 Culture, Language, Sex, Gender, and Identity</w:t>
      </w:r>
    </w:p>
    <w:p>
      <w:r>
        <w:t>Treatment implications for disruptive mood dysregulation disorder show why accurate formulation matters, particularly when decisions about interpersonal approaches depend on severity, risk, and comorbidity. Diagnostic manuals classify disruptive mood dysregulation disorder and related conditions, but treatment selection also requires evidence, formulation, risk assessment, preference, and professional judgement. In the present topic, care may involve interpersonal approaches, measurement-based care, and social reconnection. For disruptive mood dysregulation disorder, the sequence of care depends on acuity, risk, medical stability, preference, developmental stage, comorbidity, and available expertise in primary care. In many cases, a counsellor should recognise when the presentation requires</w:t>
      </w:r>
    </w:p>
    <w:p>
      <w:r>
        <w:t>Neurological investigation, emergency intervention, or another specialist service. Interdisciplinary work around disruptive mood dysregulation disorder places counselling skills alongside medical, psychological, social, and rehabilitative expertise when those inputs are needed.</w:t>
      </w:r>
    </w:p>
    <w:p>
      <w:r>
        <w:t>Ethical communication about premenstrual dysphoric disorder should neither minimise hopelessness nor exaggerate the certainty of the available evidence. A clinician may explain that the current information is consistent with a pattern involving guilt and low mood, while also stating what remains uncertain. That wording is more accurate than presenting a provisional interpretation of premenstrual dysphoric disorder as a permanent fact. Stigmatising labels, unsupported claims about social isolation, and assumptions based on identity weaken the reasoning required to understand hopelessness.</w:t>
      </w:r>
    </w:p>
    <w:p>
      <w:r>
        <w:t>Research relevant to substance/medication-induced depressive disorder increasingly examines cross-cutting mechanisms, including processes that may contribute to low mood across diagnostic categories. Processes such as sleep disturbance, avoidance, reward sensitivity, cognitive control, social disconnection, threat learning, and emotion regulation may contribute to low mood and also occur across other diagnoses. This transdiagnostic view does not make substance/medication-induced depressive disorder unnecessary as a category; it shows that diagnosis and mechanism answer different clinical questions. In practice, sleep disruption, stress exposure, inflammation and physical illness, and genetic vulnerability may help explain why two people with the same diagnosis have different courses or treatment needs. A doctoral formulation of substance/medication-induced depressive disorder can therefore combine descriptive diagnosis with dimensional severity, development, maintaining processes, physical health, culture, relationships, and strengths.</w:t>
      </w:r>
    </w:p>
    <w:p>
      <w:r>
        <w:t>The current topic draws attention to loss of interest, concentration difficulty, psychomotor change, and sleep disturbance. When the history is incomplete, For example, depression can present through mood, cognition, behaviour, bodily function, and social withdrawal.</w:t>
      </w:r>
    </w:p>
    <w:p>
      <w:r>
        <w:t>The purpose of this part of the chapter is to show how interpretation can change across culture, language, sex, gender, community expectations, and social position. Across the lifespan, loss, social isolation, protective relationships, and genetic vulnerability may influence the presentation, although none should be treated as a single sufficient cause.</w:t>
      </w:r>
    </w:p>
    <w:p>
      <w:pPr>
        <w:pStyle w:val="Heading2"/>
        <w:ind w:firstLine="0"/>
      </w:pPr>
      <w:r>
        <w:rPr>
          <w:rFonts w:ascii="Times New Roman" w:hAnsi="Times New Roman" w:eastAsia="Times New Roman"/>
          <w:b/>
          <w:color w:val="284C68"/>
          <w:sz w:val="27"/>
        </w:rPr>
        <w:t>6.12 Assessment Strategy</w:t>
      </w:r>
    </w:p>
    <w:p>
      <w:r>
        <w:t>The current topic draws attention to sleep disturbance, guilt, suicidal thinking, and loss of interest. Features such as suicidal thinking become clinically important when their persistence, severity, or consequences interfere with education, work, relationships, self-care, physical health, or safe decisions. For assessment purposes, For example, depression can present through mood, cognition, behaviour, bodily function, and social withdrawal. Interpretation of suicidal thinking therefore draws on course, impairment, context, and the person’s account as converging evidence rather than relying on a single indicator.</w:t>
      </w:r>
    </w:p>
    <w:p>
      <w:r>
        <w:t>The purpose of this part of the chapter is to build a staged assessment that combines interview, observation, measures, medical review, collateral information, and risk evaluation. The question is not simply whether fatigue is present; assessment asks how it functions in the person’s life and whether it contributes to distress, impairment, or risk. Where risk is present, behavioural withdrawal, loss, inflammation and physical illness, and cognitive patterns may influence the presentation, although none should be treated as a single sufficient cause. The clinician should actively compare alternatives such as bereavement, normal sadness, and adjustment disorder.</w:t>
      </w:r>
    </w:p>
    <w:p>
      <w:r>
        <w:t>Description identifies what can be observed or reliably reported about psychomotor change; formulation proposes an organising account; verification asks what evidence, including evidence for bipolar depression, would weaken that account. In this chapter, relevant observations include psychomotor change, concentration difficulty, fatigue, and hopelessness. Possible contributors include behavioural withdrawal, genetic vulnerability, loss, and social isolation. From a formulation perspective, the assessor uses functional assessment, grief history, medical review, and severity measures to determine whether the pattern is stable, episodic, context-bound, medically influenced, or linked to substances or medications. In assessment strategy, uncertainty about bipolar depression is treated as information to manage competently, not as something to conceal.</w:t>
      </w:r>
    </w:p>
    <w:p>
      <w:r>
        <w:t>The distinction between the symptom loss of interest and a disorder such as prolonged grief disorder depends on pattern, duration, significance, context, and exclusion conditions. For prolonged grief disorder, disorder-level reasoning requires a broader pattern in which loss of interest and related features fit together across time and meet the relevant system’s requirements for clinical significance. In practice, grief is not automatically a mental disorder. The clinician compares current loss of interest with baseline functioning, the person’s usual pattern, and any improvement that follows removal of a suspected trigger such as protective relationships. Alternatives such as substance-induced depression, adjustment disorder, and normal sadness remain active until evidence makes them less plausible. This is especially important in university counselling, where referral information may be brief and practical pressures can encourage rapid decisions.</w:t>
      </w:r>
    </w:p>
    <w:p>
      <w:r>
        <w:t>Biological information about sleep disruption can strengthen a formulation of major depressive disorder when it is interpreted cautiously and integrated with the clinical history. inflammation and physical illness, behavioural withdrawal, sleep disruption, and social isolation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sleep disruption. From a developmental perspective, the meaning of loss of interest changes when it occurs alongside low mood compared with when it appears alone. The assessment therefore combines depression interview, severity measures, bipolar screening, and suicide risk assessment instead of relying on one test result. From a developmental perspective, treatment planning may include measurement-based care, behavioural activation, and evidence-based psychotherapy, selected according to diagnosis, severity, preference, evidence, and professional role.</w:t>
      </w:r>
    </w:p>
    <w:p>
      <w:pPr>
        <w:pStyle w:val="Heading2"/>
        <w:ind w:firstLine="0"/>
      </w:pPr>
      <w:r>
        <w:rPr>
          <w:rFonts w:ascii="Times New Roman" w:hAnsi="Times New Roman" w:eastAsia="Times New Roman"/>
          <w:b/>
          <w:color w:val="284C68"/>
          <w:sz w:val="27"/>
        </w:rPr>
        <w:t>6.13 Differential Diagnosis</w:t>
      </w:r>
    </w:p>
    <w:p>
      <w:r>
        <w:t>The distinction between the symptom low mood and a disorder such as substance/medication-induced depressive disorder depends on pattern, duration, significance, context, and exclusion conditions. A symptom such as sleep disturbance may occur during ordinary stress, physical illness, medication exposure, sleep loss, another mental disorder, or a transient developmental period. For substance/medication-induced depressive disorder, disorder-level reasoning requires a broader pattern in which low mood and related features fit together across time and meet the relevant system’s requirements for clinical significance. In service settings, grief is not automatically a mental disorder. The clinician compares current low mood with baseline functioning, the person’s usual pattern, and any improvement that follows removal of a suspected trigger such as stress exposure. Alternatives such as substance-induced depression, negative symptoms of psychosis, and hypothyroidism and other medical conditions remain active until evidence makes them less plausible. This is especially important in bereavement services, where referral information may be brief and practical pressures can encourage rapid decisions.</w:t>
      </w:r>
    </w:p>
    <w:p>
      <w:r>
        <w:t>Biological information about behavioural withdrawal can strengthen a formulation of depressive disorder due to another medical condition when it is interpreted cautiously and integrated with the clinical history. inflammation and physical illness, behavioural withdrawal, loss, and stress exposure can shape vulnerability or course, but biological association does not mean that a single brain finding explains the whole presentation. Learning history, social conditions, sleep, physical illness, access to care, and relationships may amplify or buffer vulnerability associated with behavioural withdrawal. For assessment purposes, the meaning of sleep disturbance changes when it occurs alongside appetite change compared with when it appears alone. The assessment therefore combines severity measures, depression interview, suicide risk assessment, and grief history instead of relying on one test result. From a formulation perspective, treatment planning may include social reconnection, measurement-based care, and behavioural activation, selected according to diagnosis, severity, preference, evidence, and professional role.</w:t>
      </w:r>
    </w:p>
    <w:p>
      <w:r>
        <w:t>The assessor also considers negative symptoms of psychosis, substance-induced depression, and hypothyroidism and other medical conditions before attributing the presentation to a psychiatric disorder. Documentation should state what supports the interpretation of sleep disturbance and what remains ambiguous, including whether substance-induced depression still needs investigation.</w:t>
      </w:r>
    </w:p>
    <w:p>
      <w:r>
        <w:t>At a community mental-health service, Sofia, aged 34 and working as a small-business owner, describes a change from usual functioning marked by appetite change and guilt. The clinician treats major depressive disorder as one hypothesis and gathers chronological, developmental, physical-health, medication, substance, relational, and contextual information before assigning diagnostic weight to the symptoms. The clinician compares major depressive disorder with normal sadness and bereavement, paying particular attention to chronology and to the possibility that social isolation has altered the presentation. This staged approach keeps confidence in major depressive disorder proportional to evidence and makes clear what new information about normal sadness, social isolation, or appetite change would prompt revision. The case can be tested by specifying what finding would count against the proposed account of sleep disturbance. If the proposed account of major depressive disorder predicts persistent impairment but sleep disturbance resolves fully after a short-lived stressor ends, the formulation needs reconsideration. If new information points to hypothyroidism and other medical conditions, the clinician should investigate that possibility instead of protecting the original diagnosis. Documentation should state what supports the interpretation of sleep disturbance and what remains ambiguous, including whether bipolar depression still needs investigation.</w:t>
      </w:r>
    </w:p>
    <w:p>
      <w:r>
        <w:t>Differential reasoning for persistent depressive disorder requires active comparison with alternatives such as adjustment disorder, not passive listing of possibilities. For persistent or recurrent disturbances in mood, interest, motivation, cognition, bodily function, and self-evaluation, together with careful differentiation from grief and medical illness, plausible alternatives may include adjustment disorder, bipolar depression, and normal sadness. For persistent depressive disorder, comparison of onset, duration, internal experience, observed behaviour, functioning, physical findings, substance or medication exposure, and developmental history helps separate adjustment disorder from the leading account. One discriminating question is which part of appetite change would be difficult to explain if adjustment disorder were the better account. From a developmental perspective, loss of interest combined with concentration difficulty may support one interpretation, while a close temporal relationship to a medication change may support another. No isolated clue about appetite change should carry more weight than the longitudinal pattern justifies.</w:t>
      </w:r>
    </w:p>
    <w:p>
      <w:pPr>
        <w:pStyle w:val="Heading2"/>
        <w:ind w:firstLine="0"/>
      </w:pPr>
      <w:r>
        <w:rPr>
          <w:rFonts w:ascii="Times New Roman" w:hAnsi="Times New Roman" w:eastAsia="Times New Roman"/>
          <w:b/>
          <w:color w:val="284C68"/>
          <w:sz w:val="27"/>
        </w:rPr>
        <w:t>6.14 Comorbidity and Diagnostic Overlap</w:t>
      </w:r>
    </w:p>
    <w:p>
      <w:r>
        <w:t>Leah, a 19-year-old first-year undergraduate, attends a student health service after several months of fatigue and appetite change. The referral identifies impairment but cannot by itself establish depressive disorder due to another medical condition; the initial assessment maps onset, frequency, severity, triggers, periods of recovery, physical-health changes, medication or substance exposure, and the person’s own explanation. The differential remains open to negative symptoms of psychosis and adjustment disorder, while behavioural withdrawal is explored as a possible contributor rather than treated as proof of causation. The possible diagnosis of depressive disorder due to another medical condition therefore remains provisional until the chronology of fatigue, impairment, context, and exclusion conditions have been examined together. The case can be tested by specifying what finding would count against the proposed account of fatigue. If the proposed account of depressive disorder due to another medical condition predicts persistent impairment but fatigue resolves fully after a short-lived stressor ends, the formulation needs reconsideration. A formulation of depressive disorder due to another medical condition remains incomplete if it explains symptoms but ignores recovery resources such as support, routine, skills, and access to care.</w:t>
      </w:r>
    </w:p>
    <w:p>
      <w:r>
        <w:t>Differential reasoning for prolonged grief disorder requires active comparison with alternatives such as bereavement, not passive listing of possibilities. For persistent or recurrent disturbances in mood, interest, motivation, cognition, bodily function, and self-evaluation, together with careful differentiation from grief and medical illness, plausible alternatives may include adjustment disorder, bereavement, and bipolar depression. For prolonged grief disorder, comparison of onset, duration, internal experience, observed behaviour, functioning, physical findings, substance or medication exposure, and developmental history helps separate bereavement from the leading account. One discriminating question is which part of fatigue would be difficult to explain if bereavement were the better account. At the same time, hopelessness combined with fatigue may support one interpretation, while a close temporal relationship to a medication change may support another. Consultation is indicated when uncertainty about prolonged grief disorder changes safety decisions, medical care, capacity questions, prescribing, or access to specialist treatment.</w:t>
      </w:r>
    </w:p>
    <w:p>
      <w:r>
        <w:t>Assessment of major depressive disorder should be proportionate to the clinical decision and to the consequences of being wrong about bipolar depression. Screening for psychomotor change can identify a need for fuller evaluation, but the screening result alone does not establish major depressive disorder. A severity scale may track change in psychomotor change, but it cannot replace a clinical interview that explores meaning, context, and course. functional assessment, suicide risk assessment, grief history, and sleep and substance assessment each provide different information and have different sources of error. At the same time, When grief history differs from another source, the clinician records the discrepancy and investigates why the sources diverge instead of forcing agreement. If client report, family observations, and measures disagree about psychomotor change, the discrepancy may point to setting effects, masking, limited insight, conflict, or genuine change over time.</w:t>
      </w:r>
    </w:p>
    <w:p>
      <w:r>
        <w:t>In the present topic, care may involve interpersonal approaches, grief-focused treatment, and cognitive therapy. For persistent depressive disorder, the sequence of care depends on acuity, risk, medical stability, preference, developmental stage, comorbidity, and available expertise in oncology and chronic illness services. At the same time, Interdisciplinary work around persistent depressive disorder places counselling skills alongside medical, psychological, social, and rehabilitative expertise when those inputs are needed.</w:t>
      </w:r>
    </w:p>
    <w:p>
      <w:r>
        <w:t>Ethical communication about disruptive mood dysregulation disorder should neither minimise low mood nor exaggerate the certainty of the available evidence. A clinician may explain that the current information is consistent with a pattern involving low mood and suicidal thinking, while also stating what remains uncertain. When the history is incomplete, Stigmatising labels, unsupported claims about sleep disruption, and assumptions based on identity weaken the reasoning required to understand low mood. If low mood is accompanied by risk or safeguarding concerns, confidentiality limits should be explained clearly and action should follow applicable law, professional standards, and service policy. Documentation should state what supports the interpretation of low mood and what remains ambiguous, including whether adjustment disorder still needs investigation.</w:t>
      </w:r>
    </w:p>
    <w:p>
      <w:pPr>
        <w:pStyle w:val="Heading2"/>
        <w:ind w:firstLine="0"/>
      </w:pPr>
      <w:r>
        <w:rPr>
          <w:rFonts w:ascii="Times New Roman" w:hAnsi="Times New Roman" w:eastAsia="Times New Roman"/>
          <w:b/>
          <w:color w:val="284C68"/>
          <w:sz w:val="27"/>
        </w:rPr>
        <w:t>6.15 Functional Impact and Quality of Life</w:t>
      </w:r>
    </w:p>
    <w:p>
      <w:r>
        <w:t>Treatment implications for prolonged grief disorder show why accurate formulation matters, particularly when decisions about antidepressant treatment by prescribers when indicated depend on severity, risk, and comorbidity. Diagnostic manuals classify prolonged grief disorder and related conditions, but treatment selection also requires evidence, formulation, risk assessment, preference, and professional judgement. In the present topic, care may involve interpersonal approaches, antidepressant treatment by prescribers when indicated, and grief-focused treatment. For prolonged grief disorder, the sequence of care depends on acuity, risk, medical stability, preference, developmental stage, comorbidity, and available expertise in bereavement services. Interdisciplinary work around prolonged grief disorder places counselling skills alongside medical, psychological, social, and rehabilitative expertise when those inputs are needed.</w:t>
      </w:r>
    </w:p>
    <w:p>
      <w:r>
        <w:t>Ethical communication about major depressive disorder should neither minimise concentration difficulty nor exaggerate the certainty of the available evidence. A clinician may explain that the current information is consistent with a pattern involving suicidal thinking and appetite change, while also stating what remains uncertain. That wording is more accurate than presenting a provisional interpretation of major depressive disorder as a permanent fact. Stigmatising labels, unsupported claims about social isolation, and assumptions based on identity weaken the reasoning required to understand concentration difficulty. If concentration difficulty is accompanied by risk or safeguarding concerns, confidentiality limits should be explained clearly and action should follow applicable law, professional standards, and service policy.</w:t>
      </w:r>
    </w:p>
    <w:p>
      <w:r>
        <w:t>Research relevant to persistent depressive disorder increasingly examines cross-cutting mechanisms, including processes that may contribute to appetite change across diagnostic categories. Processes such as sleep disturbance, avoidance, reward sensitivity, cognitive control, social disconnection, threat learning, and emotion regulation may contribute to appetite change and also occur across other diagnoses. This transdiagnostic view does not make persistent depressive disorder unnecessary as a category; it shows that diagnosis and mechanism answer different clinical questions. In service settings, loss, sleep disruption, behavioural withdrawal, and social isolation may help explain why two people with the same diagnosis have different courses or treatment needs. A doctoral formulation of persistent depressive disorder can therefore combine descriptive diagnosis with dimensional severity, development, maintaining processes, physical health, culture, relationships, and strengths.</w:t>
      </w:r>
    </w:p>
    <w:p>
      <w:r>
        <w:t>A doctoral-level reading of this topic begins with disciplined description. The current topic draws attention to psychomotor change, low mood, suicidal thinking, and concentration difficulty. Features such as psychomotor change become clinically important when their persistence, severity, or consequences interfere with education, work, relationships, self-care, physical health, or safe decisions. When the history is incomplete, For example, bipolar depression must be considered before assuming recurrent unipolar illness. Interpretation of psychomotor change therefore draws on course, impairment, context, and the person’s account as converging evidence rather than relying on a single indicator.</w:t>
      </w:r>
    </w:p>
    <w:p>
      <w:r>
        <w:t>The purpose of this part of the chapter is to connect symptoms to education, work, relationships, self-care, physical health, finances, sleep, and community participation. Where risk is present, protective relationships, cognitive patterns, stress exposure, and behavioural withdrawal may influence the presentation, although none should be treated as a single sufficient cause. The clinician should actively compare alternatives such as bipolar depression, adjustment disorder, and substance-induced depression.</w:t>
      </w:r>
    </w:p>
    <w:p>
      <w:pPr>
        <w:pStyle w:val="Heading2"/>
        <w:ind w:firstLine="0"/>
      </w:pPr>
      <w:r>
        <w:rPr>
          <w:rFonts w:ascii="Times New Roman" w:hAnsi="Times New Roman" w:eastAsia="Times New Roman"/>
          <w:b/>
          <w:color w:val="284C68"/>
          <w:sz w:val="27"/>
        </w:rPr>
        <w:t>6.16 Risk, Safety, and Protective Factors</w:t>
      </w:r>
    </w:p>
    <w:p>
      <w:r>
        <w:t>Clinical reasoning is strongest when the practitioner separates observation from interpretation. The current topic draws attention to sleep disturbance, appetite change, low mood, and fatigue. Features such as low mood become clinically important when their persistence, severity, or consequences interfere with education, work, relationships, self-care, physical health, or safe decisions. For example, suicidal thinking requires direct, respectful assessment. Interpretation of low mood therefore draws on course, impairment, context, and the person’s account as converging evidence rather than relying on a single indicator.</w:t>
      </w:r>
    </w:p>
    <w:p>
      <w:r>
        <w:t>The purpose of this part of the chapter is to discuss risk assessment, protective factors, safeguarding, escalation, and collaborative safety planning without operational descriptions of harmful methods. In practice, behavioural withdrawal, social isolation, genetic vulnerability, and stress exposure may influence the presentation, although none should be treated as a single sufficient cause. The clinician should actively compare alternatives such as normal sadness, bereavement, and adjustment disorder.</w:t>
      </w:r>
    </w:p>
    <w:p>
      <w:r>
        <w:t>Description identifies what can be observed or reliably reported about fatigue; formulation proposes an organising account; verification asks what evidence, including evidence for adjustment disorder, would weaken that account. In this chapter, relevant observations include fatigue, guilt, hopelessness, and psychomotor change. Possible contributors include loss, cognitive patterns, social isolation, and genetic vulnerability. Across the lifespan, the assessor uses severity measures, sleep and substance assessment, medical review, and suicide risk assessment to determine whether the pattern is stable, episodic, context-bound, medically influenced, or linked to substances or medications. In risk, safety, and protective factors, uncertainty about adjustment disorder is treated as information to manage competently, not as something to conceal. Documentation should state what supports the interpretation of fatigue and what remains ambiguous, including whether adjustment disorder still needs investigation.</w:t>
      </w:r>
    </w:p>
    <w:p>
      <w:r>
        <w:t>The distinction between the symptom appetite change and a disorder such as premenstrual dysphoric disorder depends on pattern, duration, significance, context, and exclusion conditions. For premenstrual dysphoric disorder, disorder-level reasoning requires a broader pattern in which appetite change and related features fit together across time and meet the relevant system’s requirements for clinical significance. In service settings, grief is not automatically a mental disorder. The clinician compares current appetite change with baseline functioning, the person’s usual pattern, and any improvement that follows removal of a suspected trigger such as sleep disruption. Alternatives such as normal sadness, bipolar depression, and bereavement remain active until evidence makes them less plausible.</w:t>
      </w:r>
    </w:p>
    <w:p>
      <w:r>
        <w:t>Biological information about inflammation and physical illness can strengthen a formulation of substance/medication-induced depressive disorder when it is interpreted cautiously and integrated with the clinical history. loss, sleep disruption, inflammation and physical illness, and social isolation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inflammation and physical illness. At the same time, the meaning of fatigue changes when it occurs alongside concentration difficulty compared with when it appears alone. The assessment therefore combines functional assessment, grief history, medical review, and severity measures instead of relying on one test result. When the history is incomplete, treatment planning may include grief-focused treatment, antidepressant treatment by prescribers when indicated, and behavioural activation, selected according to diagnosis, severity, preference, evidence, and professional role.</w:t>
      </w:r>
    </w:p>
    <w:p>
      <w:pPr>
        <w:pStyle w:val="Heading2"/>
        <w:ind w:firstLine="0"/>
      </w:pPr>
      <w:r>
        <w:rPr>
          <w:rFonts w:ascii="Times New Roman" w:hAnsi="Times New Roman" w:eastAsia="Times New Roman"/>
          <w:b/>
          <w:color w:val="284C68"/>
          <w:sz w:val="27"/>
        </w:rPr>
        <w:t>6.17 Case Formulation</w:t>
      </w:r>
    </w:p>
    <w:p>
      <w:r>
        <w:t>The distinction between the symptom loss of interest and a disorder such as persistent depressive disorder depends on pattern, duration, significance, context, and exclusion conditions. For persistent depressive disorder, disorder-level reasoning requires a broader pattern in which loss of interest and related features fit together across time and meet the relevant system’s requirements for clinical significance. When the history is incomplete, depression can present through mood, cognition, behaviour, bodily function, and social withdrawal. The clinician compares current loss of interest with baseline functioning, the person’s usual pattern, and any improvement that follows removal of a suspected trigger such as genetic vulnerability. Alternatives such as substance-induced depression, hypothyroidism and other medical conditions, and normal sadness remain active until evidence makes them less plausible.</w:t>
      </w:r>
    </w:p>
    <w:p>
      <w:r>
        <w:t>Biological information about genetic vulnerability can strengthen a formulation of disruptive mood dysregulation disorder when it is interpreted cautiously and integrated with the clinical history. cognitive patterns, genetic vulnerability, stress exposure, and social isolation can shape vulnerability or course, but biological association does not mean that a single brain finding explains the whole presentation. From a formulation perspective, the meaning of fatigue changes when it occurs alongside loss of interest compared with when it appears alone. The assessment therefore combines bipolar screening, sleep and substance assessment, suicide risk assessment, and grief history instead of relying on one test result. From a formulation perspective, treatment planning may include interpersonal approaches, evidence-based psychotherapy, and social reconnection, selected according to diagnosis, severity, preference, evidence, and professional role. Documentation should state what supports the interpretation of fatigue and what remains ambiguous, including whether hypothyroidism and other medical conditions still needs investigation.</w:t>
      </w:r>
    </w:p>
    <w:p>
      <w:r>
        <w:t>The assessor also considers negative symptoms of psychosis, hypothyroidism and other medical conditions, and bipolar depression before attributing the presentation to a psychiatric disorder.</w:t>
      </w:r>
    </w:p>
    <w:p>
      <w:r>
        <w:t>Amina, a 29-year-old postgraduate student, attends a university counselling service after several months of concentration difficulty and low mood. The referral identifies impairment but cannot by itself establish substance/medication-induced depressive disorder; the initial assessment maps onset, frequency, severity, triggers, periods of recovery, physical-health changes, medication or substance exposure, and the person’s own explanation. The differential remains open to hypothyroidism and other medical conditions and negative symptoms of psychosis, while genetic vulnerability is explored as a possible contributor rather than treated as proof of causation. The possible diagnosis of substance/medication-induced depressive disorder therefore remains provisional until the chronology of concentration difficulty, impairment, context, and exclusion conditions have been examined together. The case can be tested by specifying what finding would count against the proposed account of appetite change. If the proposed account of substance/medication-induced depressive disorder predicts persistent impairment but appetite change resolves fully after a short-lived stressor ends, the formulation needs reconsideration.</w:t>
      </w:r>
    </w:p>
    <w:p>
      <w:r>
        <w:t>Differential reasoning for depressive disorder due to another medical condition requires active comparison with alternatives such as bipolar depression, not passive listing of possibilities. For persistent or recurrent disturbances in mood, interest, motivation, cognition, bodily function, and self-evaluation, together with careful differentiation from grief and medical illness, plausible alternatives may include adjustment disorder, bipolar depression, and hypothyroidism and other medical conditions. For depressive disorder due to another medical condition, comparison of onset, duration, internal experience, observed behaviour, functioning, physical findings, substance or medication exposure, and developmental history helps separate bipolar depression from the leading account. One discriminating question is which part of suicidal thinking would be difficult to explain if bipolar depression were the better account. When the history is incomplete, hopelessness combined with appetite change may support one interpretation, while a close temporal relationship to a medication change may support another.</w:t>
      </w:r>
    </w:p>
    <w:p>
      <w:pPr>
        <w:pStyle w:val="Heading2"/>
        <w:ind w:firstLine="0"/>
      </w:pPr>
      <w:r>
        <w:rPr>
          <w:rFonts w:ascii="Times New Roman" w:hAnsi="Times New Roman" w:eastAsia="Times New Roman"/>
          <w:b/>
          <w:color w:val="284C68"/>
          <w:sz w:val="27"/>
        </w:rPr>
        <w:t>6.18 Treatment and Interdisciplinary Care</w:t>
      </w:r>
    </w:p>
    <w:p>
      <w:r>
        <w:t>During an appointment at a primary-care and specialist referral service, Grace, a 63-year-old retired civil servant, reports that guilt has increasingly occurred together with concentration difficulty. Rather than converting referral wording into disruptive mood dysregulation disorder, the clinician examines the course of guilt and concentration difficulty and checks physical health, treatment exposure, substances, sleep, stress, and previous episodes. Possible competing accounts include bipolar depression and substance-induced depression. The relevance of sleep disruption is tested against the history instead of being assumed from its mere presence. The case illustrates the value of delaying closure until the clinician can explain why disruptive mood dysregulation disorder fits the pattern of guilt better than alternatives such as bipolar depression. The case can be tested by specifying what finding would count against the proposed account of psychomotor change. If the proposed account of disruptive mood dysregulation disorder predicts persistent impairment but psychomotor change resolves fully after a short-lived stressor ends, the formulation needs reconsideration. A formulation of disruptive mood dysregulation disorder remains incomplete if it explains symptoms but ignores recovery resources such as support, routine, skills, and access to care.</w:t>
      </w:r>
    </w:p>
    <w:p>
      <w:r>
        <w:t>Differential reasoning for premenstrual dysphoric disorder requires active comparison with alternatives such as hypothyroidism and other medical conditions, not passive listing of possibilities. For persistent or recurrent disturbances in mood, interest, motivation, cognition, bodily function, and self-evaluation, together with careful differentiation from grief and medical illness, plausible alternatives may include substance-induced depression, bereavement, and hypothyroidism and other medical conditions. For premenstrual dysphoric disorder, comparison of onset, duration, internal experience, observed behaviour, functioning, physical findings, substance or medication exposure, and developmental history helps separate hypothyroidism and other medical conditions from the leading account. One discriminating question is which part of psychomotor change would be difficult to explain if hypothyroidism and other medical conditions were the better account. Clinically, suicidal thinking combined with psychomotor change may support one interpretation, while a close temporal relationship to a medication change may support another. No isolated clue about psychomotor change should carry more weight than the longitudinal pattern justifies. Consultation is indicated when uncertainty about premenstrual dysphoric disorder changes safety decisions, medical care, capacity questions, prescribing, or access to specialist treatment.</w:t>
      </w:r>
    </w:p>
    <w:p>
      <w:r>
        <w:t>Assessment of substance/medication-induced depressive disorder should be proportionate to the clinical decision and to the consequences of being wrong about adjustment disorder. Screening for concentration difficulty can identify a need for fuller evaluation, but the screening result alone does not establish substance/medication-induced depressive disorder. A severity scale may track change in concentration difficulty, but it cannot replace a clinical interview that explores meaning, context, and course. depression interview, functional assessment, severity measures, and sleep and substance assessment each provide different information and have different sources of error. From a developmental perspective, When severity measures differ from another source, the clinician records the discrepancy and investigates why the sources diverge instead of forcing agreement. If client report, family observations, and measures disagree about concentration difficulty, the discrepancy may point to setting effects, masking, limited insight, conflict, or genuine change over time.</w:t>
      </w:r>
    </w:p>
    <w:p>
      <w:r>
        <w:t>Treatment implications for depressive disorder due to another medical condition show why accurate formulation matters, particularly when decisions about antidepressant treatment by prescribers when indicated depend on severity, risk, and comorbidity. In the present topic, care may involve cognitive therapy, antidepressant treatment by prescribers when indicated, and measurement-based care. For depressive disorder due to another medical condition, the sequence of care depends on acuity, risk, medical stability, preference, developmental stage, comorbidity, and available expertise in bereavement services. When the history is incomplete, Interdisciplinary work around depressive disorder due to another medical condition places counselling skills alongside medical, psychological, social, and rehabilitative expertise when those inputs are needed.</w:t>
      </w:r>
    </w:p>
    <w:p>
      <w:r>
        <w:t>Ethical communication about prolonged grief disorder should neither minimise suicidal thinking nor exaggerate the certainty of the available evidence. A clinician may explain that the current information is consistent with a pattern involving suicidal thinking and hopelessness, while also stating what remains uncertain. Stigmatising labels, unsupported claims about inflammation and physical illness, and assumptions based on identity weaken the reasoning required to understand suicidal thinking. If suicidal thinking is accompanied by risk or safeguarding concerns, confidentiality limits should be explained clearly and action should follow applicable law, professional standards, and service policy.</w:t>
      </w:r>
    </w:p>
    <w:p>
      <w:pPr>
        <w:pStyle w:val="Heading2"/>
        <w:ind w:firstLine="0"/>
      </w:pPr>
      <w:r>
        <w:rPr>
          <w:rFonts w:ascii="Times New Roman" w:hAnsi="Times New Roman" w:eastAsia="Times New Roman"/>
          <w:b/>
          <w:color w:val="284C68"/>
          <w:sz w:val="27"/>
        </w:rPr>
        <w:t>6.19 Real-Life Applications</w:t>
      </w:r>
    </w:p>
    <w:p>
      <w:r>
        <w:t>Treatment implications for premenstrual dysphoric disorder show why accurate formulation matters, particularly when decisions about behavioural activation depend on severity, risk, and comorbidity. In the present topic, care may involve social reconnection, grief-focused treatment, and behavioural activation. For premenstrual dysphoric disorder, the sequence of care depends on acuity, risk, medical stability, preference, developmental stage, comorbidity, and available expertise in primary care.</w:t>
      </w:r>
    </w:p>
    <w:p>
      <w:r>
        <w:t>Ethical communication about substance/medication-induced depressive disorder should neither minimise psychomotor change nor exaggerate the certainty of the available evidence. That wording</w:t>
      </w:r>
    </w:p>
    <w:p>
      <w:r>
        <w:t>Of substance/medication-induced depressive disorder as a permanent fact. Stigmatising labels, unsupported claims about cognitive patterns, and assumptions based on identity weaken the reasoning required to understand psychomotor change. If psychomotor change is accompanied by risk or safeguarding concerns, confidentiality limits should be explained clearly and action should follow applicable law, professional standards, and service policy.</w:t>
      </w:r>
    </w:p>
    <w:p>
      <w:r>
        <w:t>Research relevant to depressive disorder due to another medical condition increasingly examines cross-cutting mechanisms, including processes that may contribute to fatigue across diagnostic categories. This transdiagnostic view does not make depressive disorder due to another medical condition unnecessary as a category; it shows that diagnosis and mechanism answer different clinical questions. Across the lifespan, stress exposure, protective relationships, social isolation, and loss may help explain why two people with the same diagnosis have different courses or treatment needs. A doctoral formulation of depressive disorder due to another medical condition can therefore combine descriptive diagnosis with dimensional severity, development, maintaining processes, physical health, culture, relationships, and strengths.</w:t>
      </w:r>
    </w:p>
    <w:p>
      <w:r>
        <w:t>The current topic draws attention to loss of interest, psychomotor change, sleep disturbance, and appetite change. For assessment purposes, For example, suicidal thinking requires direct, respectful assessment. Documentation should state what supports the interpretation of loss of interest and what remains ambiguous, including whether bipolar depression still needs investigation.</w:t>
      </w:r>
    </w:p>
    <w:p>
      <w:r>
        <w:t>The purpose of this part of the chapter is to apply the material to common service settings and show how formulation changes clinical communication and practical support. The question is not simply whether concentration difficulty is present; assessment asks how it functions in the person’s life and whether it contributes to distress, impairment, or risk. From a developmental perspective, protective relationships, genetic vulnerability, stress exposure, and cognitive patterns may influence the presentation, although none should be treated as a single sufficient cause. The clinician should actively compare alternatives such as negative symptoms of psychosis, adjustment disorder, and normal sadness.</w:t>
      </w:r>
    </w:p>
    <w:p>
      <w:pPr>
        <w:pStyle w:val="Heading2"/>
        <w:ind w:firstLine="0"/>
      </w:pPr>
      <w:r>
        <w:rPr>
          <w:rFonts w:ascii="Times New Roman" w:hAnsi="Times New Roman" w:eastAsia="Times New Roman"/>
          <w:b/>
          <w:color w:val="284C68"/>
          <w:sz w:val="27"/>
        </w:rPr>
        <w:t>6.20 Ethics, Stigma, and Professional Communication</w:t>
      </w:r>
    </w:p>
    <w:p>
      <w:r>
        <w:t>The current topic draws attention to suicidal thinking, fatigue, sleep disturbance, and psychomotor change. Features such as sleep disturbance become clinically important when their persistence, severity, or consequences interfere with education, work, relationships, self-care, physical health, or safe decisions. Clinically, For example, bipolar depression must be considered before assuming recurrent unipolar illness. Interpretation of sleep disturbance therefore draws on course, impairment, context, and the person’s account as converging evidence rather than relying on a single indicator.</w:t>
      </w:r>
    </w:p>
    <w:p>
      <w:r>
        <w:t>The purpose of this part of the chapter is to discuss informed consent, confidentiality, language, stigma, documentation, competence, and respectful feedback. For assessment purposes, behavioural withdrawal, inflammation and physical illness, cognitive patterns, and sleep disruption may influence the presentation, although none should be treated as a single sufficient cause. The clinician should actively compare alternatives such as bipolar depression, negative symptoms of psychosis, and hypothyroidism and other medical conditions. Documentation should state what supports the interpretation of sleep disturbance and what remains ambiguous, including whether negative symptoms of psychosis still needs investigation.</w:t>
      </w:r>
    </w:p>
    <w:p>
      <w:r>
        <w:t>Description identifies what can be observed or reliably reported about guilt; formulation proposes an organising account; verification asks what evidence, including evidence for bipolar depression, would weaken that account. In this chapter, relevant observations include guilt, hopelessness, concentration difficulty, and low mood. Possible contributors include sleep disruption, genetic vulnerability, inflammation and physical illness, and social isolation. Across the lifespan, the assessor uses severity measures, bipolar screening, functional assessment, and grief history to determine whether the pattern is stable, episodic, context-bound, medically influenced, or linked to substances or medications. In ethics, stigma, and professional communication, uncertainty about bipolar depression is treated as information to manage competently, not as something to conceal. Documentation should state what supports the interpretation of guilt and what remains ambiguous, including whether bipolar depression still needs investigation.</w:t>
      </w:r>
    </w:p>
    <w:p>
      <w:r>
        <w:t>The distinction between the symptom loss of interest and a disorder such as major depressive disorder depends on pattern, duration, significance, context, and exclusion conditions. For major depressive disorder, disorder-level reasoning requires a broader pattern in which loss of interest and related features fit together across time and meet the relevant system’s requirements for clinical significance. Clinically, bipolar depression must be considered before assuming recurrent unipolar illness. The clinician compares current loss of interest with baseline functioning, the person’s usual pattern, and any improvement that follows removal of a suspected trigger such as cognitive patterns. Alternatives such as substance-induced depression, bereavement, and normal sadness remain active until evidence makes them less plausible.</w:t>
      </w:r>
    </w:p>
    <w:p>
      <w:r>
        <w:t>Biological information about behavioural withdrawal can strengthen a formulation of persistent depressive disorder when it is interpreted cautiously and integrated with the clinical history. genetic vulnerability, stress exposure, behavioural withdrawal, and inflammation and physical illness can shape vulnerability or course, but biological association does not mean that a single brain finding explains the whole presentation. At the same time, the meaning of fatigue changes when it occurs alongside suicidal thinking compared with when it appears alone. The assessment therefore combines functional assessment, bipolar screening, medical review, and depression interview instead of relying on one test result. Across the lifespan, treatment planning may include antidepressant treatment by prescribers when indicated, evidence-based psychotherapy, and grief-focused treatment, selected according to diagnosis, severity, preference, evidence, and professional role.</w:t>
      </w:r>
    </w:p>
    <w:p>
      <w:pPr>
        <w:pStyle w:val="Heading2"/>
        <w:ind w:firstLine="0"/>
      </w:pPr>
      <w:r>
        <w:rPr>
          <w:rFonts w:ascii="Times New Roman" w:hAnsi="Times New Roman" w:eastAsia="Times New Roman"/>
          <w:b/>
          <w:color w:val="284C68"/>
          <w:sz w:val="27"/>
        </w:rPr>
        <w:t>6.21 Current Debates and Research Directions</w:t>
      </w:r>
    </w:p>
    <w:p>
      <w:r>
        <w:t>The distinction between the symptom hopelessness and a disorder such as depressive disorder due to another medical condition depends on pattern, duration, significance, context, and exclusion conditions. For depressive disorder due to another medical condition, disorder-level reasoning requires a broader pattern in which hopelessness and related features fit together across time and meet the relevant system’s requirements for clinical significance. The clinician compares current hopelessness with baseline functioning, the person’s usual pattern, and any improvement that follows removal of a suspected trigger such as sleep disruption. Alternatives such as hypothyroidism and other medical conditions, adjustment disorder, and negative symptoms of psychosis remain active until evidence makes them less plausible.</w:t>
      </w:r>
    </w:p>
    <w:p>
      <w:r>
        <w:t>Biological information about cognitive patterns can strengthen a formulation of prolonged grief disorder when it is interpreted cautiously and integrated with the clinical history. inflammation and physical illness, cognitive patterns, sleep disruption, and genetic vulnerability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cognitive patterns. Longitudinally, the meaning of loss of interest changes when it occurs alongside guilt compared with when it appears alone. The assessment therefore combines severity measures, grief history, bipolar screening, and medical review instead of relying on one test result. Across the lifespan, treatment planning may include measurement-based care, grief-focused treatment, and social reconnection, selected according to diagnosis, severity, preference, evidence, and professional role.</w:t>
      </w:r>
    </w:p>
    <w:p>
      <w:r>
        <w:t>The assessor also considers substance-induced depression, adjustment disorder, and normal sadness before attributing the presentation to a psychiatric disorder.</w:t>
      </w:r>
    </w:p>
    <w:p>
      <w:r>
        <w:t>During an appointment at a community mental-health service, Sofia, a 34-year-old small-business owner, reports that fatigue has increasingly occurred together with appetite change. Rather than converting referral wording into persistent depressive disorder, the clinician examines the course of fatigue and appetite change and checks physical health, treatment exposure, substances, sleep, stress, and previous episodes. Possible competing accounts include bereavement and bipolar depression. The case illustrates the value of delaying closure until the clinician can explain why persistent depressive disorder fits the pattern of fatigue better than alternatives such as bereavement. The case can be tested by specifying what finding would count against the proposed account of guilt. If the proposed account of persistent depressive disorder predicts persistent impairment but guilt resolves fully after a short-lived stressor ends, the formulation needs reconsideration.</w:t>
      </w:r>
    </w:p>
    <w:p>
      <w:r>
        <w:t>Differential reasoning for disruptive mood dysregulation disorder requires active comparison with alternatives such as negative symptoms of psychosis, not passive listing of possibilities. For persistent or recurrent disturbances in mood, interest, motivation, cognition, bodily function, and self-evaluation, together with careful differentiation from grief and medical illness, plausible alternatives may include hypothyroidism and other medical conditions, substance-induced depression, and negative symptoms of psychosis. For disruptive mood dysregulation disorder, comparison of onset, duration, internal experience, observed behaviour, functioning, physical findings, substance or medication exposure, and developmental history helps separate negative symptoms of psychosis from the leading account. One discriminating question is which part of sleep disturbance would be difficult to explain if negative symptoms of psychosis were the better account. In many cases, low mood combined with suicidal thinking may support one interpretation, while a close temporal relationship to a medication change may support another. No isolated clue about sleep disturbance should carry more weight than the longitudinal pattern justifies.</w:t>
      </w:r>
    </w:p>
    <w:p>
      <w:pPr>
        <w:pStyle w:val="Heading2"/>
        <w:ind w:firstLine="0"/>
      </w:pPr>
      <w:r>
        <w:rPr>
          <w:rFonts w:ascii="Times New Roman" w:hAnsi="Times New Roman" w:eastAsia="Times New Roman"/>
          <w:b/>
          <w:color w:val="284C68"/>
          <w:sz w:val="27"/>
        </w:rPr>
        <w:t>6.22 Integrative Case Conference</w:t>
      </w:r>
    </w:p>
    <w:p>
      <w:r>
        <w:t>At a student health service, Leah, aged 19 and working as a first-year undergraduate, describes a change from usual functioning marked by low mood and fatigue. The clinician treats prolonged grief disorder as one hypothesis and gathers chronological, developmental, physical-health, medication, substance, relational, and contextual information before assigning diagnostic weight to the symptoms. The clinician compares prolonged grief disorder with adjustment disorder and normal sadness, paying particular attention to chronology and to the possibility that cognitive patterns has altered the presentation. This staged approach keeps confidence in prolonged grief disorder proportional to evidence and makes clear what new information about adjustment disorder, cognitive patterns, or low mood would prompt revision.</w:t>
      </w:r>
    </w:p>
    <w:p>
      <w:r>
        <w:t>For persistent or recurrent disturbances in mood, interest, motivation, cognition, bodily function, and self-evaluation, together with careful differentiation from grief and medical illness, plausible alternatives may include hypothyroidism and other medical conditions, bereavement, and bipolar depression. One discriminating question is which part of suicidal thinking would be difficult to explain if hypothyroidism and other medical conditions were the better account.</w:t>
      </w:r>
    </w:p>
    <w:p>
      <w:r>
        <w:t>Assessment of persistent depressive disorder should be proportionate to the clinical decision and to the consequences of being wrong about adjustment disorder. Screening for suicidal thinking can identify a need for fuller evaluation, but the screening result alone does not establish persistent depressive disorder. A severity scale may track change in suicidal thinking, but it cannot replace a clinical interview that explores meaning, context, and course. bipolar screening, sleep and substance assessment, suicide risk assessment, and functional assessment each provide different information and have different sources of error.</w:t>
      </w:r>
    </w:p>
    <w:p>
      <w:r>
        <w:t>Treatment implications for disruptive mood dysregulation disorder show why accurate formulation matters, particularly when decisions about social reconnection depend on severity, risk, and comorbidity. In the present topic, care may involve behavioural activation, measurement-based care, and social reconnection. For disruptive mood dysregulation disorder, the sequence of care depends on acuity, risk, medical stability, preference, developmental stage, comorbidity, and available expertise in bereavement services.</w:t>
      </w:r>
    </w:p>
    <w:p>
      <w:r>
        <w:t>A clinician may explain that the current information is consistent with a pattern involving hopelessness and appetite change, while also stating what remains uncertain. When the history is incomplete, Stigmatising labels, unsupported claims about genetic vulnerability, and assumptions based on identity weaken the reasoning required to understand hopelessness. Documentation should state what supports the interpretation of hopelessness and what remains ambiguous, including whether normal sadness still needs investigation.</w:t>
      </w:r>
    </w:p>
    <w:p>
      <w:pPr>
        <w:pStyle w:val="Heading2"/>
        <w:ind w:firstLine="0"/>
      </w:pPr>
      <w:r>
        <w:rPr>
          <w:rFonts w:ascii="Times New Roman" w:hAnsi="Times New Roman" w:eastAsia="Times New Roman"/>
          <w:b/>
          <w:color w:val="284C68"/>
          <w:sz w:val="27"/>
        </w:rPr>
        <w:t>6.23 Applied Case Workshop</w:t>
      </w:r>
    </w:p>
    <w:p>
      <w:r>
        <w:t>Sofia, a 34-year-old small-business owner, attends a community mental-health service after several months of low mood and fatigue. The referral identifies impairment but cannot by itself establish disruptive mood dysregulation disorder; the initial assessment maps onset, frequency, severity, triggers, periods of recovery, physical-health changes, medication or substance exposure, and the person’s own explanation. The differential remains open to bipolar depression and substance-induced depression, while behavioural withdrawal is explored as a possible contributor rather than treated as proof of causation. The possible diagnosis of disruptive mood dysregulation disorder therefore remains provisional until the chronology of low mood,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major depressive disorder and the presentation of low mood.</w:t>
      </w:r>
    </w:p>
    <w:p>
      <w:r>
        <w:t>A referral to a general hospital liaison service concerns Tariq, a 27-year-old software technician whose recent difficulties include loss of interest alongside sleep disturbance. Because reduced functioning is descriptive rather than diagnostic, the interview reconstructs the timeline and asks whether medical change, medication, substances, sleep, or environmental stress could account for part of the presentation before premenstrual dysphoric disorder is accepted as the leading explanation. Two alternatives requiring active comparison are substance-induced depression and hypothyroidism and other medical conditions; information about inflammation and physical illness may change their relative plausibility but cannot settle the diagnosis on its own. Only after those sources of evidence have been compared can the team decide how strongly the available information supports premenstrual dysphoric disorder.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persistent depressive disorder and the presentation of loss of interest.</w:t>
      </w:r>
    </w:p>
    <w:p>
      <w:r>
        <w:t>At a primary-care and specialist referral service, Grace, aged 63 and working as a retired civil servant, describes a change from usual functioning marked by fatigue and appetite change. The clinician treats substance/medication-induced depressive disorder as one hypothesis and gathers chronological, developmental, physical-health, medication, substance, relational, and contextual information before assigning diagnostic weight to the symptoms. The</w:t>
      </w:r>
    </w:p>
    <w:p>
      <w:r>
        <w:t>With hypothyroidism and other medical conditions and negative symptoms of psychosis, paying particular attention to chronology and to the possibility that social isolation has altered the presentation. This staged approach keeps confidence in substance/medication-induced depressive disorder proportional to evidence and makes clear what new information about hypothyroidism and other medical conditions, social isolation, or fatigue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disruptive mood dysregulation disorder and the presentation of fatigue.</w:t>
      </w:r>
    </w:p>
    <w:p>
      <w:r>
        <w:t>Noah is a 16-year-old secondary-school student seen in a child and adolescent service; the presenting concerns centre on sleep disturbance, psychomotor change, and a noticeable decline in day-to-day functioning. Assessment begins by separating the observed decline in functioning from its possible causes; the history then establishes when sleep disturbance began, what intensifies or reduces it, and whether psychomotor change varies across settings. Because negative symptoms of psychosis and adjustment disorder can produce overlapping features, the assessment asks what evidence would favour or weaken each explanation and how loss fits the timeline. The result is a working formulation for depressive disorder due to another medical condition that can guide care while preserving space for evidence favouring negative symptoms of psychosis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premenstrual dysphoric disorder and the presentation of sleep disturbance.</w:t>
      </w:r>
    </w:p>
    <w:p>
      <w:r>
        <w:t>During an appointment at a university counselling service, Amina, a 29-year-old postgraduate student, reports that appetite change has increasingly occurred together with guilt. Rather than converting referral wording into prolonged grief disorder, the clinician examines the course of appetite change and guilt and checks physical health, treatment exposure, substances, sleep, stress, and previous episodes. Possible competing accounts include adjustment disorder and normal sadness. The case illustrates the value of delaying closure until the clinician can explain why prolonged grief disorder fits the pattern of appetite change better than alternatives such as adjustment disorder.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substance/medication-induced depressive disorder and the presentation of appetite change.</w:t>
      </w:r>
    </w:p>
    <w:p>
      <w:r>
        <w:t>The fictional case of Daniel, a 42-year-old secondary-school teacher referred to a community outpatient clinic, begins with reports of psychomotor change and hopelessness that have started to interfere with ordinary responsibilities. The first task is to establish a reliable timeline for psychomotor change and determine whether it reflects a new episode, a longstanding tendency, a reaction to circumstances, or another condition such as normal sadness. The working formulation includes normal sadness and bereavement as alternatives and asks whether the pattern attributed to protective relationships actually precedes, follows, or simply coexists with the reported difficulties. The teaching point is that assessment of major depressive disorder should make uncertainty explicit and link conclusions about psychomotor change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depressive disorder due to another medical condition and the presentation of psychomotor change.</w:t>
      </w:r>
    </w:p>
    <w:p>
      <w:pPr>
        <w:pStyle w:val="Heading2"/>
        <w:ind w:firstLine="0"/>
      </w:pPr>
      <w:r>
        <w:rPr>
          <w:rFonts w:ascii="Times New Roman" w:hAnsi="Times New Roman" w:eastAsia="Times New Roman"/>
          <w:b/>
          <w:color w:val="284C68"/>
          <w:sz w:val="27"/>
        </w:rPr>
        <w:t>6.24 Chapter Summary</w:t>
      </w:r>
    </w:p>
    <w:p>
      <w:r>
        <w:t>Depressive presentations require evaluation of mood, interest, motivation, cognition, bodily function, and self-evaluation, with attention to grief and medical illness. The assessment framework combines a depression interview, suicide-risk assessment, bipolar screening, medical review, and grief history; it distinguishes normal sadness, bereavement, bipolar depression, and substance-induced depression, while considering genetic vulnerability, stress exposure, cognitive patterns, behavioural withdrawal, inflammation, and physical illness.</w:t>
      </w:r>
    </w:p>
    <w:p>
      <w:pPr>
        <w:pStyle w:val="Heading1"/>
        <w:pageBreakBefore/>
        <w:ind w:firstLine="0"/>
      </w:pPr>
      <w:r>
        <w:rPr>
          <w:rFonts w:ascii="Times New Roman" w:hAnsi="Times New Roman" w:eastAsia="Times New Roman"/>
          <w:b/>
          <w:color w:val="213B53"/>
          <w:sz w:val="46"/>
        </w:rPr>
        <w:t>CHAPTER 7 — Anxiety Disorders: Fear, Avoidance, and Threat Processing</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disorders characterised by excessive fear, anxiety, anticipatory threat, physiological arousal, and avoidance that interfere with functioning.</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fear and avoidance hierarchy, panic history, worry assessment, and medical review.</w:t>
      </w:r>
    </w:p>
    <w:p>
      <w:pPr>
        <w:pStyle w:val="ListBullet"/>
      </w:pPr>
      <w:r>
        <w:t>Distinguish important alternatives including cardiac or endocrine conditions, substance effects, OCD, and PTSD.</w:t>
      </w:r>
    </w:p>
    <w:p>
      <w:pPr>
        <w:pStyle w:val="ListBullet"/>
      </w:pPr>
      <w:r>
        <w:t>Formulate risk and protective factors.</w:t>
      </w:r>
    </w:p>
    <w:p>
      <w:pPr>
        <w:pStyle w:val="ListBullet"/>
      </w:pPr>
      <w:r>
        <w:t>Communicate diagnostic uncertainty respectfully.</w:t>
      </w:r>
    </w:p>
    <w:p>
      <w:pPr>
        <w:pStyle w:val="ListBullet"/>
      </w:pPr>
      <w:r>
        <w:t>And connect diagnosis with evidence-informed, interdisciplinary care.</w:t>
      </w:r>
    </w:p>
    <w:p>
      <w:pPr>
        <w:spacing w:before="60" w:after="80"/>
        <w:ind w:firstLine="0"/>
      </w:pPr>
      <w:r>
        <w:t>A visual overview of this chapter appears in Figure 7.</w:t>
      </w:r>
    </w:p>
    <w:p>
      <w:pPr>
        <w:keepNext/>
        <w:spacing w:after="0"/>
        <w:ind w:firstLine="0"/>
        <w:jc w:val="center"/>
      </w:pPr>
      <w:r>
        <w:drawing>
          <wp:inline xmlns:a="http://schemas.openxmlformats.org/drawingml/2006/main" xmlns:pic="http://schemas.openxmlformats.org/drawingml/2006/picture">
            <wp:extent cx="5349240" cy="2875216"/>
            <wp:docPr id="7" name="Picture 7" descr="Figure 7. Threat-avoidance cycle and corrective learning pathway." title="Figure 7. Threat-avoidance cycle and corrective learning pathway."/>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349240" cy="2875216"/>
                    </a:xfrm>
                    <a:prstGeom prst="rect"/>
                  </pic:spPr>
                </pic:pic>
              </a:graphicData>
            </a:graphic>
          </wp:inline>
        </w:drawing>
      </w:r>
    </w:p>
    <w:p>
      <w:pPr>
        <w:pStyle w:val="Caption"/>
        <w:spacing w:after="120"/>
        <w:ind w:firstLine="0"/>
        <w:jc w:val="center"/>
      </w:pPr>
      <w:r>
        <w:t>Figure 7. Threat-avoidance cycle and corrective learning pathway.</w:t>
      </w:r>
    </w:p>
    <w:p>
      <w:pPr>
        <w:pStyle w:val="Heading2"/>
        <w:ind w:firstLine="0"/>
      </w:pPr>
      <w:r>
        <w:rPr>
          <w:rFonts w:ascii="Times New Roman" w:hAnsi="Times New Roman" w:eastAsia="Times New Roman"/>
          <w:b/>
          <w:color w:val="284C68"/>
          <w:sz w:val="27"/>
        </w:rPr>
        <w:t>7.1 Introduction</w:t>
      </w:r>
    </w:p>
    <w:p>
      <w:r>
        <w:t>This chapter examines disorders characterised by excessive fear, anxiety, anticipatory threat, physiological arousal, and avoidance that interfere with functioning. It uses contemporary descriptive psychopathology, developmental reasoning, cultural formulation, differential diagnosis, and interdisciplinary care. The chapter discusses generalised anxiety disorder, panic disorder, agoraphobia, social anxiety disorder, specific phobia, separation anxiety disorder, and selective mutism.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7.2 Orientation and Scope</w:t>
      </w:r>
    </w:p>
    <w:p>
      <w:r>
        <w:t>Differential reasoning for generalised anxiety disorder requires active comparison with alternatives such as cardiac or endocrine conditions, not passive listing of possibilities. For disorders characterised by excessive fear, anxiety, anticipatory threat, physiological arousal, and avoidance that interfere with functioning, plausible alternatives may include cardiac or endocrine conditions, psychotic fear, and substance effects. For generalised anxiety disorder, comparison of onset, duration, internal experience, observed behaviour, functioning, physical findings, substance or medication exposure, and developmental history helps separate cardiac or endocrine conditions from the leading account. One discriminating question is which part of catastrophic interpretation would be difficult to explain if cardiac or endocrine conditions were the better account. Where risk is present, catastrophic interpretation combined with somatic arousal may support one interpretation, while a close temporal relationship to a medication change may support another. No isolated clue about catastrophic interpretation should carry more weight than the longitudinal pattern justifies. Consultation is indicated when uncertainty about generalised anxiety disorder changes safety decisions, medical care, capacity questions, prescribing, or access to specialist treatment. The formulation remains provisional; new evidence about catastrophic interpretation, cardiac or endocrine conditions, or learning and conditioning may require revision in the discussion of generalised anxiety disorder.</w:t>
      </w:r>
    </w:p>
    <w:p>
      <w:r>
        <w:t>Assessment of panic disorder should be proportionate to the clinical decision and to the consequences of being wrong about OCD. Screening for catastrophic interpretation can identify a need for fuller evaluation, but the screening result alone does not establish panic disorder. A severity scale may track change in catastrophic interpretation, but it cannot replace a clinical interview that explores meaning, context, and course. panic history, worry assessment, functional analysis, and medical review each provide different information and have different sources of error. From a formulation perspective, measurement results should be interpreted against language, literacy, developmental level, cultural context, response style, and the purpose for which the measure was designed. When worry assessment differs from another source, the clinician records the discrepancy and investigates why the sources diverge instead of forcing agreement. If client report, family observations, and measures disagree about catastrophic interpretation, the discrepancy may point to setting effects, masking, limited insight, conflict, or genuine change over time. The immediate aim is an explanation that can guide exposure-based therapy while making uncertainty about OCD explicit.</w:t>
      </w:r>
    </w:p>
    <w:p>
      <w:r>
        <w:t>Treatment implications for agoraphobia show why accurate formulation matters, particularly when decisions about applied relaxation where appropriate depend on severity, risk, and comorbidity. Diagnostic manuals classify agoraphobia and related conditions, but treatment selection also requires evidence, formulation, risk assessment, preference, and professional judgement. In the present topic, care may involve medication consultation, acceptance-based methods, and applied relaxation where appropriate. For agoraphobia, the sequence of care depends on acuity, risk, medical stability, preference, developmental stage, comorbidity, and available expertise in schools and universities. From a formulation perspective, a counsellor should recognise when the presentation requires medical assessment, prescribing, nutritional rehabilitation, neurological investigation, emergency intervention, or another specialist service. Interdisciplinary work around agoraphobia places counselling skills alongside medical, psychological, social, and rehabilitative expertise when those inputs are needed.</w:t>
      </w:r>
    </w:p>
    <w:p>
      <w:r>
        <w:t>Ethical communication about social anxiety disorder should neither minimise safety behaviours nor exaggerate the certainty of the available evidence. A clinician may explain that the current information is consistent with a pattern involving panic attacks and catastrophic interpretation, while also stating what remains uncertain. That wording is more accurate than presenting a provisional interpretation of social anxiety disorder as a permanent fact. At the same time, records should distinguish the client’s report, observed behaviour, collateral information, test results, interpretation, and planned follow-up. Stigmatising labels, unsupported claims about interoceptive sensitivity, and assumptions based on identity weaken the reasoning required to understand safety behaviours. If safety behaviours is accompanied by risk or safeguarding concerns, confidentiality limits should be explained clearly and action should follow applicable law, professional standards, and service policy.</w:t>
      </w:r>
    </w:p>
    <w:p>
      <w:r>
        <w:t>Research relevant to specific phobia increasingly examines cross-cutting mechanisms, including processes that may contribute to somatic arousal across diagnostic categories. Processes such as sleep disturbance, avoidance, reward sensitivity, cognitive control, social disconnection, threat learning, and emotion regulation may contribute to somatic arousal and also occur across other diagnoses. This transdiagnostic view does not make specific phobia unnecessary as a category; it shows that diagnosis and mechanism answer different clinical questions. In many cases, intolerance of uncertainty, temperamental inhibition, threat appraisal, and interoceptive sensitivity may help explain why two people with the same diagnosis have different courses or treatment needs. A doctoral formulation of specific phobia can therefore combine descriptive diagnosis with dimensional severity, development, maintaining processes, physical health, culture, relationships, and strengths.</w:t>
      </w:r>
    </w:p>
    <w:p>
      <w:pPr>
        <w:pStyle w:val="Heading2"/>
        <w:ind w:firstLine="0"/>
      </w:pPr>
      <w:r>
        <w:rPr>
          <w:rFonts w:ascii="Times New Roman" w:hAnsi="Times New Roman" w:eastAsia="Times New Roman"/>
          <w:b/>
          <w:color w:val="284C68"/>
          <w:sz w:val="27"/>
        </w:rPr>
        <w:t>7.3 Phenomenology and Clinical Presentation</w:t>
      </w:r>
    </w:p>
    <w:p>
      <w:r>
        <w:t>Ethical communication about panic disorder should neither minimise avoidance nor exaggerate the certainty of the available evidence. A clinician may explain that the current information is consistent with a pattern involving anticipatory anxiety and avoidance, while also stating what remains uncertain. That wording is more accurate than presenting a provisional interpretation of panic disorder as a permanent fact. Stigmatising labels, unsupported claims about interoceptive sensitivity, and assumptions based on identity weaken the reasoning required to understand avoidance. If avoidance is accompanied by risk or safeguarding concerns, confidentiality limits should be explained clearly and action should follow applicable law, professional standards, and service policy.</w:t>
      </w:r>
    </w:p>
    <w:p>
      <w:r>
        <w:t>Research relevant to agoraphobia increasingly examines cross-cutting mechanisms, including processes that may contribute to safety behaviours across diagnostic categories. Processes such as sleep disturbance, avoidance, reward sensitivity, cognitive control, social disconnection, threat learning, and emotion regulation may contribute to safety behaviours and also occur across other diagnoses. This transdiagnostic view does not make agoraphobia unnecessary as a category; it shows that diagnosis and mechanism answer different clinical questions. When the history is incomplete, intolerance of uncertainty, family modelling, learning and conditioning, and avoidance reinforcement may help explain why two people with the same diagnosis have different courses or treatment needs. A doctoral formulation of agoraphobia can therefore combine descriptive diagnosis with dimensional severity, development, maintaining processes, physical health, culture, relationships, and strengths.</w:t>
      </w:r>
    </w:p>
    <w:p>
      <w:r>
        <w:t>Clinical reasoning is strongest when the practitioner separates observation from interpretation. In disorders characterised by excessive fear, anxiety, anticipatory threat, physiological arousal, and avoidance that interfere with functioning, the clinician needs language that describes patterns without turning descriptions into fixed identities. The current topic draws attention to fear of scrutiny, worry, somatic arousal, and panic attacks. Features such as panic attacks become clinically important when their persistence, severity, or consequences interfere with education, work, relationships, self-care, physical health, or safe decisions. Clinically, a symptom can carry different meanings across developmental stages and cultural settings. For example, panic symptoms can resemble medical emergencies and must be assessed responsibly. Interpretation of panic attacks therefore draws on course, impairment, context, and the person’s account as converging evidence rather than relying on a single indicator. Documentation should state what supports the interpretation of panic attacks and what remains ambiguous, including whether PTSD still needs investigation.</w:t>
      </w:r>
    </w:p>
    <w:p>
      <w:r>
        <w:t>The purpose of this part of the chapter is to describe what clients may think, feel, perceive, report, and do, while separating subjective experience from observed behaviour. The question is not simply whether safety behaviours is present; assessment asks how it functions in the person’s life and whether it contributes to distress, impairment, or risk. An assessment may identify safety behaviours, anticipatory anxiety, worry, and panic attacks, but these observations become clinically useful only after they are linked to timing, severity, triggers, consequences, and recovery periods. At the same time, temperamental inhibition, family modelling, interoceptive sensitivity, and stress exposure may influence the presentation, although none should be treated as a single sufficient cause. The clinician should actively compare alternatives such as cardiac or endocrine conditions, depressive rumination, and psychotic fear. Comparing specific phobia with depressive rumination reduces the risk of selecting a familiar label first and then bending later information to confirm it.</w:t>
      </w:r>
    </w:p>
    <w:p>
      <w:r>
        <w:t>A practical way to study phenomenology and clinical presentation is to move from description to hypothesis and then back to evidence. Description identifies what can be observed or reliably reported about catastrophic interpretation; formulation proposes an organising account; verification asks what evidence, including evidence for autism-related social difficulty, would weaken that account. In this chapter, relevant observations include anticipatory anxiety, catastrophic interpretation, worry, and fear of scrutiny. Possible contributors include interoceptive sensitivity, family modelling, temperamental inhibition, and avoidance reinforcement. At the same time, the assessor uses functional analysis, severity scales, medical review, and worry assessment to determine whether the pattern is stable, episodic, context-bound, medically influenced, or linked to substances or medications. In phenomenology and clinical presentation, uncertainty about autism-related social difficulty is treated as information to manage competently, not as something to conceal.</w:t>
      </w:r>
    </w:p>
    <w:p>
      <w:pPr>
        <w:pStyle w:val="Heading2"/>
        <w:ind w:firstLine="0"/>
      </w:pPr>
      <w:r>
        <w:rPr>
          <w:rFonts w:ascii="Times New Roman" w:hAnsi="Times New Roman" w:eastAsia="Times New Roman"/>
          <w:b/>
          <w:color w:val="284C68"/>
          <w:sz w:val="27"/>
        </w:rPr>
        <w:t>7.4 Historical Development of the Concept</w:t>
      </w:r>
    </w:p>
    <w:p>
      <w:r>
        <w:t>The purpose of this part of the chapter is to trace major changes in how the presentation has been understood and explain why contemporary systems use operational descriptions. The question is not simply whether avoidance is present; assessment asks how it functions in the person’s life and whether it contributes to distress, impairment, or risk. Longitudinally, stress exposure, threat appraisal, family modelling, and learning and conditioning may influence the presentation, although none should be treated as a single sufficient cause. The clinician should actively compare alternatives such as psychotic fear, PTSD, and cardiac or endocrine conditions. Documentation should state what supports the interpretation of avoidance and what remains ambiguous, including whether cardiac or endocrine conditions still needs investigation.</w:t>
      </w:r>
    </w:p>
    <w:p>
      <w:r>
        <w:t>Description identifies what can be observed or reliably reported about somatic arousal; formulation proposes an organising account; verification asks what evidence, including evidence for depressive rumination, would weaken that account. In this chapter, relevant observations include avoidance, safety behaviours, panic attacks, and somatic arousal. Possible contributors include threat appraisal, learning and conditioning, stress exposure, and family modelling. Longitudinally, the assessor uses behavioural observation, functional analysis, worry assessment, and fear and avoidance hierarchy to determine whether the pattern is stable, episodic, context-bound, medically influenced, or linked to substances or medications. In historical development of the concept, uncertainty about depressive rumination is treated as information to manage competently, not as something to conceal.</w:t>
      </w:r>
    </w:p>
    <w:p>
      <w:r>
        <w:t>The distinction between the symptom worry and a disorder such as specific phobia depends on pattern, duration, significance, context, and exclusion conditions. A symptom such as worry may occur during ordinary stress, physical illness, medication exposure, sleep loss, another mental disorder, or a transient developmental period. For specific phobia, disorder-level reasoning requires a broader pattern in which worry and related features fit together across time and meet the relevant system’s requirements for clinical significance. For assessment purposes, worry can function as an attempt to control uncertainty. The clinician compares current worry with baseline functioning, the person’s usual pattern, and any improvement that follows removal of a suspected trigger such as stress exposure. Alternatives such as depressive rumination, OCD, and PTSD remain active until evidence makes them less plausible. This is especially important in primary care, where referral information may be brief and practical pressures can encourage rapid decisions.</w:t>
      </w:r>
    </w:p>
    <w:p>
      <w:r>
        <w:t>Biological information about intolerance of uncertainty can strengthen a formulation of separation anxiety disorder when it is interpreted cautiously and integrated with the clinical history. intolerance of uncertainty, stress exposure, interoceptive sensitivity, and temperamental inhibition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intolerance of uncertainty. Longitudinally, the meaning of anticipatory anxiety changes when it occurs alongside fear of scrutiny compared with when it appears alone. The assessment therefore combines fear and avoidance hierarchy, medical review, functional analysis, and substance and caffeine history instead of relying on one test result. Longitudinally, treatment planning may include applied relaxation where appropriate, reduction of safety behaviours, and acceptance-based methods, selected according to diagnosis, severity, preference, evidence, and professional role.</w:t>
      </w:r>
    </w:p>
    <w:p>
      <w:r>
        <w:t>Context is part of the clinical data for selective mutism, because the meaning and impact of anticipatory anxiety can change across settings. Behaviour that looks unusual in one setting may be understandable in another; for anticipatory anxiety, the assessor asks whether the response is protective, restrictive, or both at different times. In workplace settings, practitioners should ask what demands the environment places on attention, emotion, social communication, sleep, decision-making, and self-regulation. The pattern may involve avoidance, catastrophic interpretation, anticipatory anxiety, and somatic arousal, while contextual pressures interact with interoceptive sensitivity, stress exposure, family modelling, and intolerance of uncertainty. From a developmental perspective, cultural and family explanations should be explored directly rather than inferred from group membership. The assessor also considers depressive rumination, cardiac or endocrine conditions, and autism-related social difficulty before attributing the presentation to a psychiatric disorder. Respectful curiosity about anticipatory anxiety, language, and context can improve diagnostic accuracy while supporting engagement. Documentation should state what supports the interpretation of anticipatory anxiety and what remains ambiguous, including whether depressive rumination still needs investigation.</w:t>
      </w:r>
    </w:p>
    <w:p>
      <w:pPr>
        <w:pStyle w:val="Heading2"/>
        <w:ind w:firstLine="0"/>
      </w:pPr>
      <w:r>
        <w:rPr>
          <w:rFonts w:ascii="Times New Roman" w:hAnsi="Times New Roman" w:eastAsia="Times New Roman"/>
          <w:b/>
          <w:color w:val="284C68"/>
          <w:sz w:val="27"/>
        </w:rPr>
        <w:t>7.5 DSM-5-TR and ICD-11 Perspectives</w:t>
      </w:r>
    </w:p>
    <w:p>
      <w:r>
        <w:t>Biological information about temperamental inhibition can strengthen a formulation of social anxiety disorder when it is interpreted cautiously and integrated with the clinical history. threat appraisal, learning and conditioning, stress exposure, and temperamental inhibition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temperamental inhibition. Where risk is present, the meaning of anticipatory anxiety changes when it occurs alongside catastrophic interpretation compared with when it appears alone. The assessment therefore combines functional analysis, worry assessment, severity scales, and fear and avoidance hierarchy instead of relying on one test result. In practice, treatment planning may include exposure-based therapy, relapse prevention, and acceptance-based methods, selected according to diagnosis, severity, preference, evidence, and professional role.</w:t>
      </w:r>
    </w:p>
    <w:p>
      <w:r>
        <w:t>The assessor also considers depressive rumination, autism-related social difficulty, and PTSD before attributing the presentation to a psychiatric disorder. Documentation should state what supports the interpretation of catastrophic interpretation and what remains ambiguous, including whether autism-related social difficulty still needs investigation.</w:t>
      </w:r>
    </w:p>
    <w:p>
      <w:r>
        <w:t>The fictional case of Sofia, a 34-year-old small-business owner referred to a community mental-health service, begins with reports of somatic arousal and anticipatory anxiety that have started to interfere with ordinary responsibilities. The first task is to establish a reliable timeline for somatic arousal and determine whether it reflects a new episode, a longstanding tendency, a reaction to circumstances, or another condition such as autism-related social difficulty. The working formulation includes autism-related social difficulty and depressive rumination as alternatives and asks whether the pattern attributed to family modelling actually precedes, follows, or simply coexists with the reported difficulties. The teaching point is that assessment of separation anxiety disorder should make uncertainty explicit and link conclusions about somatic arousal to observable or reportable evidence. The case can be tested by specifying what finding would count against the proposed account of fear of scrutiny. If the proposed account of separation anxiety disorder predicts persistent impairment but fear of scrutiny resolves fully after a short-lived stressor ends, the formulation needs reconsideration. If new information points to depressive rumination, the clinician should investigate that possibility instead of protecting the original diagnosis. Clinically, the person’s strengths, routines, supportive relationships, and previous periods of recovery offer evidence about protective processes. A formulation of separation anxiety disorder remains incomplete if it explains symptoms but ignores recovery resources such as support, routine, skills, and access to care.</w:t>
      </w:r>
    </w:p>
    <w:p>
      <w:r>
        <w:t>Differential reasoning for selective mutism requires active comparison with alternatives such as OCD, not passive listing of possibilities. For disorders characterised by excessive fear, anxiety, anticipatory threat, physiological arousal, and avoidance that interfere with functioning, plausible alternatives may include OCD, psychotic fear, and autism-related social difficulty. For selective mutism, comparison of onset, duration, internal experience, observed behaviour, functioning, physical findings, substance or medication exposure, and developmental history helps separate OCD from the leading account. One discriminating question is which part of panic attacks would be difficult to explain if OCD were the better account. In many cases, avoidance combined with somatic arousal may support one interpretation, while a close temporal relationship to a medication change may support another. No isolated clue about panic attacks should carry more weight than the longitudinal pattern justifies. Consultation is indicated when uncertainty about selective mutism changes safety decisions, medical care, capacity questions, prescribing, or access to specialist treatment.</w:t>
      </w:r>
    </w:p>
    <w:p>
      <w:r>
        <w:t>Assessment of generalised anxiety disorder should be proportionate to the clinical decision and to the consequences of being wrong about substance effects. Screening for avoidance can identify a need for fuller evaluation, but the screening result alone does not establish generalised anxiety disorder. A severity scale may track change in avoidance, but it cannot replace a clinical interview that explores meaning, context, and course. substance and caffeine history, functional analysis, medical review, and panic history each provide different information and have different sources of error. When the history is incomplete, When panic history differs from another source, the clinician records the discrepancy and investigates why the sources diverge instead of forcing agreement. If client report, family observations, and measures disagree about avoidance, the discrepancy may point to setting effects, masking, limited insight, conflict, or genuine change over time. Good practice combines diagnostic knowledge with collaboration and repeated reassessment, especially when avoidance changes across time or setting.</w:t>
      </w:r>
    </w:p>
    <w:p>
      <w:pPr>
        <w:pStyle w:val="Heading2"/>
        <w:ind w:firstLine="0"/>
      </w:pPr>
      <w:r>
        <w:rPr>
          <w:rFonts w:ascii="Times New Roman" w:hAnsi="Times New Roman" w:eastAsia="Times New Roman"/>
          <w:b/>
          <w:color w:val="284C68"/>
          <w:sz w:val="27"/>
        </w:rPr>
        <w:t>7.6 Dimensional and Transdiagnostic Thinking</w:t>
      </w:r>
    </w:p>
    <w:p>
      <w:r>
        <w:t>Differential reasoning for specific phobia requires active comparison with alternatives such as autism-related social difficulty, not passive listing of possibilities. For disorders characterised by excessive fear, anxiety, anticipatory threat, physiological arousal, and avoidance that interfere with functioning, plausible alternatives may include depressive rumination, autism-related social difficulty, and OCD. For specific phobia, comparison of onset, duration, internal experience, observed behaviour, functioning, physical findings, substance or medication exposure, and developmental history helps separate autism-related social difficulty from the leading account. One discriminating question is which part of avoidance would be difficult to explain if autism-related social difficulty were the better account. Where risk is present, avoidance combined with somatic arousal may support one interpretation, while a close temporal relationship to a medication change may support another. No isolated clue about avoidance should carry more weight than the longitudinal pattern justifies. Consultation is indicated when uncertainty about specific phobia changes safety decisions, medical care, capacity questions, prescribing, or access to specialist treatment. Documentation should state what supports the interpretation of avoidance and what remains ambiguous, including whether autism-related social difficulty still needs investigation.</w:t>
      </w:r>
    </w:p>
    <w:p>
      <w:r>
        <w:t>Assessment of separation anxiety disorder should be proportionate to the clinical decision and to the consequences of being wrong about autism-related social difficulty. Screening for anticipatory anxiety can identify a need for fuller evaluation, but the screening result alone does not establish separation anxiety disorder. A severity scale may track change in anticipatory anxiety, but it cannot replace a clinical interview that explores meaning, context, and course. functional analysis, worry assessment, medical review, and fear and avoidance hierarchy each provide different information and have different sources of error. If client report, family observations, and measures disagree about anticipatory anxiety, the discrepancy may point to setting effects, masking, limited insight, conflict, or genuine change over time. Documentation should state what supports the interpretation of anticipatory anxiety and what remains ambiguous, including whether autism-related social difficulty still needs investigation.</w:t>
      </w:r>
    </w:p>
    <w:p>
      <w:r>
        <w:t>Treatment implications for selective mutism show why accurate formulation matters, particularly when decisions about applied relaxation where appropriate depend on severity, risk, and comorbidity. Diagnostic manuals classify selective mutism and related conditions, but treatment selection also requires evidence, formulation, risk assessment, preference, and professional judgement. In the present topic, care may involve applied relaxation where appropriate, relapse prevention, and acceptance-based methods. For selective mutism, the sequence of care depends on acuity, risk, medical stability, preference, developmental stage, comorbidity, and available expertise in health anxiety presentations. Interdisciplinary work around selective mutism places counselling skills alongside medical, psychological, social, and rehabilitative expertise when those inputs are needed.</w:t>
      </w:r>
    </w:p>
    <w:p>
      <w:r>
        <w:t>Ethical communication about generalised anxiety disorder should neither minimise worry nor exaggerate the certainty of the available evidence. A clinician may explain that the current information is consistent with a pattern involving anticipatory anxiety and fear of scrutiny, while also stating what remains uncertain. That wording is more accurate than presenting a provisional interpretation of generalised anxiety disorder as a permanent fact. Stigmatising labels, unsupported claims about stress exposure, and assumptions based on identity weaken the reasoning required to understand worry. If worry is accompanied by risk or safeguarding concerns, confidentiality limits should be explained clearly and action should follow applicable law, professional standards, and service policy. Documentation should state what supports the interpretation of worry and what remains ambiguous, including whether OCD still needs investigation.</w:t>
      </w:r>
    </w:p>
    <w:p>
      <w:r>
        <w:t>Research relevant to panic disorder increasingly examines cross-cutting mechanisms, including processes that may contribute to worry across diagnostic categories. Processes such as sleep disturbance, avoidance, reward sensitivity, cognitive control, social disconnection, threat learning, and emotion regulation may contribute to worry and also occur across other diagnoses. This transdiagnostic view does not make panic disorder unnecessary as a category; it shows that diagnosis and mechanism answer different clinical questions. Longitudinally, intolerance of uncertainty, avoidance reinforcement, temperamental inhibition, and family modelling may help explain why two people with the same diagnosis have different courses or treatment needs. A doctoral formulation of panic disorder can therefore combine descriptive diagnosis with dimensional severity, development, maintaining processes, physical health, culture, relationships, and strengths. Documentation should state what supports the interpretation of worry and what remains ambiguous, including whether substance effects still needs investigation.</w:t>
      </w:r>
    </w:p>
    <w:p>
      <w:pPr>
        <w:pStyle w:val="Heading2"/>
        <w:ind w:firstLine="0"/>
      </w:pPr>
      <w:r>
        <w:rPr>
          <w:rFonts w:ascii="Times New Roman" w:hAnsi="Times New Roman" w:eastAsia="Times New Roman"/>
          <w:b/>
          <w:color w:val="284C68"/>
          <w:sz w:val="27"/>
        </w:rPr>
        <w:t>7.7 Development and Course</w:t>
      </w:r>
    </w:p>
    <w:p>
      <w:r>
        <w:t>Ethical communication about separation anxiety disorder should neither minimise anticipatory anxiety nor exaggerate the certainty of the available evidence. A clinician may explain that the current information is consistent with a pattern involving somatic arousal and anticipatory anxiety, while also stating what remains uncertain. That wording is more accurate than presenting a provisional interpretation of separation anxiety disorder as a permanent fact. Stigmatising labels, unsupported claims about family modelling, and assumptions based on identity weaken the reasoning required to understand anticipatory anxiety. If anticipatory anxiety is accompanied by risk or safeguarding concerns, confidentiality limits should be explained clearly and action should follow applicable law, professional standards, and service policy.</w:t>
      </w:r>
    </w:p>
    <w:p>
      <w:r>
        <w:t>Research relevant to selective mutism increasingly examines cross-cutting mechanisms, including processes that may contribute to catastrophic interpretation across diagnostic categories. Processes such as sleep disturbance, avoidance, reward sensitivity, cognitive control, social disconnection, threat learning, and emotion regulation may contribute to catastrophic interpretation and also occur across other diagnoses. This transdiagnostic view does not make selective mutism unnecessary as a category; it shows that diagnosis and mechanism answer different clinical questions. From a developmental perspective, stress exposure, avoidance reinforcement, interoceptive sensitivity, and temperamental inhibition may help explain why two people with the same diagnosis have different courses or treatment needs. A doctoral formulation of selective mutism can therefore combine descriptive diagnosis with dimensional severity, development, maintaining processes, physical health, culture, relationships, and strengths.</w:t>
      </w:r>
    </w:p>
    <w:p>
      <w:r>
        <w:t>A doctoral-level reading of this topic begins with disciplined description. The current topic draws attention to anticipatory anxiety, avoidance, fear of scrutiny, and safety behaviours. Features such as safety behaviours become clinically important when their persistence, severity, or consequences interfere with education, work, relationships, self-care, physical health, or safe decisions. For assessment purposes, For example, worry can function as an attempt to control uncertainty. Interpretation of safety behaviours therefore draws on course, impairment, context, and the person’s account as converging evidence rather than relying on a single indicator.</w:t>
      </w:r>
    </w:p>
    <w:p>
      <w:r>
        <w:t>The purpose of this part of the chapter is to examine onset, developmental timing, episodic versus persistent course, remission, recurrence, and ageing. In service settings, avoidance reinforcement, interoceptive sensitivity, threat appraisal, and intolerance of uncertainty may influence the presentation, although none should be treated as a single sufficient cause. The clinician should actively compare alternatives such as OCD, depressive rumination, and autism-related social difficulty.</w:t>
      </w:r>
    </w:p>
    <w:p>
      <w:r>
        <w:t>Description identifies what can be observed or reliably reported about worry; formulation proposes an organising account; verification asks what evidence, including evidence for cardiac or endocrine conditions, would weaken that account. In this chapter, relevant observations include safety behaviours, worry, fear of scrutiny, and avoidance. Possible contributors include stress exposure, intolerance of uncertainty, threat appraisal, and learning and conditioning. Clinically, the assessor uses worry assessment, substance and caffeine history, panic history, and functional analysis to determine whether the pattern is stable, episodic, context-bound, medically influenced, or linked to substances or medications. In development and course, uncertainty about cardiac or endocrine conditions is treated as information to manage competently, not as something to conceal.</w:t>
      </w:r>
    </w:p>
    <w:p>
      <w:pPr>
        <w:pStyle w:val="Heading2"/>
        <w:ind w:firstLine="0"/>
      </w:pPr>
      <w:r>
        <w:rPr>
          <w:rFonts w:ascii="Times New Roman" w:hAnsi="Times New Roman" w:eastAsia="Times New Roman"/>
          <w:b/>
          <w:color w:val="284C68"/>
          <w:sz w:val="27"/>
        </w:rPr>
        <w:t>7.8 Genetic and Neurobiological Contributions</w:t>
      </w:r>
    </w:p>
    <w:p>
      <w:r>
        <w:t>The purpose of this part of the chapter is to review biological vulnerability carefully without presenting biological findings as deterministic explanations. The question is not simply whether fear of scrutiny is present; assessment asks how it functions in the person’s life and whether it contributes to distress, impairment, or risk. When the history is incomplete, learning and conditioning, interoceptive sensitivity, intolerance of uncertainty, and stress exposure may influence the presentation, although none should be treated as a single sufficient cause. The clinician should actively compare alternatives such as psychotic fear, substance effects, and PTSD.</w:t>
      </w:r>
    </w:p>
    <w:p>
      <w:r>
        <w:t>Description identifies what can be observed or reliably reported about fear of scrutiny; formulation proposes an organising account; verification asks what evidence, including evidence for cardiac or endocrine conditions, would weaken that account. In this chapter, relevant observations include avoidance, worry, panic attacks, and fear of scrutiny. Possible contributors include avoidance reinforcement, learning and conditioning, intolerance of uncertainty, and temperamental inhibition. At the same time, the assessor uses fear and avoidance hierarchy, panic history, functional analysis, and substance and caffeine history to determine whether the pattern is stable, episodic, context-bound, medically influenced, or linked to substances or medications. In genetic and neurobiological contributions, uncertainty about cardiac or endocrine conditions is treated as information to manage competently, not as something to conceal.</w:t>
      </w:r>
    </w:p>
    <w:p>
      <w:r>
        <w:t>The distinction between the symptom worry and a disorder such as panic disorder depends on pattern, duration, significance, context, and exclusion conditions. For panic disorder, disorder-level reasoning requires a broader pattern in which worry and related features fit together across time and meet the relevant system’s requirements for clinical significance. In practice, worry can function as an attempt to control uncertainty. The clinician compares current worry with baseline functioning, the person’s usual pattern, and any improvement that follows removal of a suspected trigger such as learning and conditioning. Alternatives such as cardiac or endocrine conditions, PTSD, and autism-related social difficulty remain active until evidence makes them less plausible. This is especially important in workplace settings, where referral information may be brief and practical pressures can encourage rapid decisions.</w:t>
      </w:r>
    </w:p>
    <w:p>
      <w:r>
        <w:t>Biological information about temperamental inhibition can strengthen a formulation of agoraphobia when it is interpreted cautiously and integrated with the clinical history. temperamental inhibition, interoceptive sensitivity, stress exposure, and intolerance of uncertainty can shape vulnerability or course, but biological association does not mean that a single brain finding explains the whole presentation. From a developmental perspective, the meaning of somatic arousal changes when it occurs alongside catastrophic interpretation compared with when it appears alone. The assessment therefore combines worry assessment, functional analysis, behavioural observation, and fear and avoidance hierarchy instead of relying on one test result. In practice, treatment planning may include relapse prevention, medication consultation, and exposure-based therapy, selected according to diagnosis, severity, preference, evidence, and professional role.</w:t>
      </w:r>
    </w:p>
    <w:p>
      <w:r>
        <w:t>In service settings, The assessor also considers psychotic fear, PTSD, and substance effects before attributing the presentation to a psychiatric disorder.</w:t>
      </w:r>
    </w:p>
    <w:p>
      <w:pPr>
        <w:pStyle w:val="Heading2"/>
        <w:ind w:firstLine="0"/>
      </w:pPr>
      <w:r>
        <w:rPr>
          <w:rFonts w:ascii="Times New Roman" w:hAnsi="Times New Roman" w:eastAsia="Times New Roman"/>
          <w:b/>
          <w:color w:val="284C68"/>
          <w:sz w:val="27"/>
        </w:rPr>
        <w:t>7.9 Learning, Cognition, Emotion, and Behaviour</w:t>
      </w:r>
    </w:p>
    <w:p>
      <w:r>
        <w:t>Biological information about interoceptive sensitivity can strengthen a formulation of generalised anxiety disorder when it is interpreted cautiously and integrated with the clinical history. temperamental inhibition, family modelling, threat appraisal, and interoceptive sensitivity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interoceptive sensitivity. At the same time, the meaning of panic attacks changes when it occurs alongside safety behaviours compared with when it appears alone. The assessment therefore combines severity scales, fear and avoidance hierarchy, functional analysis, and worry assessment instead of relying on one test result. At the same time, treatment planning may include reduction of safety behaviours, exposure-based therapy, and applied relaxation where appropriate, selected according to diagnosis, severity, preference, evidence, and professional role.</w:t>
      </w:r>
    </w:p>
    <w:p>
      <w:r>
        <w:t>The assessor also considers depressive rumination, substance effects, and autism-related social difficulty before attributing the presentation to a psychiatric disorder. Documentation should state what supports the interpretation of fear of scrutiny and what remains ambiguous, including whether autism-related social difficulty still needs investigation.</w:t>
      </w:r>
    </w:p>
    <w:p>
      <w:r>
        <w:t>Amina is a 29-year-old postgraduate student seen in a university counselling service; the presenting concerns centre on panic attacks, avoidance, and a noticeable decline in day-to-day functioning. Assessment begins by separating the observed decline in functioning from its possible causes; the history then establishes when panic attacks began, what intensifies or reduces it, and whether avoidance varies across settings. Because OCD and PTSD can produce overlapping features, the assessment asks what evidence would favour or weaken each explanation and how learning and conditioning fits the timeline. The result is a working formulation for agoraphobia that can guide care while preserving space for evidence favouring OCD or another explanation. The case can be tested by specifying what finding would count against the proposed account of worry. If the proposed account of agoraphobia predicts persistent impairment but worry resolves fully after a short-lived stressor ends, the formulation needs reconsideration. If new information points to cardiac or endocrine conditions, the clinician should investigate that possibility instead of protecting the original diagnosis. A formulation of agoraphobia remains incomplete if it explains symptoms but ignores recovery resources such as support, routine, skills, and access to care.</w:t>
      </w:r>
    </w:p>
    <w:p>
      <w:r>
        <w:t>Differential reasoning for social anxiety disorder requires active comparison with alternatives such as OCD, not passive listing of possibilities. For disorders characterised by excessive fear, anxiety, anticipatory threat, physiological arousal, and avoidance that interfere with functioning, plausible alternatives may include autism-related social difficulty, OCD, and substance effects. For social anxiety disorder, comparison of onset, duration, internal experience, observed behaviour, functioning, physical findings, substance or medication exposure, and developmental history helps separate OCD from the leading account. One discriminating question is which part of anticipatory anxiety would be difficult to explain if OCD were the better account. Longitudinally, catastrophic interpretation combined with avoidance may support one interpretation, while a close temporal relationship to a medication change may support another. No isolated clue about anticipatory anxiety should carry more weight than the longitudinal pattern justifies. Consultation is indicated when uncertainty about social anxiety disorder changes safety decisions, medical care, capacity questions, prescribing, or access to specialist treatment.</w:t>
      </w:r>
    </w:p>
    <w:p>
      <w:r>
        <w:t>Assessment of specific phobia should be proportionate to the clinical decision and to the consequences of being wrong about substance effects. Screening for safety behaviours can identify a need for fuller evaluation, but the screening result alone does not establish specific phobia. A severity scale may track change in safety behaviours, but it cannot replace a clinical interview that explores meaning, context, and course. fear and avoidance hierarchy, panic history, medical review, and severity scales each provide different information and have different sources of error. At the same time, When severity scales differs from another source, the clinician records the discrepancy and investigates why the sources diverge instead of forcing agreement. If client report, family observations, and measures disagree about safety behaviours, the discrepancy may point to setting effects, masking, limited insight, conflict, or genuine change over time.</w:t>
      </w:r>
    </w:p>
    <w:p>
      <w:pPr>
        <w:pStyle w:val="Heading2"/>
        <w:ind w:firstLine="0"/>
      </w:pPr>
      <w:r>
        <w:rPr>
          <w:rFonts w:ascii="Times New Roman" w:hAnsi="Times New Roman" w:eastAsia="Times New Roman"/>
          <w:b/>
          <w:color w:val="284C68"/>
          <w:sz w:val="27"/>
        </w:rPr>
        <w:t>7.10 Relationships, Family, and Social Context</w:t>
      </w:r>
    </w:p>
    <w:p>
      <w:r>
        <w:t>Differential reasoning for panic disorder requires active comparison with alternatives such as psychotic fear, not passive listing of possibilities. For disorders characterised by excessive fear, anxiety, anticipatory threat, physiological arousal, and avoidance that interfere with functioning, plausible alternatives may include depressive rumination, OCD, and psychotic fear. For panic disorder, comparison of onset, duration, internal experience, observed behaviour, functioning, physical findings, substance or medication exposure, and developmental history helps separate psychotic fear from the leading account. One discriminating question is which part of safety behaviours would be difficult to explain if psychotic fear were the better account. Clinically, safety behaviours combined with fear of scrutiny may support one interpretation, while a close temporal relationship to a medication change may support another. No isolated clue about safety behaviours should carry more weight than the longitudinal pattern justifies. Consultation is indicated when uncertainty about panic disorder changes safety decisions, medical care, capacity questions, prescribing, or access to specialist treatment.</w:t>
      </w:r>
    </w:p>
    <w:p>
      <w:r>
        <w:t>Assessment of agoraphobia should be proportionate to the clinical decision and to the consequences of being wrong about depressive rumination. Screening for panic attacks can identify a need for fuller evaluation, but the screening result alone does not establish agoraphobia. A severity scale may track change in panic attacks, but it cannot replace a clinical interview that explores meaning, context, and course. behavioural observation, medical review, panic history, and severity scales each provide different information and have different sources of error. When medical review differs from another source, the clinician records the discrepancy and investigates why the sources diverge instead of forcing agreement. If client report, family observations, and measures disagree about panic attacks, the discrepancy may point to setting effects, masking, limited insight, conflict, or genuine change over time. Documentation should state what supports the interpretation of panic attacks and what remains ambiguous, including whether depressive rumination still needs investigation.</w:t>
      </w:r>
    </w:p>
    <w:p>
      <w:r>
        <w:t>Treatment implications for social anxiety disorder show why accurate formulation matters, particularly when decisions about relapse prevention depend on severity, risk, and comorbidity. Diagnostic manuals classify social anxiety disorder and related conditions, but treatment selection also requires evidence, formulation, risk assessment, preference, and professional judgement. In the present topic, care may involve exposure-based therapy, relapse prevention, and medication consultation. For social anxiety disorder, the sequence of care depends on acuity, risk, medical stability, preference, developmental stage, comorbidity, and available expertise in schools and universities. Interdisciplinary work around social anxiety disorder places counselling skills alongside medical, psychological, social, and rehabilitative expertise when those inputs are needed.</w:t>
      </w:r>
    </w:p>
    <w:p>
      <w:r>
        <w:t>Ethical communication about specific phobia should neither minimise anticipatory anxiety nor exaggerate the certainty of the available evidence. That wording is more accurate than presenting a provisional interpretation of specific phobia as a permanent fact. In practice, Stigmatising labels, unsupported claims about temperamental inhibition, and assumptions based on identity weaken the reasoning required to understand anticipatory anxiety.</w:t>
      </w:r>
    </w:p>
    <w:p>
      <w:r>
        <w:t>Research relevant to separation anxiety disorder increasingly examines cross-cutting mechanisms, including processes that may contribute to somatic arousal across diagnostic categories. This transdiagnostic view does not make separation anxiety disorder unnecessary as a category; it shows that diagnosis and mechanism answer different clinical questions. When the history is incomplete, avoidance reinforcement, stress exposure, intolerance of uncertainty, and family modelling may help explain why two people with the same diagnosis have different courses or treatment needs. A doctoral formulation of separation anxiety disorder can therefore combine descriptive diagnosis with dimensional severity, development, maintaining processes, physical health, culture, relationships, and strengths.</w:t>
      </w:r>
    </w:p>
    <w:p>
      <w:pPr>
        <w:pStyle w:val="Heading2"/>
        <w:ind w:firstLine="0"/>
      </w:pPr>
      <w:r>
        <w:rPr>
          <w:rFonts w:ascii="Times New Roman" w:hAnsi="Times New Roman" w:eastAsia="Times New Roman"/>
          <w:b/>
          <w:color w:val="284C68"/>
          <w:sz w:val="27"/>
        </w:rPr>
        <w:t>7.11 Culture, Language, Sex, Gender, and Identity</w:t>
      </w:r>
    </w:p>
    <w:p>
      <w:r>
        <w:t>Ethical communication about agoraphobia should neither minimise catastrophic interpretation nor exaggerate the certainty of the available evidence. A clinician may explain that the current information is consistent with a pattern involving worry and catastrophic interpretation, while also stating what remains uncertain. That wording is more accurate than presenting a provisional interpretation of agoraphobia as a permanent fact. Longitudinally, Stigmatising labels, unsupported claims about interoceptive sensitivity, and assumptions based on identity weaken the reasoning required to understand catastrophic interpretation. If catastrophic interpretation is accompanied by risk or safeguarding concerns, confidentiality limits should be explained clearly and action should follow applicable law, professional standards, and service policy. Documentation should state what supports the interpretation of catastrophic interpretation and what remains ambiguous, including whether OCD still needs investigation.</w:t>
      </w:r>
    </w:p>
    <w:p>
      <w:r>
        <w:t>Research relevant to social anxiety disorder increasingly examines cross-cutting mechanisms, including processes that may contribute to avoidance across diagnostic categories. Processes such as sleep disturbance, avoidance, reward sensitivity, cognitive control, social disconnection, threat learning, and emotion regulation may contribute to avoidance and also occur across other diagnoses. This transdiagnostic view does not make social anxiety disorder unnecessary as a category; it shows that diagnosis and mechanism answer different clinical questions. Longitudinally, interoceptive sensitivity, family modelling, temperamental inhibition, and intolerance of uncertainty may help explain why two people with the same diagnosis have different courses or treatment needs. A doctoral formulation of social anxiety disorder can therefore combine descriptive diagnosis with dimensional severity, development, maintaining processes, physical health, culture, relationships, and strengths.</w:t>
      </w:r>
    </w:p>
    <w:p>
      <w:r>
        <w:t>Advanced psychopathology requires more than recognition of labels. The current topic draws attention to catastrophic interpretation, fear of scrutiny, panic attacks, and somatic arousal. Features such as somatic arousal become clinically important when their persistence, severity, or consequences interfere with education, work, relationships, self-care, physical health, or safe decisions. When the history is incomplete, For example, avoidance reduces distress in the short term and can strengthen fear in the long term. Interpretation of somatic arousal therefore draws on course, impairment, context, and the person’s account as converging evidence rather than relying on a single indicator. Documentation should state what supports the interpretation of somatic arousal and what remains ambiguous, including whether cardiac or endocrine conditions still needs investigation.</w:t>
      </w:r>
    </w:p>
    <w:p>
      <w:r>
        <w:t>The purpose of this part of the chapter is to show how interpretation can change across culture, language, sex, gender, community expectations, and social position. At the same time, temperamental inhibition, threat appraisal, interoceptive sensitivity, and family modelling may influence the presentation, although none should be treated as a single sufficient cause. The clinician should actively compare alternatives such as depressive rumination, OCD, and autism-related social difficulty.</w:t>
      </w:r>
    </w:p>
    <w:p>
      <w:r>
        <w:t>Description identifies what can be observed or reliably reported about safety behaviours; formulation proposes an organising account; verification asks what evidence, including evidence for depressive rumination, would weaken that account. In this chapter, relevant observations include worry, safety behaviours, avoidance, and somatic arousal. Possible contributors include temperamental inhibition, interoceptive sensitivity, avoidance reinforcement, and learning and conditioning. Where risk is present, the assessor uses substance and caffeine history, fear and avoidance hierarchy, worry assessment, and behavioural observation to determine whether the pattern is stable, episodic, context-bound, medically influenced, or linked to substances or medications. In culture, language, sex, gender, and identity, uncertainty about depressive rumination is treated as information to manage competently, not as something to conceal.</w:t>
      </w:r>
    </w:p>
    <w:p>
      <w:pPr>
        <w:pStyle w:val="Heading2"/>
        <w:ind w:firstLine="0"/>
      </w:pPr>
      <w:r>
        <w:rPr>
          <w:rFonts w:ascii="Times New Roman" w:hAnsi="Times New Roman" w:eastAsia="Times New Roman"/>
          <w:b/>
          <w:color w:val="284C68"/>
          <w:sz w:val="27"/>
        </w:rPr>
        <w:t>7.12 Assessment Strategy</w:t>
      </w:r>
    </w:p>
    <w:p>
      <w:r>
        <w:t>The purpose of this part of the chapter is to build a staged assessment that combines interview, observation, measures, medical review, collateral information, and risk evaluation. The question is not simply whether catastrophic interpretation is present; assessment asks how it functions in the person’s life and whether it contributes to distress, impairment, or risk. When the history is incomplete, stress exposure, learning and conditioning, threat appraisal, and avoidance reinforcement may influence the presentation, although none should be treated as a single sufficient cause. The clinician should actively compare alternatives such as autism-related social difficulty, cardiac or endocrine conditions, and depressive rumination.</w:t>
      </w:r>
    </w:p>
    <w:p>
      <w:r>
        <w:t>Description identifies what can be observed or reliably reported about avoidance; formulation proposes an organising account; verification asks what evidence, including evidence for psychotic fear, would weaken that account. In this chapter, relevant observations include somatic arousal, anticipatory anxiety, worry, and avoidance. Possible contributors include interoceptive sensitivity, stress exposure, learning and conditioning, and intolerance of uncertainty. At the same time, the assessor uses worry assessment, medical review, severity scales, and panic history to determine whether the pattern is stable, episodic, context-bound, medically influenced, or linked to substances or medications. In assessment strategy, uncertainty about psychotic fear is treated as information to manage competently, not as something to conceal.</w:t>
      </w:r>
    </w:p>
    <w:p>
      <w:r>
        <w:t>The distinction between the symptom catastrophic interpretation and a disorder such as separation anxiety disorder depends on pattern, duration, significance, context, and exclusion conditions. A symptom such as catastrophic interpretation may occur during ordinary stress, physical illness, medication exposure, sleep loss, another mental disorder, or a transient developmental period. For separation anxiety disorder, disorder-level reasoning requires a broader pattern in which catastrophic interpretation and related features fit together across time and meet the relevant system’s requirements for clinical significance. Clinically, panic symptoms can resemble medical emergencies and must be assessed responsibly. The clinician compares current catastrophic interpretation with baseline functioning, the person’s usual pattern, and any improvement that follows removal of a suspected trigger such as intolerance of uncertainty. Alternatives such as psychotic fear, OCD, and cardiac or endocrine conditions remain active until evidence makes them less plausible. This is especially important in schools and universities, where referral information may be brief and practical pressures can encourage rapid decisions.</w:t>
      </w:r>
    </w:p>
    <w:p>
      <w:r>
        <w:t>Biological information about stress exposure can strengthen a formulation of selective mutism when it is interpreted cautiously and integrated with the clinical history. stress exposure, threat appraisal, family modelling, and avoidance reinforcement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stress exposure. Longitudinally, the meaning of somatic arousal changes when it occurs alongside panic attacks compared with when it appears alone. The assessment therefore combines panic history, behavioural observation, substance and caffeine history, and fear and avoidance hierarchy instead of relying on one test result. For assessment purposes, treatment planning may include applied relaxation where appropriate, reduction of safety behaviours, and exposure-based therapy, selected according to diagnosis, severity, preference, evidence, and professional role.</w:t>
      </w:r>
    </w:p>
    <w:p>
      <w:r>
        <w:t>When the history is incomplete, The assessor also considers PTSD, autism-related social difficulty, and cardiac or endocrine conditions before attributing the presentation to a psychiatric disorder.</w:t>
      </w:r>
    </w:p>
    <w:p>
      <w:pPr>
        <w:pStyle w:val="Heading2"/>
        <w:ind w:firstLine="0"/>
      </w:pPr>
      <w:r>
        <w:rPr>
          <w:rFonts w:ascii="Times New Roman" w:hAnsi="Times New Roman" w:eastAsia="Times New Roman"/>
          <w:b/>
          <w:color w:val="284C68"/>
          <w:sz w:val="27"/>
        </w:rPr>
        <w:t>7.13 Differential Diagnosis</w:t>
      </w:r>
    </w:p>
    <w:p>
      <w:r>
        <w:t>Biological information about intolerance of uncertainty can strengthen a formulation of specific phobia when it is interpreted cautiously and integrated with the clinical history. learning and conditioning, interoceptive sensitivity, stress exposure, and intolerance of uncertainty can shape vulnerability or course, but biological association does not mean that a single brain finding explains the whole presentation. When the history is incomplete, the meaning of worry changes when it occurs alongside panic attacks compared with when it appears alone. The assessment therefore combines substance and caffeine history, severity scales, medical review, and behavioural observation instead of relying on one test result. When the history is incomplete, treatment planning may include medication consultation, CBT, and exposure-based therapy, selected according to diagnosis, severity, preference, evidence, and professional role.</w:t>
      </w:r>
    </w:p>
    <w:p>
      <w:r>
        <w:t>The assessor also considers depressive rumination, psychotic fear, and OCD before attributing the presentation to a psychiatric disorder.</w:t>
      </w:r>
    </w:p>
    <w:p>
      <w:r>
        <w:t>A referral to a community mental-health service concerns Sofia, a 34-year-old small-business owner whose recent difficulties include somatic arousal alongside anticipatory anxiety. Because reduced functioning is descriptive rather than diagnostic, the interview reconstructs the timeline and asks whether medical change, medication, substances, sleep, or environmental stress could account for part of the presentation before selective mutism is accepted as the leading explanation. Two alternatives requiring active comparison are depressive rumination and cardiac or endocrine conditions; information about family modelling may change their relative plausibility but cannot settle the diagnosis on its own. Only after those sources of evidence have been compared can the team decide how strongly the available information supports selective mutism. The case can be tested by specifying what finding would count against the proposed account of somatic arousal. If the proposed account of selective mutism predicts persistent impairment but somatic arousal resolves fully after a short-lived stressor ends, the formulation needs reconsideration. If new information points to psychotic fear, the clinician should investigate that possibility instead of protecting the original diagnosis. From a formulation perspective, A formulation of selective mutism remains incomplete if it explains symptoms but ignores recovery resources such as support, routine, skills, and access to care.</w:t>
      </w:r>
    </w:p>
    <w:p>
      <w:r>
        <w:t>Differential reasoning for generalised anxiety disorder requires active comparison with alternatives such as depressive rumination, not passive listing of possibilities. For disorders characterised by excessive fear, anxiety, anticipatory threat, physiological arousal, and avoidance that interfere with functioning, plausible alternatives may include cardiac or endocrine conditions, psychotic fear, and depressive rumination. For generalised anxiety disorder, comparison of onset, duration, internal experience, observed behaviour, functioning, physical findings, substance or medication exposure, and developmental history helps separate depressive rumination from the leading account. One discriminating question is which part of avoidance would be difficult to explain if depressive rumination were the better account. Longitudinally, anticipatory anxiety combined with catastrophic interpretation may support one interpretation, while a close temporal relationship to a medication change may support another. Documentation should state what supports the interpretation of avoidance and what remains ambiguous, including whether depressive rumination still needs investigation.</w:t>
      </w:r>
    </w:p>
    <w:p>
      <w:r>
        <w:t>Assessment of panic disorder should be proportionate to the clinical decision and to the consequences of being wrong about substance effects. Screening for anticipatory anxiety can identify a need for fuller evaluation, but the screening result alone does not establish panic disorder. A severity scale may track change in anticipatory anxiety, but it cannot replace a clinical interview that explores meaning, context, and course. substance and caffeine history, behavioural observation, worry assessment, and fear and avoidance hierarchy each provide different information and have different sources of error. When fear and avoidance hierarchy differs from another source, the clinician records the discrepancy and investigates why the sources diverge instead of forcing agreement.</w:t>
      </w:r>
    </w:p>
    <w:p>
      <w:pPr>
        <w:pStyle w:val="Heading2"/>
        <w:ind w:firstLine="0"/>
      </w:pPr>
      <w:r>
        <w:rPr>
          <w:rFonts w:ascii="Times New Roman" w:hAnsi="Times New Roman" w:eastAsia="Times New Roman"/>
          <w:b/>
          <w:color w:val="284C68"/>
          <w:sz w:val="27"/>
        </w:rPr>
        <w:t>7.14 Comorbidity and Diagnostic Overlap</w:t>
      </w:r>
    </w:p>
    <w:p>
      <w:r>
        <w:t>Differential reasoning for separation anxiety disorder requires active comparison with alternatives such as autism-related social difficulty, not passive listing of possibilities. For disorders characterised by excessive fear, anxiety, anticipatory threat, physiological arousal, and avoidance that interfere with functioning, plausible alternatives may include autism-related social difficulty, cardiac or endocrine conditions, and OCD. For separation anxiety disorder, comparison of onset, duration, internal experience, observed behaviour, functioning, physical findings, substance or medication exposure, and developmental history helps separate autism-related social difficulty from the leading account. One discriminating question is which part of anticipatory anxiety would be difficult to explain if autism-related social difficulty were the better account. At the same time, anticipatory anxiety combined with panic attacks may support one interpretation, while a close temporal relationship to a medication change may support another. Consultation is indicated when uncertainty about separation anxiety disorder changes safety decisions, medical care, capacity questions, prescribing, or access to specialist treatment.</w:t>
      </w:r>
    </w:p>
    <w:p>
      <w:r>
        <w:t>Assessment of selective mutism should be proportionate to the clinical decision and to the consequences of being wrong about depressive rumination. Screening for safety behaviours can identify a need for fuller evaluation, but the screening result alone does not establish selective mutism. A severity scale may track change in safety behaviours, but it cannot replace a clinical interview that explores meaning, context, and course. worry assessment, substance and caffeine history, behavioural observation, and functional analysis each provide different information and have different sources of error. When substance and caffeine history differs from another source, the clinician records the discrepancy and investigates why the sources diverge instead of forcing agreement.</w:t>
      </w:r>
    </w:p>
    <w:p>
      <w:r>
        <w:t>Treatment implications for generalised anxiety disorder show why accurate formulation matters, particularly when decisions about relapse prevention depend on severity, risk, and comorbidity. Diagnostic manuals classify generalised anxiety disorder and related conditions, but treatment selection also requires evidence, formulation, risk assessment, preference, and professional judgement. In the present topic, care may involve acceptance-based methods, CBT, and relapse prevention. For generalised anxiety disorder, the sequence of care depends on acuity, risk, medical stability, preference, developmental stage, comorbidity, and available expertise in community clinics. When the history is incomplete, Interdisciplinary work around generalised anxiety disorder places counselling skills alongside medical, psychological, social, and rehabilitative expertise when those inputs are needed.</w:t>
      </w:r>
    </w:p>
    <w:p>
      <w:r>
        <w:t>Ethical communication about panic disorder should neither minimise safety behaviours nor exaggerate the certainty of the available evidence. A clinician may explain that the current information is consistent with a pattern involving avoidance and anticipatory anxiety, while also stating what remains uncertain.</w:t>
      </w:r>
    </w:p>
    <w:p>
      <w:r>
        <w:t>Research relevant to agoraphobia increasingly examines cross-cutting mechanisms, including processes that may contribute to avoidance across diagnostic categories. Where risk is present, threat appraisal, temperamental inhibition, intolerance of uncertainty, and avoidance reinforcement may help explain why two people with the same diagnosis have different courses or treatment needs.</w:t>
      </w:r>
    </w:p>
    <w:p>
      <w:pPr>
        <w:pStyle w:val="Heading2"/>
        <w:ind w:firstLine="0"/>
      </w:pPr>
      <w:r>
        <w:rPr>
          <w:rFonts w:ascii="Times New Roman" w:hAnsi="Times New Roman" w:eastAsia="Times New Roman"/>
          <w:b/>
          <w:color w:val="284C68"/>
          <w:sz w:val="27"/>
        </w:rPr>
        <w:t>7.15 Functional Impact and Quality of Life</w:t>
      </w:r>
    </w:p>
    <w:p>
      <w:r>
        <w:t>Ethical communication about selective mutism should neither minimise anticipatory anxiety nor exaggerate the certainty of the available evidence. A clinician may explain that the current information is consistent with a pattern involving worry and anticipatory anxiety, while also stating what remains uncertain. That wording is more accurate than presenting a provisional interpretation of selective mutism as a permanent fact.</w:t>
      </w:r>
    </w:p>
    <w:p>
      <w:r>
        <w:t>Research relevant to generalised anxiety disorder increasingly examines cross-cutting mechanisms, including processes that may contribute to safety behaviours across diagnostic categories. This transdiagnostic view does not make generalised anxiety disorder unnecessary as a category; it shows that diagnosis and mechanism answer different clinical questions. From a developmental perspective, threat appraisal, avoidance reinforcement, stress exposure, and temperamental inhibition may help explain why two people with the same diagnosis have different courses or treatment needs. A doctoral formulation of generalised anxiety disorder can therefore combine descriptive diagnosis with dimensional severity, development, maintaining processes, physical health, culture, relationships, and strengths.</w:t>
      </w:r>
    </w:p>
    <w:p>
      <w:r>
        <w:t>Clinical reasoning is strongest when the practitioner separates observation from interpretation. The current topic draws attention to safety behaviours, anticipatory anxiety, fear of scrutiny, and avoidance. Features such as avoidance become clinically important when their persistence, severity, or consequences interfere with education, work, relationships, self-care, physical health, or safe decisions. Where risk is present, For example, exposure aims at new learning rather than simple endurance. Interpretation of avoidance therefore draws on course, impairment, context, and the person’s account as converging evidence rather than relying on a single indicator.</w:t>
      </w:r>
    </w:p>
    <w:p>
      <w:r>
        <w:t>The purpose of this part of the chapter is to connect symptoms to education, work, relationships, self-care, physical health, finances, sleep, and community participation. The question is not simply whether panic attacks is present; assessment asks how it functions in the person’s life and whether it contributes to distress, impairment, or risk. In service settings, interoceptive sensitivity, temperamental inhibition, family modelling, and avoidance reinforcement may influence the presentation, although none should be treated as a single sufficient cause. The clinician should actively compare alternatives such as PTSD, OCD, and depressive rumination. Documentation should state what supports the interpretation of panic attacks and what remains ambiguous, including whether OCD still needs investigation.</w:t>
      </w:r>
    </w:p>
    <w:p>
      <w:r>
        <w:t>Description identifies what can be observed or reliably reported about panic attacks; formulation proposes an organising account; verification asks what evidence, including evidence for autism-related social difficulty, would weaken that account. In this chapter, relevant observations include safety behaviours, panic attacks, worry, and avoidance. Possible contributors include learning and conditioning, threat appraisal, family modelling, and stress exposure. At the same time, the assessor uses severity scales, functional analysis, worry assessment, and behavioural observation to determine whether the pattern is stable, episodic, context-bound, medically influenced, or linked to substances or medications. In functional impact and quality of life, uncertainty about autism-related social difficulty is treated as information to manage competently, not as something to conceal. Documentation should state what supports the interpretation of panic attacks and what remains ambiguous, including whether autism-related social difficulty still needs investigation.</w:t>
      </w:r>
    </w:p>
    <w:p>
      <w:pPr>
        <w:pStyle w:val="Heading2"/>
        <w:ind w:firstLine="0"/>
      </w:pPr>
      <w:r>
        <w:rPr>
          <w:rFonts w:ascii="Times New Roman" w:hAnsi="Times New Roman" w:eastAsia="Times New Roman"/>
          <w:b/>
          <w:color w:val="284C68"/>
          <w:sz w:val="27"/>
        </w:rPr>
        <w:t>7.16 Risk, Safety, and Protective Factors</w:t>
      </w:r>
    </w:p>
    <w:p>
      <w:r>
        <w:t>The purpose of this part of the chapter is to discuss risk assessment, protective factors, safeguarding, escalation, and collaborative safety planning without operational descriptions of harmful methods. When the history is incomplete, avoidance reinforcement, threat appraisal, temperamental inhibition, and family modelling may influence the presentation, although none should be treated as a single sufficient cause. The clinician should actively compare alternatives such as OCD, substance effects, and cardiac or endocrine conditions.</w:t>
      </w:r>
    </w:p>
    <w:p>
      <w:r>
        <w:t>Description identifies what can be observed or reliably reported about worry; formulation proposes an organising account; verification asks what evidence, including evidence for PTSD, would weaken that account. In this chapter, relevant observations include somatic arousal, catastrophic interpretation, fear of scrutiny, and worry. Possible contributors include threat appraisal, temperamental inhibition, intolerance of uncertainty, and avoidance reinforcement. In service settings, the assessor uses worry assessment, behavioural observation, fear and avoidance hierarchy, and severity scales to determine whether the pattern is stable, episodic, context-bound, medically influenced, or linked to substances or medications. In risk, safety, and protective factors, uncertainty about PTSD is treated as information to manage competently, not as something to conceal.</w:t>
      </w:r>
    </w:p>
    <w:p>
      <w:r>
        <w:t>The distinction between the symptom somatic arousal and a disorder such as agoraphobia depends on pattern, duration, significance, context, and exclusion conditions. A symptom such as somatic arousal may occur during ordinary stress, physical illness, medication exposure, sleep loss, another mental disorder, or a transient developmental period. For agoraphobia, disorder-level reasoning requires a broader pattern in which somatic arousal and related features fit together across time and meet the relevant system’s requirements for clinical significance. From a formulation perspective, exposure aims at new learning rather than simple endurance. The clinician compares current somatic arousal with baseline functioning, the person’s usual pattern, and any improvement that follows removal of a suspected trigger such as stress exposure. Alternatives such as substance effects, psychotic fear, and autism-related social difficulty remain active until evidence makes them less plausible. This is especially important in emergency departments, where referral information may be brief and practical pressures can encourage rapid decisions.</w:t>
      </w:r>
    </w:p>
    <w:p>
      <w:r>
        <w:t>Biological information about learning and conditioning can strengthen a formulation of social anxiety disorder when it is interpreted cautiously and integrated with the clinical history. learning and conditioning, intolerance of uncertainty, threat appraisal, and stress exposure can shape vulnerability or course, but biological association does not mean that a single brain finding explains the whole presentation. Learning history, social conditions, sleep, physical illness, access to care, and relationships may amplify or buffer vulnerability associated with learning and conditioning. Across the lifespan, the meaning of fear of scrutiny changes when it occurs alongside catastrophic interpretation compared with when it appears alone. The assessment therefore combines functional analysis, substance and caffeine history, severity scales, and panic history instead of relying on one test result. When the history is incomplete, treatment planning may include exposure-based therapy, CBT, and medication consultation, selected according to diagnosis, severity, preference, evidence, and professional role.</w:t>
      </w:r>
    </w:p>
    <w:p>
      <w:r>
        <w:t>The assessor also considers OCD, PTSD, and psychotic fear before attributing the presentation to a psychiatric disorder.</w:t>
      </w:r>
    </w:p>
    <w:p>
      <w:pPr>
        <w:pStyle w:val="Heading2"/>
        <w:ind w:firstLine="0"/>
      </w:pPr>
      <w:r>
        <w:rPr>
          <w:rFonts w:ascii="Times New Roman" w:hAnsi="Times New Roman" w:eastAsia="Times New Roman"/>
          <w:b/>
          <w:color w:val="284C68"/>
          <w:sz w:val="27"/>
        </w:rPr>
        <w:t>7.17 Case Formulation</w:t>
      </w:r>
    </w:p>
    <w:p>
      <w:r>
        <w:t>Biological information about threat appraisal can strengthen a formulation of panic disorder when it is interpreted cautiously and integrated with the clinical history. interoceptive sensitivity, avoidance reinforcement, stress exposure, and threat appraisal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threat appraisal. From a developmental perspective, the meaning of worry changes when it occurs alongside anticipatory anxiety compared with when it appears alone. The assessment therefore combines medical review, panic history, behavioural observation, and functional analysis instead of relying on one test result. Where risk is present, treatment planning may include applied relaxation where appropriate, CBT, and relapse prevention, selected according to diagnosis, severity, preference, evidence, and professional role.</w:t>
      </w:r>
    </w:p>
    <w:p>
      <w:r>
        <w:t>The assessor also considers depressive rumination, OCD, and PTSD before attributing the presentation to a psychiatric disorder. Documentation should state what supports the interpretation of safety behaviours and what remains ambiguous, including whether OCD still needs investigation.</w:t>
      </w:r>
    </w:p>
    <w:p>
      <w:r>
        <w:t>The fictional case of Amina, a 29-year-old postgraduate student referred to a university counselling service, begins with reports of panic attacks and avoidance that have started to interfere with ordinary responsibilities. The first task is to establish a reliable timeline for panic attacks and determine whether it reflects a new episode, a longstanding tendency, a reaction to circumstances, or another condition such as PTSD. The working formulation includes PTSD and psychotic fear as alternatives and asks whether the pattern attributed to learning and conditioning actually precedes, follows, or simply coexists with the reported difficulties. The teaching point is that assessment of social anxiety disorder should make uncertainty explicit and link conclusions about panic attacks to observable or reportable evidence. The case can be tested by specifying what finding would count against the proposed account of avoidance. If the proposed account of social anxiety disorder predicts persistent impairment but avoidance resolves fully after a short-lived stressor ends, the formulation needs reconsideration. If new information points to substance effects, the clinician should investigate that possibility instead of protecting the original diagnosis. A formulation of social anxiety disorder remains incomplete if it explains symptoms but ignores recovery resources such as support, routine, skills, and access to care.</w:t>
      </w:r>
    </w:p>
    <w:p>
      <w:r>
        <w:t>For disorders characterised by excessive fear, anxiety, anticipatory threat, physiological arousal, and avoidance that interfere with functioning, plausible alternatives may include autism-related social difficulty, substance effects, and cardiac or endocrine conditions. One discriminating question is which part of worry would be difficult to explain if autism-related social difficulty were the better account. For assessment purposes, catastrophic interpretation combined with avoidance may support one interpretation, while a close temporal relationship to a medication change may support another. No isolated clue about worry should carry more weight than the longitudinal pattern justifies.</w:t>
      </w:r>
    </w:p>
    <w:p>
      <w:r>
        <w:t>Assessment of separation anxiety disorder should be proportionate to the clinical decision and to the consequences of being wrong about depressive rumination. Screening for somatic arousal can identify a need for fuller evaluation, but the screening result alone does not establish separation anxiety disorder. A severity scale may track change in somatic arousal, but it cannot replace a clinical interview that explores meaning, context, and course. behavioural observation, functional analysis, substance and caffeine history, and medical review each provide different information and have different sources of error. If client report, family observations, and measures disagree about somatic arousal, the discrepancy may point to setting effects, masking, limited insight, conflict, or genuine change over time.</w:t>
      </w:r>
    </w:p>
    <w:p>
      <w:pPr>
        <w:pStyle w:val="Heading2"/>
        <w:ind w:firstLine="0"/>
      </w:pPr>
      <w:r>
        <w:rPr>
          <w:rFonts w:ascii="Times New Roman" w:hAnsi="Times New Roman" w:eastAsia="Times New Roman"/>
          <w:b/>
          <w:color w:val="284C68"/>
          <w:sz w:val="27"/>
        </w:rPr>
        <w:t>7.18 Treatment and Interdisciplinary Care</w:t>
      </w:r>
    </w:p>
    <w:p>
      <w:r>
        <w:t>Differential reasoning for agoraphobia requires active comparison with alternatives such as psychotic fear, not passive listing of possibilities. For disorders characterised by excessive fear, anxiety, anticipatory threat, physiological arousal, and avoidance that interfere with functioning, plausible alternatives may include substance effects, psychotic fear, and cardiac or endocrine conditions. For agoraphobia, comparison of onset, duration, internal experience, observed behaviour, functioning, physical findings, substance or medication exposure, and developmental history helps separate psychotic fear from the leading account. One discriminating question is which part of fear of scrutiny would be difficult to explain if psychotic fear were the better account. In service settings, fear of scrutiny combined with avoidance may support one interpretation, while a close temporal relationship to a medication change may support another. No isolated clue about fear of scrutiny should carry more weight than the longitudinal pattern justifies. Consultation is indicated when uncertainty about agoraphobia changes safety decisions, medical care, capacity questions, prescribing, or access to specialist treatment.</w:t>
      </w:r>
    </w:p>
    <w:p>
      <w:r>
        <w:t>Assessment of social anxiety disorder should be proportionate to the clinical decision and to the consequences of being wrong about OCD. Screening for safety behaviours can identify a need for fuller evaluation, but the screening result alone does not establish social anxiety disorder. A severity scale may track change in safety behaviours, but it cannot replace a clinical interview that explores meaning, context, and course. behavioural observation, functional analysis, worry assessment, and fear and avoidance hierarchy each provide different information and have different sources of error. When functional analysis differs from another source, the clinician records the discrepancy and investigates why the sources diverge instead of forcing agreement.</w:t>
      </w:r>
    </w:p>
    <w:p>
      <w:r>
        <w:t>Treatment implications for specific phobia show why accurate formulation matters, particularly when decisions about relapse prevention depend on severity, risk, and comorbidity. Diagnostic manuals classify specific phobia and related conditions, but treatment selection also requires evidence, formulation, risk assessment, preference, and professional judgement. In the present topic, care may involve relapse prevention, acceptance-based methods, and medication consultation. For specific phobia, the sequence of care depends on acuity, risk, medical stability, preference, developmental stage, comorbidity, and available expertise in community clinics. Interdisciplinary work around specific phobia places counselling skills alongside medical, psychological, social, and rehabilitative expertise when those inputs are needed.</w:t>
      </w:r>
    </w:p>
    <w:p>
      <w:r>
        <w:t>Ethical communication about separation anxiety disorder should neither minimise catastrophic interpretation nor exaggerate the certainty of the available evidence. A clinician may explain that the current information is consistent with a pattern involving safety behaviours and panic attacks, while also stating what remains uncertain. In practice, Stigmatising labels, unsupported claims about temperamental inhibition, and assumptions based on identity weaken the reasoning required to understand catastrophic interpretation.</w:t>
      </w:r>
    </w:p>
    <w:p>
      <w:r>
        <w:t>Research relevant to selective mutism increasingly examines cross-cutting mechanisms, including processes that may contribute to panic attacks across diagnostic categories. Processes such as sleep disturbance, avoidance, reward sensitivity, cognitive control, social disconnection, threat learning, and emotion regulation may contribute to panic attacks and also occur across other diagnoses. At the same time, temperamental inhibition, stress exposure, intolerance of uncertainty, and avoidance reinforcement may help explain why two people with the same diagnosis have different courses or treatment needs.</w:t>
      </w:r>
    </w:p>
    <w:p>
      <w:pPr>
        <w:pStyle w:val="Heading2"/>
        <w:ind w:firstLine="0"/>
      </w:pPr>
      <w:r>
        <w:rPr>
          <w:rFonts w:ascii="Times New Roman" w:hAnsi="Times New Roman" w:eastAsia="Times New Roman"/>
          <w:b/>
          <w:color w:val="284C68"/>
          <w:sz w:val="27"/>
        </w:rPr>
        <w:t>7.19 Real-Life Applications</w:t>
      </w:r>
    </w:p>
    <w:p>
      <w:r>
        <w:t>Ethical communication about social anxiety disorder should neither minimise anticipatory anxiety nor exaggerate the certainty of the available evidence. A clinician may explain that the current information is consistent with a pattern involving fear of scrutiny and anticipatory anxiety, while also stating what remains uncertain. Stigmatising labels, unsupported claims about threat appraisal, and assumptions based on identity weaken the reasoning required to understand anticipatory anxiety.</w:t>
      </w:r>
    </w:p>
    <w:p>
      <w:r>
        <w:t>At the same time, avoidance reinforcement, family modelling, temperamental inhibition, and intolerance of uncertainty may help explain why two people with the same diagnosis have different courses or treatment needs.</w:t>
      </w:r>
    </w:p>
    <w:p>
      <w:r>
        <w:t>The current topic draws attention to anticipatory anxiety, fear of scrutiny, worry, and avoidance. For assessment purposes, For example, avoidance reduces distress in the short term and can strengthen fear in the long term. Documentation should state what supports the interpretation of avoidance and what remains ambiguous, including whether psychotic fear still needs investigation.</w:t>
      </w:r>
    </w:p>
    <w:p>
      <w:r>
        <w:t>The purpose of this part of the chapter is to apply the material to common service settings and show how formulation changes clinical communication and practical support. From a formulation perspective, stress exposure, family modelling, temperamental inhibition, and threat appraisal may influence the presentation, although none should be treated as a single sufficient cause. The clinician should actively compare alternatives such as OCD, autism-related social difficulty, and psychotic fear.</w:t>
      </w:r>
    </w:p>
    <w:p>
      <w:r>
        <w:t>Description identifies what can be observed or reliably reported about somatic arousal; formulation proposes an organising account; verification asks what evidence, including evidence for OCD, would weaken that account. In this chapter, relevant observations include worry, somatic arousal, fear of scrutiny, and panic attacks. Possible contributors include intolerance of uncertainty, avoidance reinforcement, stress exposure, and family modelling. From a formulation perspective, the assessor uses functional analysis, fear and avoidance hierarchy, worry assessment, and substance and caffeine history to determine whether the pattern is stable, episodic, context-bound, medically influenced, or linked to substances or medications. In real-life applications, uncertainty about OCD is treated as information to manage competently, not as something to conceal.</w:t>
      </w:r>
    </w:p>
    <w:p>
      <w:pPr>
        <w:pStyle w:val="Heading2"/>
        <w:ind w:firstLine="0"/>
      </w:pPr>
      <w:r>
        <w:rPr>
          <w:rFonts w:ascii="Times New Roman" w:hAnsi="Times New Roman" w:eastAsia="Times New Roman"/>
          <w:b/>
          <w:color w:val="284C68"/>
          <w:sz w:val="27"/>
        </w:rPr>
        <w:t>7.20 Ethics, Stigma, and Professional Communication</w:t>
      </w:r>
    </w:p>
    <w:p>
      <w:r>
        <w:t>The purpose of this part of the chapter is to discuss informed consent, confidentiality, language, stigma, documentation, competence, and respectful feedback. The question is not simply whether somatic arousal is present; assessment asks how it functions in the person’s life and whether it contributes to distress, impairment, or risk. From a developmental perspective, interoceptive sensitivity, avoidance reinforcement, stress exposure, and intolerance of uncertainty may influence the presentation, although none should be treated as a single sufficient cause. The clinician should actively compare alternatives such as autism-related social difficulty, PTSD, and depressive rumination.</w:t>
      </w:r>
    </w:p>
    <w:p>
      <w:r>
        <w:t>Description identifies what can be observed or reliably reported about catastrophic interpretation; formulation proposes an organising account; verification asks what evidence, including evidence for substance effects, would weaken that account. In this chapter, relevant observations include panic attacks, anticipatory anxiety, worry, and catastrophic interpretation. Possible contributors include avoidance reinforcement, interoceptive sensitivity, family modelling, and stress exposure. In service settings, the assessor uses panic history, functional analysis, medical review, and behavioural observation to determine whether the pattern is stable, episodic, context-bound, medically influenced, or linked to substances or medications. In ethics, stigma, and professional communication, uncertainty about substance effects is treated as information to manage competently, not as something to conceal.</w:t>
      </w:r>
    </w:p>
    <w:p>
      <w:r>
        <w:t>The distinction between the symptom safety behaviours and a disorder such as selective mutism depends on pattern, duration, significance, context, and exclusion conditions. A symptom such as safety behaviours may occur during ordinary stress, physical illness, medication exposure, sleep loss, another mental disorder, or a transient developmental period. For selective mutism, disorder-level reasoning requires a broader pattern in which safety behaviours and related features fit together across time and meet the relevant system’s requirements for clinical significance. Longitudinally, worry can function as an attempt to control uncertainty. The clinician compares current safety behaviours with baseline functioning, the person’s usual pattern, and any improvement that follows removal of a suspected trigger such as intolerance of uncertainty. Alternatives such as substance effects, OCD, and cardiac or endocrine conditions remain active until evidence makes them less plausible. This is especially important in community clinics, where referral information may be brief and practical pressures can encourage rapid decisions.</w:t>
      </w:r>
    </w:p>
    <w:p>
      <w:r>
        <w:t>Biological information about interoceptive sensitivity can strengthen a formulation of generalised anxiety disorder when it is interpreted cautiously and integrated with the clinical history. interoceptive sensitivity, avoidance reinforcement, threat appraisal, and stress exposure can shape vulnerability or course, but biological association does not mean that a single brain finding explains the whole presentation. Across the lifespan, the meaning of somatic arousal changes when it occurs alongside fear of scrutiny compared with when it appears alone. The assessment therefore combines fear and avoidance hierarchy, medical review, functional analysis, and severity scales instead of relying on one test result. In service settings, treatment planning may include CBT, exposure-based therapy, and reduction of safety behaviours, selected according to diagnosis, severity, preference, evidence, and professional role.</w:t>
      </w:r>
    </w:p>
    <w:p>
      <w:r>
        <w:t>The assessor also considers OCD, psychotic fear, and cardiac or endocrine conditions before attributing the presentation to a psychiatric disorder.</w:t>
      </w:r>
    </w:p>
    <w:p>
      <w:pPr>
        <w:pStyle w:val="Heading2"/>
        <w:ind w:firstLine="0"/>
      </w:pPr>
      <w:r>
        <w:rPr>
          <w:rFonts w:ascii="Times New Roman" w:hAnsi="Times New Roman" w:eastAsia="Times New Roman"/>
          <w:b/>
          <w:color w:val="284C68"/>
          <w:sz w:val="27"/>
        </w:rPr>
        <w:t>7.21 Current Debates and Research Directions</w:t>
      </w:r>
    </w:p>
    <w:p>
      <w:r>
        <w:t>Biological information about learning and conditioning can strengthen a formulation of separation anxiety disorder when it is interpreted cautiously and integrated with the clinical history. intolerance of uncertainty, interoceptive sensitivity, avoidance reinforcement, and learning and conditioning can shape vulnerability or course, but biological association does not mean that a single brain finding explains the whole presentation. Across the lifespan, the meaning of panic attacks changes when it occurs alongside catastrophic interpretation compared with when it appears alone. The assessment therefore combines behavioural observation, functional analysis, medical review, and fear and avoidance hierarchy instead of relying on one test result. Across the lifespan, treatment planning may include relapse prevention, medication consultation, and applied relaxation where appropriate, selected according to diagnosis, severity, preference, evidence, and professional role.</w:t>
      </w:r>
    </w:p>
    <w:p>
      <w:r>
        <w:t>The assessor also considers autism-related social difficulty, cardiac or endocrine conditions, and depressive rumination before attributing the presentation to a psychiatric disorder.</w:t>
      </w:r>
    </w:p>
    <w:p>
      <w:r>
        <w:t>Sofia is a 34-year-old small-business owner seen in a community mental-health service; the presenting concerns centre on somatic arousal, anticipatory anxiety, and a noticeable decline in day-to-day functioning. Assessment begins by separating the observed decline in functioning from its possible causes; the history then establishes when somatic arousal began, what intensifies or reduces it, and whether anticipatory anxiety varies across settings. Because cardiac or endocrine conditions and substance effects can produce overlapping features, the assessment asks what evidence would favour or weaken each explanation and how family modelling fits the timeline. The result is a working formulation for generalised anxiety disorder that can guide care while preserving space for evidence favouring cardiac or endocrine conditions or another explanation. The case can be tested by specifying what finding would count against the proposed account of panic attacks. If the proposed account of generalised anxiety disorder predicts persistent impairment but panic attacks resolves fully after a short-lived stressor ends, the formulation needs reconsideration. If new information points to autism-related social difficulty, the clinician should investigate that possibility instead of protecting the original diagnosis. A formulation of generalised anxiety disorder remains incomplete if it explains symptoms but ignores recovery resources such as support, routine, skills, and access to care.</w:t>
      </w:r>
    </w:p>
    <w:p>
      <w:r>
        <w:t>Differential reasoning for panic disorder requires active comparison with alternatives such as autism-related social difficulty, not passive listing of possibilities. For disorders characterised by excessive fear, anxiety, anticipatory threat, physiological arousal, and avoidance that interfere with functioning, plausible alternatives may include OCD, autism-related social difficulty, and psychotic fear. For panic disorder, comparison of onset, duration, internal experience, observed behaviour, functioning, physical findings, substance or medication exposure, and developmental history helps separate autism-related social difficulty from the leading account. In practice, catastrophic interpretation combined with anticipatory anxiety may support one interpretation, while a close temporal relationship to a medication change may support another.</w:t>
      </w:r>
    </w:p>
    <w:p>
      <w:r>
        <w:t>Assessment of agoraphobia should be proportionate to the clinical decision and to the consequences of being wrong about substance effects. A severity scale may track change in panic attacks, but it cannot replace a clinical interview that explores meaning, context, and course. medical review, panic history, severity scales, and substance and caffeine history each provide different information and have different sources of error.</w:t>
      </w:r>
    </w:p>
    <w:p>
      <w:pPr>
        <w:pStyle w:val="Heading2"/>
        <w:ind w:firstLine="0"/>
      </w:pPr>
      <w:r>
        <w:rPr>
          <w:rFonts w:ascii="Times New Roman" w:hAnsi="Times New Roman" w:eastAsia="Times New Roman"/>
          <w:b/>
          <w:color w:val="284C68"/>
          <w:sz w:val="27"/>
        </w:rPr>
        <w:t>7.22 Integrative Case Conference</w:t>
      </w:r>
    </w:p>
    <w:p>
      <w:r>
        <w:t>Differential reasoning for selective mutism requires active comparison with alternatives such as psychotic fear, not passive listing of possibilities. For disorders characterised by excessive fear, anxiety, anticipatory threat, physiological arousal, and avoidance that interfere with functioning, plausible alternatives may include cardiac or endocrine conditions, OCD, and psychotic fear. For selective mutism, comparison of onset, duration, internal experience, observed behaviour, functioning, physical findings, substance or medication exposure, and developmental history helps separate psychotic fear from the leading account. One discriminating question is which part of anticipatory anxiety would be difficult to explain if psychotic fear were the better account. Clinically, anticipatory anxiety combined with panic attacks may support one interpretation, while a close temporal relationship to a medication change may support another.</w:t>
      </w:r>
    </w:p>
    <w:p>
      <w:r>
        <w:t>Assessment of generalised anxiety disorder should be proportionate to the clinical decision and to the consequences of being wrong about OCD. Screening for somatic arousal can identify a need for fuller evaluation, but the screening result alone does not establish generalised anxiety disorder. A severity scale may track change in somatic arousal, but it cannot replace a clinical interview that explores meaning, context, and course. severity scales, substance and caffeine history, panic history, and medical review each provide different information and have different sources of error. For assessment purposes, When substance and caffeine history differs from another source, the clinician records the discrepancy and investigates why the sources diverge instead of forcing agreement.</w:t>
      </w:r>
    </w:p>
    <w:p>
      <w:r>
        <w:t>Treatment implications for panic disorder show why accurate formulation matters, particularly when decisions about reduction of safety behaviours depend on severity, risk, and comorbidity. Diagnostic manuals classify panic disorder and related conditions, but treatment selection also requires evidence, formulation, risk assessment, preference, and professional judgement. In the present topic, care may involve CBT, reduction of safety behaviours, and medication consultation. For panic disorder, the sequence of care depends on acuity, risk, medical stability, preference, developmental stage, comorbidity, and available expertise in primary care. Where risk is present, a counsellor should recognise when the presentation requires</w:t>
      </w:r>
    </w:p>
    <w:p>
      <w:r>
        <w:t>Neurological investigation, emergency intervention, or another specialist service. Interdisciplinary work around panic disorder places counselling skills alongside medical, psychological, social, and rehabilitative expertise when those inputs are needed.</w:t>
      </w:r>
    </w:p>
    <w:p>
      <w:r>
        <w:t>Ethical communication about agoraphobia should neither minimise worry nor exaggerate the certainty of the available evidence. A clinician may explain that the current information is consistent with a pattern involving panic attacks and safety behaviours, while also stating what remains uncertain. Stigmatising labels, unsupported claims about temperamental inhibition, and assumptions based on identity weaken the reasoning required to understand worry.</w:t>
      </w:r>
    </w:p>
    <w:p>
      <w:r>
        <w:t>Research relevant to social anxiety disorder increasingly examines cross-cutting mechanisms, including processes that may contribute to fear of scrutiny across diagnostic categories. Processes such as sleep disturbance, avoidance, reward sensitivity, cognitive control, social disconnection, threat learning, and emotion regulation may contribute to fear of scrutiny and also occur across other diagnoses. Longitudinally, learning and conditioning, avoidance reinforcement, stress exposure, and threat appraisal may help explain why two people with the same diagnosis have different courses or treatment needs.</w:t>
      </w:r>
    </w:p>
    <w:p>
      <w:pPr>
        <w:pStyle w:val="Heading2"/>
        <w:ind w:firstLine="0"/>
      </w:pPr>
      <w:r>
        <w:rPr>
          <w:rFonts w:ascii="Times New Roman" w:hAnsi="Times New Roman" w:eastAsia="Times New Roman"/>
          <w:b/>
          <w:color w:val="284C68"/>
          <w:sz w:val="27"/>
        </w:rPr>
        <w:t>7.23 Applied Case Workshop</w:t>
      </w:r>
    </w:p>
    <w:p>
      <w:r>
        <w:t>Tariq, a 27-year-old software technician, attends a general hospital liaison service after several months of catastrophic interpretation and worry. The referral identifies impairment but cannot by itself establish agoraphobia; the initial assessment maps onset, frequency, severity, triggers, periods of recovery, physical-health changes, medication or substance exposure, and the person’s own explanation. The differential remains open to OCD and PTSD, while stress exposure is explored as a possible contributor rather than treated as proof of causation. The possible diagnosis of agoraphobia therefore remains provisional until the chronology of catastrophic interpretation,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generalised anxiety disorder and the presentation of worry.</w:t>
      </w:r>
    </w:p>
    <w:p>
      <w:r>
        <w:t>A referral to a primary-care and specialist referral service concerns Grace, a 63-year-old retired civil servant whose recent difficulties include anticipatory anxiety alongside panic attacks. Because reduced functioning is descriptive rather than diagnostic, the interview reconstructs the timeline and asks whether medical change, medication, substances, sleep, or environmental stress could account for part of the presentation before social anxiety disorder is accepted as the leading explanation. Two alternatives requiring active comparison are PTSD and psychotic fear; information about avoidance reinforcement may change their relative plausibility but cannot settle the diagnosis on its own. Only after those sources of evidence have been compared can the team decide how strongly the available information supports social anxiety disorder.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panic disorder and the presentation of panic attacks.</w:t>
      </w:r>
    </w:p>
    <w:p>
      <w:r>
        <w:t>At a child and adolescent service, Noah, aged 16 and working as a secondary-school student, describes a change from usual functioning marked by worry and fear of scrutiny. The clinician treats specific phobia as one hypothesis and gathers chronological, developmental, physical-health, medication, substance, relational, and contextual information before assigning diagnostic weight to the symptoms. The clinician compares specific phobia with psychotic fear and autism-related social difficulty, paying particular attention to chronology and to the possibility that temperamental inhibition has altered the presentation. This staged approach keeps confidence in specific phobia proportional to evidence and makes clear what new information about psychotic fear, temperamental inhibition, or worry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agoraphobia and the presentation of fear of scrutiny.</w:t>
      </w:r>
    </w:p>
    <w:p>
      <w:r>
        <w:t>Because autism-related social difficulty and depressive rumination can produce overlapping features, the assessment asks what evidence would favour or weaken each explanation and how learning and conditioning fits the timeline. The result is a working formulation for separation anxiety disorder that can guide care while preserving space for evidence favouring autism-related social difficulty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social anxiety disorder and the presentation of avoidance.</w:t>
      </w:r>
    </w:p>
    <w:p>
      <w:r>
        <w:t>During an appointment at a community outpatient clinic, Daniel, a 42-year-old secondary-school teacher, reports that fear of scrutiny has increasingly occurred together with safety behaviours. Rather than converting referral wording into selective mutism, the clinician examines the course of fear of scrutiny and safety behaviours and checks physical health, treatment exposure, substances, sleep, stress, and previous episodes. Possible competing accounts include depressive rumination and cardiac or endocrine conditions. The relevance of threat appraisal is tested against the history instead of being assumed from its mere presence. The case illustrates the value of delaying closure until the clinician can explain why selective mutism fits the pattern of fear of scrutiny better than alternatives such as depressive rumination.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specific phobia and the presentation of safety behaviours.</w:t>
      </w:r>
    </w:p>
    <w:p>
      <w:r>
        <w:t>The fictional case of Leah, a 19-year-old first-year undergraduate referred to a student health service, begins with reports of avoidance and somatic arousal that have started to interfere with ordinary responsibilities. The first task is to establish a reliable timeline for avoidance and determine whether it reflects a new episode, a longstanding tendency, a reaction to circumstances, or another condition such as cardiac or endocrine conditions. The working formulation includes cardiac or endocrine conditions and substance effects as alternatives and asks whether the pattern attributed to intolerance of uncertainty actually precedes, follows, or simply coexists with the reported difficulties. The teaching point is that assessment of generalised anxiety disorder should make uncertainty explicit and link conclusions about avoidance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separation anxiety disorder and the presentation of somatic arousal.</w:t>
      </w:r>
    </w:p>
    <w:p>
      <w:pPr>
        <w:pStyle w:val="Heading2"/>
        <w:ind w:firstLine="0"/>
      </w:pPr>
      <w:r>
        <w:rPr>
          <w:rFonts w:ascii="Times New Roman" w:hAnsi="Times New Roman" w:eastAsia="Times New Roman"/>
          <w:b/>
          <w:color w:val="284C68"/>
          <w:sz w:val="27"/>
        </w:rPr>
        <w:t>7.24 Chapter Summary</w:t>
      </w:r>
    </w:p>
    <w:p>
      <w:r>
        <w:t>Anxiety disorders are considered in terms of fear, anticipatory threat, physiological arousal, and avoidance when these affect functioning. Assessment includes fear and avoidance hierarchies, panic and worry histories, medical review, and substance and caffeine history; differential considerations include cardiac or endocrine conditions, substance effects, OCD, and PTSD. The chapter discusses temperamental inhibition, learning and conditioning, threat appraisal, intolerance of uncertainty, and interoceptive sensitivity.</w:t>
      </w:r>
    </w:p>
    <w:p>
      <w:pPr>
        <w:pStyle w:val="Heading1"/>
        <w:pageBreakBefore/>
        <w:ind w:firstLine="0"/>
      </w:pPr>
      <w:r>
        <w:rPr>
          <w:rFonts w:ascii="Times New Roman" w:hAnsi="Times New Roman" w:eastAsia="Times New Roman"/>
          <w:b/>
          <w:color w:val="213B53"/>
          <w:sz w:val="46"/>
        </w:rPr>
        <w:t>CHAPTER 8 — Obsessive-Compulsive and Related Disorders</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recurrent intrusive thoughts, urges, images, repetitive behaviours, preoccupations, or body-focused patterns maintained by distress reduction and rigid threat beliefs.</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obsession-compulsion interview, functional analysis of rituals, insight assessment, and family accommodation assessment.</w:t>
      </w:r>
    </w:p>
    <w:p>
      <w:pPr>
        <w:pStyle w:val="ListBullet"/>
      </w:pPr>
      <w:r>
        <w:t>Distinguish important alternatives including generalised worry, psychotic delusion, autism-related routines, and eating-disorder body concerns.</w:t>
      </w:r>
    </w:p>
    <w:p>
      <w:pPr>
        <w:pStyle w:val="ListBullet"/>
      </w:pPr>
      <w:r>
        <w:t>Formulate risk and protective factors.</w:t>
      </w:r>
    </w:p>
    <w:p>
      <w:pPr>
        <w:pStyle w:val="ListBullet"/>
      </w:pPr>
      <w:r>
        <w:t>Communicate diagnostic uncertainty respectfully.</w:t>
      </w:r>
    </w:p>
    <w:p>
      <w:pPr>
        <w:pStyle w:val="ListBullet"/>
      </w:pPr>
      <w:r>
        <w:t>And connect diagnosis with evidence-informed, interdisciplinary care.</w:t>
      </w:r>
    </w:p>
    <w:p>
      <w:pPr>
        <w:spacing w:before="60" w:after="80"/>
        <w:ind w:firstLine="0"/>
      </w:pPr>
      <w:r>
        <w:t>A visual overview of this chapter appears in Figure 8.</w:t>
      </w:r>
    </w:p>
    <w:p>
      <w:pPr>
        <w:keepNext/>
        <w:spacing w:after="0"/>
        <w:ind w:firstLine="0"/>
        <w:jc w:val="center"/>
      </w:pPr>
      <w:r>
        <w:drawing>
          <wp:inline xmlns:a="http://schemas.openxmlformats.org/drawingml/2006/main" xmlns:pic="http://schemas.openxmlformats.org/drawingml/2006/picture">
            <wp:extent cx="5349240" cy="2875216"/>
            <wp:docPr id="8" name="Picture 8" descr="Figure 8. Obsession-distress-ritual-relief learning cycle with ERP interruption points." title="Figure 8. Obsession-distress-ritual-relief learning cycle with ERP interruption points."/>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349240" cy="2875216"/>
                    </a:xfrm>
                    <a:prstGeom prst="rect"/>
                  </pic:spPr>
                </pic:pic>
              </a:graphicData>
            </a:graphic>
          </wp:inline>
        </w:drawing>
      </w:r>
    </w:p>
    <w:p>
      <w:pPr>
        <w:pStyle w:val="Caption"/>
        <w:spacing w:after="120"/>
        <w:ind w:firstLine="0"/>
        <w:jc w:val="center"/>
      </w:pPr>
      <w:r>
        <w:t>Figure 8. Obsession-distress-ritual-relief learning cycle with ERP interruption points.</w:t>
      </w:r>
    </w:p>
    <w:p>
      <w:pPr>
        <w:pStyle w:val="Heading2"/>
        <w:ind w:firstLine="0"/>
      </w:pPr>
      <w:r>
        <w:rPr>
          <w:rFonts w:ascii="Times New Roman" w:hAnsi="Times New Roman" w:eastAsia="Times New Roman"/>
          <w:b/>
          <w:color w:val="284C68"/>
          <w:sz w:val="27"/>
        </w:rPr>
        <w:t>8.1 Introduction</w:t>
      </w:r>
    </w:p>
    <w:p>
      <w:r>
        <w:t>This chapter examines recurrent intrusive thoughts, urges, images, repetitive behaviours, preoccupations, or body-focused patterns maintained by distress reduction and rigid threat beliefs. It uses contemporary descriptive psychopathology, developmental reasoning, cultural formulation, differential diagnosis, and interdisciplinary care. The chapter discusses obsessive-compulsive disorder, body dysmorphic disorder, hoarding disorder, trichotillomania, excoriation disorder, and substance/medication-induced obsessive-compulsive and related disorder.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8.2 Orientation and Scope</w:t>
      </w:r>
    </w:p>
    <w:p>
      <w:r>
        <w:t>Assessment of obsessive-compulsive disorder should be proportionate to the clinical decision and to the consequences of being wrong about generalised worry. Screening for hair pulling can identify a need for fuller evaluation, but the screening result alone does not establish obsessive-compulsive disorder. A severity scale may track change in hair pulling, but it cannot replace a clinical interview that explores meaning, context, and course. severity scales, skin and hair health review, functional analysis of rituals, and obsession-compulsion interview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severity scales differs from another source, the clinician records the discrepancy and investigates why the sources diverge instead of forcing agreement. If client report, family observations, and measures disagree about hair pulling, the discrepancy may point to setting effects, masking, limited insight, conflict, or genuine change over time. The formulation remains provisional; new evidence about hair pulling, generalised worry, or perfectionism may require revision in the discussion of obsessive-compulsive disorder.</w:t>
      </w:r>
    </w:p>
    <w:p>
      <w:r>
        <w:t>Treatment implications for body dysmorphic disorder show why accurate formulation matters, particularly when decisions about medication consultation depend on severity, risk, and comorbidity. Diagnostic manuals classify body dysmorphic disorder and related conditions, but treatment selection also requires evidence, formulation, risk assessment, preference, and professional judgement. In the present topic, care may involve habit reversal methods, medication consultation, and family accommodation reduction. For body dysmorphic disorder, the sequence of care depends on acuity, risk, medical stability, preference, developmental stage, comorbidity, and available expertise in telehealth. Where risk is present, a counsellor should recognise when the presentation requires medical assessment, prescribing, nutritional rehabilitation, neurological investigation, emergency intervention, or another specialist service. Interdisciplinary work around body dysmorphic disorder places counselling skills alongside medical, psychological, social, and rehabilitative expertise when those inputs are needed.</w:t>
      </w:r>
    </w:p>
    <w:p>
      <w:r>
        <w:t>Ethical communication about hoarding disorder should neither minimise appearance preoccupation nor exaggerate the certainty of the available evidence. A clinician may explain that the current information is consistent with a pattern involving obsessions and hair pulling, while also stating what remains uncertain. That wording is more accurate than presenting a provisional interpretation of hoarding disorder as a permanent fact. At the same time, records should distinguish the client’s report, observed behaviour, collateral information, test results, interpretation, and planned follow-up. Stigmatising labels, unsupported claims about negative reinforcement, and assumptions based on identity weaken the reasoning required to understand appearance preoccupation. If appearance preoccupation is accompanied by risk or safeguarding concerns, confidentiality limits should be explained clearly and action should follow applicable law, professional standards, and service policy.</w:t>
      </w:r>
    </w:p>
    <w:p>
      <w:r>
        <w:t>Cross-cutting mechanisms, including processes that may contribute to washing across diagnostic categories. Processes such as sleep disturbance, avoidance, reward sensitivity, cognitive control, social disconnection, threat learning, and emotion regulation may contribute to washing and also occur across other diagnoses. This transdiagnostic view does not make trichotillomania unnecessary as a category; it shows that diagnosis and mechanism answer different clinical questions. In many cases, thought-action fusion, family accommodation, intolerance of uncertainty, and sensory and urge processes may help explain why two people with the same diagnosis have different courses or treatment needs. A doctoral formulation of trichotillomania can therefore combine descriptive diagnosis with dimensional severity, development, maintaining processes, physical health, culture, relationships, and strengths.</w:t>
      </w:r>
    </w:p>
    <w:p>
      <w:r>
        <w:t>A diagnostic term can organise information, but it cannot replace careful enquiry into the person’s circumstances. In recurrent intrusive thoughts, urges, images, repetitive behaviours, preoccupations, or body-focused patterns maintained by distress reduction and rigid threat beliefs, the clinician needs language that describes patterns without turning descriptions into fixed identities. The current topic draws attention to mental rituals, compulsions, ordering, and skin picking. Features such as mental rituals become clinically important when their persistence, severity, or consequences interfere with education, work, relationships, self-care, physical health, or safe decisions. In many cases, a symptom can carry different meanings across developmental stages and cultural settings. For example, intrusive thoughts are common in the general population and disorder depends on appraisal, distress, ritualisation, time, and impairment. Interpretation of mental rituals therefore draws on course, impairment, context, and the person’s account as converging evidence rather than relying on a single indicator.</w:t>
      </w:r>
    </w:p>
    <w:p>
      <w:pPr>
        <w:pStyle w:val="Heading2"/>
        <w:ind w:firstLine="0"/>
      </w:pPr>
      <w:r>
        <w:rPr>
          <w:rFonts w:ascii="Times New Roman" w:hAnsi="Times New Roman" w:eastAsia="Times New Roman"/>
          <w:b/>
          <w:color w:val="284C68"/>
          <w:sz w:val="27"/>
        </w:rPr>
        <w:t>8.3 Phenomenology and Clinical Presentation</w:t>
      </w:r>
    </w:p>
    <w:p>
      <w:r>
        <w:t>Research relevant to body dysmorphic disorder increasingly examines cross-cutting mechanisms, including processes that may contribute to mental rituals across diagnostic categories. Processes such as sleep disturbance, avoidance, reward sensitivity, cognitive control, social disconnection, threat learning, and emotion regulation may contribute to mental rituals and also occur across other diagnoses. This transdiagnostic view does not make body dysmorphic disorder unnecessary as a category; it shows that diagnosis and mechanism answer different clinical questions. Where risk is present, negative reinforcement, perfectionism, inflated responsibility, and family accommodation may help explain why two people with the same diagnosis have different courses or treatment needs. A doctoral formulation of body dysmorphic disorder can therefore combine descriptive diagnosis with dimensional severity, development, maintaining processes, physical health, culture, relationships, and strengths. Good practice combines diagnostic knowledge with collaboration and repeated reassessment, especially when mental rituals changes across time or setting.</w:t>
      </w:r>
    </w:p>
    <w:p>
      <w:r>
        <w:t>Advanced psychopathology requires more than recognition of labels. The current topic draws attention to skin picking, appearance preoccupation, compulsions, and difficulty discarding. Features such as compulsions become clinically important when their persistence, severity, or consequences interfere with education, work, relationships, self-care, physical health, or safe decisions. Interpretation of compulsions therefore draws on course, impairment, context, and the person’s account as converging evidence rather than relying on a single indicator. The immediate aim is an explanation that can guide exposure and response prevention while making uncertainty about autism-related routines explicit.</w:t>
      </w:r>
    </w:p>
    <w:p>
      <w:r>
        <w:t>The purpose of this part of the chapter is to describe what clients may think, feel, perceive, report, and do, while separating subjective experience from observed behaviour. The question is not simply whether hair pulling is present; assessment asks how it functions in the person’s life and whether it contributes to distress, impairment, or risk. An assessment may identify difficulty discarding, washing, skin picking, and hair pulling, but these observations become clinically useful only after they are linked to timing, severity, triggers, consequences, and recovery periods. When the history is incomplete, intolerance of uncertainty, thought-action fusion, sensory and urge processes, and negative reinforcement may influence the presentation, although none should be treated as a single sufficient cause. The clinician should actively compare alternatives such as normal collecting, tic disorders, and autism-related routines. Comparing trichotillomania with normal collecting reduces the risk of selecting a familiar label first and then bending later information to confirm it.</w:t>
      </w:r>
    </w:p>
    <w:p>
      <w:r>
        <w:t>A practical way to study phenomenology and clinical presentation is to move from description to hypothesis and then back to evidence. Description identifies what can be observed or reliably reported about ordering; formulation proposes an organising account; verification asks what evidence, including evidence for eating-disorder body concerns, would weaken that account. In this chapter, relevant observations include ordering, difficulty discarding, obsessions, and appearance preoccupation. Possible contributors include negative reinforcement, thought-action fusion, family accommodation, and perfectionism. At the same time, the assessor uses skin and hair health review, insight assessment, family accommodation assessment, and obsession-compulsion interview to determine whether the pattern is stable, episodic, context-bound, medically influenced, or linked to substances or medications. In phenomenology and clinical presentation, uncertainty about eating-disorder body concerns is treated as information to manage competently, not as something to conceal. Documentation should state what supports the interpretation of ordering and what remains ambiguous, including whether eating-disorder body concerns still needs investigation.</w:t>
      </w:r>
    </w:p>
    <w:p>
      <w:r>
        <w:t>The distinction between the symptom compulsions and a disorder such as substance/medication-induced obsessive-compulsive and related disorder depends on pattern, duration, significance, context, and exclusion conditions. A symptom such as difficulty discarding may occur during ordinary stress, physical illness, medication exposure, sleep loss, another mental disorder, or a transient developmental period. For substance/medication-induced obsessive-compulsive and related disorder, disorder-level reasoning requires a broader pattern in which compulsions and related features fit together across time and meet the relevant system’s requirements for clinical significance. From a formulation perspective, family accommodation can unintentionally maintain compulsions. The clinician compares current compulsions with baseline functioning, the person’s usual pattern, and any improvement that follows removal of a suspected trigger such as inflated responsibility. Alternatives such as eating-disorder body concerns, tic disorders, and psychotic delusion remain active until evidence makes them less plausible. This is especially important in dermatology liaison, where referral information may be brief and practical pressures can encourage rapid decisions.</w:t>
      </w:r>
    </w:p>
    <w:p>
      <w:pPr>
        <w:pStyle w:val="Heading2"/>
        <w:ind w:firstLine="0"/>
      </w:pPr>
      <w:r>
        <w:rPr>
          <w:rFonts w:ascii="Times New Roman" w:hAnsi="Times New Roman" w:eastAsia="Times New Roman"/>
          <w:b/>
          <w:color w:val="284C68"/>
          <w:sz w:val="27"/>
        </w:rPr>
        <w:t>8.4 Historical Development of the Concept</w:t>
      </w:r>
    </w:p>
    <w:p>
      <w:r>
        <w:t>Description identifies what can be observed or reliably reported about compulsions; formulation proposes an organising account; verification asks what evidence, including evidence for autism-related routines, would weaken that account. In this chapter, relevant observations include skin picking, difficulty discarding, compulsions, and hair pulling. Possible contributors include thought-action fusion, sensory and urge processes, habit learning, and perfectionism. At the same time, the assessor uses obsession-compulsion interview, functional analysis of rituals, skin and hair health review, and family accommodation assessment to determine whether the pattern is stable, episodic, context-bound, medically influenced, or linked to substances or medications. In historical development of the concept, uncertainty about autism-related routines is treated as information to manage competently, not as something to conceal.</w:t>
      </w:r>
    </w:p>
    <w:p>
      <w:r>
        <w:t>The distinction between the symptom checking and a disorder such as trichotillomania depends on pattern, duration, significance, context, and exclusion conditions. For trichotillomania, disorder-level reasoning requires a broader pattern in which checking and related features fit together across time and meet the relevant system’s requirements for clinical significance. Across the lifespan, hoarding requires attention to safety, housing, and decision-making. The clinician compares current checking with baseline functioning, the person’s usual pattern, and any improvement that follows removal of a suspected trigger such as habit learning. Alternatives such as depressive rumination, autism-related routines, and tic disorders remain active until evidence makes them less plausible. This is especially important in outpatient CBT services, where referral information may be brief and practical pressures can encourage rapid decisions. Documentation should state what supports the interpretation of checking and what remains ambiguous, including whether depressive rumination still needs investigation.</w:t>
      </w:r>
    </w:p>
    <w:p>
      <w:r>
        <w:t>Biological information about perfectionism can strengthen a formulation of excoriation disorder when it is interpreted cautiously and integrated with the clinical history. thought-action fusion, sensory and urge processes, perfectionism, and inflated responsibility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perfectionism. At the same time, the meaning of mental rituals changes when it occurs alongside checking compared with when it appears alone. The assessment therefore combines skin and hair health review, hoarding safety review, functional analysis of rituals, and severity scales instead of relying on one test result. Clinically, treatment planning may include habit reversal methods, family accommodation reduction, and environmental safety planning for hoarding, selected according to diagnosis, severity, preference, evidence, and professional role.</w:t>
      </w:r>
    </w:p>
    <w:p>
      <w:r>
        <w:t>Context is part of the clinical data for substance/medication-induced obsessive-compulsive and related disorder, because the meaning and impact of mental rituals can change across settings. Behaviour that looks unusual in one setting may be understandable in another; for mental rituals, the assessor asks whether the response is protective, restrictive, or both at different times. In outpatient CBT services, practitioners should ask what demands the environment places on attention, emotion, social communication, sleep, decision-making, and self-regulation. The pattern may involve ordering, mental rituals, appearance preoccupation, and washing, while contextual pressures interact with intolerance of uncertainty, negative reinforcement, habit learning, and perfectionism. From a developmental perspective, cultural and family explanations should be explored directly rather than inferred from group membership. The assessor also considers tic disorders, psychotic delusion, and eating-disorder body concerns before attributing the presentation to a psychiatric disorder. Respectful curiosity about mental rituals, language, and context can improve diagnostic accuracy while supporting engagement.</w:t>
      </w:r>
    </w:p>
    <w:p>
      <w:r>
        <w:t>Grace, a 63-year-old retired civil servant, attends a primary-care and specialist referral service after several months of appearance preoccupation and hair pulling. The referral identifies impairment but cannot by itself establish obsessive-compulsive disorder; the initial assessment maps onset, frequency, severity, triggers, periods of recovery, physical-health changes, medication or substance exposure, and the person’s own explanation. The differential remains open to normal collecting and generalised worry, while family accommodation is explored as a possible contributor rather than treated as proof of causation. The possible diagnosis of obsessive-compulsive disorder therefore remains provisional until the chronology of appearance preoccupation, impairment, context, and exclusion conditions have been examined together. The case can be tested by specifying what finding would count against the proposed account of ordering. If the proposed account of obsessive-compulsive disorder predicts persistent impairment but ordering resolves fully after a short-lived stressor ends, the formulation needs reconsideration. If new information points to generalised worry, the clinician should investigate that possibility instead of protecting the original diagnosis. Across the lifespan, the person’s strengths, routines, supportive relationships, and previous periods of recovery offer evidence about protective processes. A formulation of obsessive-compulsive disorder remains incomplete if it explains symptoms but ignores recovery resources such as support, routine, skills, and access to care.</w:t>
      </w:r>
    </w:p>
    <w:p>
      <w:pPr>
        <w:pStyle w:val="Heading2"/>
        <w:ind w:firstLine="0"/>
      </w:pPr>
      <w:r>
        <w:rPr>
          <w:rFonts w:ascii="Times New Roman" w:hAnsi="Times New Roman" w:eastAsia="Times New Roman"/>
          <w:b/>
          <w:color w:val="284C68"/>
          <w:sz w:val="27"/>
        </w:rPr>
        <w:t>8.5 DSM-5-TR and ICD-11 Perspectives</w:t>
      </w:r>
    </w:p>
    <w:p>
      <w:r>
        <w:t>The assessor also considers normal collecting, depressive rumination, and psychotic delusion before attributing the presentation to a psychiatric disorder.</w:t>
      </w:r>
    </w:p>
    <w:p>
      <w:r>
        <w:t>During an appointment at a community mental-health service, Sofia, a 34-year-old small-business owner, reports that ordering has increasingly occurred together with appearance preoccupation. Rather than converting referral wording into excoriation disorder, the clinician examines the course of ordering and appearance preoccupation and checks physical health, treatment exposure, substances, sleep, stress, and previous episodes. Possible competing accounts include depressive rumination and tic disorders. The relevance of perfectionism is tested against the history instead of being assumed from its mere presence. The case illustrates the value of delaying closure until the clinician can explain why excoriation disorder fits the pattern of ordering better than alternatives such as depressive rumination. The case can be tested by specifying what finding would count against the proposed account of checking. If the proposed account of excoriation disorder predicts persistent impairment but checking resolves fully after a short-lived stressor ends, the formulation needs reconsideration. If new information points to tic disorders, the clinician should investigate that possibility instead of protecting the original diagnosis. A formulation of excoriation disorder remains incomplete if it explains symptoms but ignores recovery resources such as support, routine, skills, and access to care.</w:t>
      </w:r>
    </w:p>
    <w:p>
      <w:r>
        <w:t>Differential reasoning for substance/medication-induced obsessive-compulsive and related disorder requires active comparison with alternatives such as psychotic delusion, not passive listing of possibilities. For recurrent intrusive thoughts, urges, images, repetitive behaviours, preoccupations, or body-focused patterns maintained by distress reduction and rigid threat beliefs, plausible alternatives may include normal collecting, autism-related routines, and psychotic delusion. For substance/medication-induced obsessive-compulsive and related disorder, comparison of onset, duration, internal experience, observed behaviour, functioning, physical findings, substance or medication exposure, and developmental history helps separate psychotic delusion from the leading account. One discriminating question is which part of ordering would be difficult to explain if psychotic delusion were the better account. Longitudinally, appearance preoccupation combined with ordering may support one interpretation, while a close temporal relationship to a medication change may support another. No isolated clue about ordering should carry more weight than the longitudinal pattern justifies. Consultation is indicated when uncertainty about substance/medication-induced obsessive-compulsive and related disorder changes safety decisions, medical care, capacity questions, prescribing, or access to specialist treatment.</w:t>
      </w:r>
    </w:p>
    <w:p>
      <w:r>
        <w:t>Assessment of obsessive-compulsive disorder should be proportionate to the clinical decision and to the consequences of being wrong about eating-disorder body concerns. Screening for difficulty discarding can identify a need for fuller evaluation, but the screening result alone does not establish obsessive-compulsive disorder. A severity scale may track change in difficulty discarding, but it cannot replace a clinical interview that explores meaning, context, and course. obsession-compulsion interview, skin and hair health review, severity scales, and insight assessment each provide different information and have different sources of error. From a developmental perspective, When severity scales differs from another source, the clinician records the discrepancy and investigates why the sources diverge instead of forcing agreement. If client report, family observations, and measures disagree about difficulty discarding, the discrepancy may point to setting effects, masking, limited insight, conflict, or genuine change over time.</w:t>
      </w:r>
    </w:p>
    <w:p>
      <w:r>
        <w:t>In the present topic, care may involve family accommodation reduction, medication consultation, and environmental safety planning for hoarding. For body dysmorphic disorder, the sequence of care depends on acuity, risk, medical stability, preference, developmental stage, comorbidity, and available expertise in university services. Across the lifespan, a counsellor should recognise when the presentation requires</w:t>
      </w:r>
    </w:p>
    <w:p>
      <w:pPr>
        <w:pStyle w:val="Heading2"/>
        <w:ind w:firstLine="0"/>
      </w:pPr>
      <w:r>
        <w:rPr>
          <w:rFonts w:ascii="Times New Roman" w:hAnsi="Times New Roman" w:eastAsia="Times New Roman"/>
          <w:b/>
          <w:color w:val="284C68"/>
          <w:sz w:val="27"/>
        </w:rPr>
        <w:t>8.6 Dimensional and Transdiagnostic Thinking</w:t>
      </w:r>
    </w:p>
    <w:p>
      <w:r>
        <w:t>Assessment of excoriation disorder should be proportionate to the clinical decision and to the consequences of being wrong about depressive rumination. Screening for compulsions can identify a need for fuller evaluation, but the screening result alone does not establish excoriation disorder. A severity scale may track change in compulsions, but it cannot replace a clinical interview that explores meaning, context, and course. hoarding safety review, functional analysis of rituals, insight assessment, and skin and hair health review each provide different information and have different sources of error. When hoarding safety review differs from another source, the clinician records the discrepancy and investigates why the sources diverge instead of forcing agreement. If client report, family observations, and measures disagree about compulsions, the discrepancy may point to setting effects, masking, limited insight, conflict, or genuine change over time. Documentation should state what supports the interpretation of compulsions and what remains ambiguous, including whether depressive rumination still needs investigation.</w:t>
      </w:r>
    </w:p>
    <w:p>
      <w:r>
        <w:t>Treatment implications for substance/medication-induced obsessive-compulsive and related disorder show why accurate formulation matters, particularly when decisions about motivational work depend on severity, risk, and comorbidity. Diagnostic manuals classify substance/medication-induced obsessive-compulsive and related disorder and related conditions, but treatment selection also requires evidence, formulation, risk assessment, preference, and professional judgement. In the present topic, care may involve habit reversal methods, environmental safety planning for hoarding, and motivational work. For substance/medication-induced obsessive-compulsive and related disorder, the sequence of care depends on acuity, risk, medical stability, preference, developmental stage, comorbidity, and available expertise in outpatient CBT services. Interdisciplinary work around substance/medication-induced obsessive-compulsive and related disorder places counselling skills alongside medical, psychological, social, and rehabilitative expertise when those inputs are needed.</w:t>
      </w:r>
    </w:p>
    <w:p>
      <w:r>
        <w:t>Ethical communication about obsessive-compulsive disorder should neither minimise hair pulling nor exaggerate the certainty of the available evidence. A clinician may explain that the current information is consistent with a pattern involving appearance preoccupation and checking, while also stating what remains uncertain. That wording is more accurate than presenting a provisional interpretation of obsessive-compulsive disorder as a permanent fact. Stigmatising labels, unsupported claims about negative reinforcement, and assumptions based on identity weaken the reasoning required to understand hair pulling. If hair pulling is accompanied by risk or safeguarding concerns, confidentiality limits should be explained clearly and action should follow applicable law, professional standards, and service policy.</w:t>
      </w:r>
    </w:p>
    <w:p>
      <w:r>
        <w:t>Research relevant to body dysmorphic disorder increasingly examines cross-cutting mechanisms, including processes that may contribute to compulsions across diagnostic categories. Processes such as sleep disturbance, avoidance, reward sensitivity, cognitive control, social disconnection, threat learning, and emotion regulation may contribute to compulsions and also occur across other diagnoses. At the same time, sensory and urge processes, perfectionism, intolerance of uncertainty, and thought-action fusion may help explain why two people with the same diagnosis have different courses or treatment needs.</w:t>
      </w:r>
    </w:p>
    <w:p>
      <w:r>
        <w:t>The current topic draws attention to checking, mental rituals, obsessions, and appearance preoccupation. Features such as checking become clinically important when their persistence, severity, or consequences interfere with education, work, relationships, self-care, physical health, or safe decisions. For example, family accommodation can unintentionally maintain compulsions. Interpretation of checking therefore draws on course, impairment, context, and the person’s account as converging evidence rather than relying on a single indicator.</w:t>
      </w:r>
    </w:p>
    <w:p>
      <w:pPr>
        <w:pStyle w:val="Heading2"/>
        <w:ind w:firstLine="0"/>
      </w:pPr>
      <w:r>
        <w:rPr>
          <w:rFonts w:ascii="Times New Roman" w:hAnsi="Times New Roman" w:eastAsia="Times New Roman"/>
          <w:b/>
          <w:color w:val="284C68"/>
          <w:sz w:val="27"/>
        </w:rPr>
        <w:t>8.7 Development and Course</w:t>
      </w:r>
    </w:p>
    <w:p>
      <w:r>
        <w:t>Research relevant to substance/medication-induced obsessive-compulsive and related disorder increasingly examines cross-cutting mechanisms, including processes that may contribute to hair pulling across diagnostic categories. Processes such as sleep disturbance, avoidance, reward sensitivity, cognitive control, social disconnection, threat learning, and emotion regulation may contribute to hair pulling and also occur across other diagnoses. This transdiagnostic view does not make substance/medication-induced obsessive-compulsive and related disorder unnecessary as a category; it shows that diagnosis and mechanism answer different clinical questions. From a formulation perspective, negative reinforcement, inflated responsibility, sensory and urge processes, and family accommodation may help explain why two people with the same diagnosis have different courses or treatment needs. A doctoral formulation of substance/medication-induced obsessive-compulsive and related disorder can therefore combine descriptive diagnosis with dimensional severity, development, maintaining processes, physical health, culture, relationships, and strengths.</w:t>
      </w:r>
    </w:p>
    <w:p>
      <w:r>
        <w:t>Advanced psychopathology requires more than recognition of labels. The current topic draws attention to washing, compulsions, skin picking, and obsessions. Features such as skin picking become clinically important when their persistence, severity, or consequences interfere with education, work, relationships, self-care, physical health, or safe decisions. For example, family accommodation can unintentionally maintain compulsions. Interpretation of skin picking therefore draws on course, impairment, context, and the person’s account as converging evidence rather than relying on a single indicator. Documentation should state what supports the interpretation of skin picking and what remains ambiguous, including whether psychotic delusion still needs investigation.</w:t>
      </w:r>
    </w:p>
    <w:p>
      <w:r>
        <w:t>The purpose of this part of the chapter is to examine onset, developmental timing, episodic versus persistent course, remission, recurrence, and ageing. The question is not simply whether washing is present; assessment asks how it functions in the person’s life and whether it contributes to distress, impairment, or risk. When the history is incomplete, inflated responsibility, perfectionism, habit learning, and sensory and urge processes may influence the presentation, although none should be treated as a single sufficient cause. The clinician should actively compare alternatives such as tic disorders, normal collecting, and psychotic delusion.</w:t>
      </w:r>
    </w:p>
    <w:p>
      <w:r>
        <w:t>Description identifies what can be observed or reliably reported about mental rituals; formulation proposes an organising account; verification asks what evidence, including evidence for normal collecting, would weaken that account. In this chapter, relevant observations include mental rituals, appearance preoccupation, ordering, and difficulty discarding. Possible contributors include intolerance of uncertainty, inflated responsibility, sensory and urge processes, and thought-action fusion. From a developmental perspective, the assessor uses severity scales, insight assessment, family accommodation assessment, and skin and hair health review to determine whether the pattern is stable, episodic, context-bound, medically influenced, or linked to substances or medications. In development and course, uncertainty about normal collecting is treated as information to manage competently, not as something to conceal. Documentation should state what supports the interpretation of mental rituals and what remains ambiguous, including whether normal collecting still needs investigation.</w:t>
      </w:r>
    </w:p>
    <w:p>
      <w:r>
        <w:t>The distinction between the symptom appearance preoccupation and a disorder such as trichotillomania depends on pattern, duration, significance, context, and exclusion conditions. A symptom such as hair pulling may occur during ordinary stress, physical illness, medication exposure, sleep loss, another mental disorder, or a transient developmental period. For trichotillomania, disorder-level reasoning requires a broader pattern in which appearance preoccupation and related features fit together across time and meet the relevant system’s requirements for clinical significance. From a formulation perspective, hoarding requires attention to safety, housing, and decision-making. The clinician compares current appearance preoccupation with baseline functioning, the person’s usual pattern, and any improvement that follows removal of a suspected trigger such as habit learning. Alternatives such as normal collecting, autism-related routines, and tic disorders remain active until evidence makes them less plausible.</w:t>
      </w:r>
    </w:p>
    <w:p>
      <w:pPr>
        <w:pStyle w:val="Heading2"/>
        <w:ind w:firstLine="0"/>
      </w:pPr>
      <w:r>
        <w:rPr>
          <w:rFonts w:ascii="Times New Roman" w:hAnsi="Times New Roman" w:eastAsia="Times New Roman"/>
          <w:b/>
          <w:color w:val="284C68"/>
          <w:sz w:val="27"/>
        </w:rPr>
        <w:t>8.8 Genetic and Neurobiological Contributions</w:t>
      </w:r>
    </w:p>
    <w:p>
      <w:r>
        <w:t>Description identifies what can be observed or reliably reported about appearance preoccupation; formulation proposes an organising account; verification asks what evidence, including evidence for eating-disorder body concerns, would weaken that account. In this chapter, relevant observations include difficulty discarding, mental rituals, appearance preoccupation, and skin picking. Possible contributors include negative reinforcement, inflated responsibility, intolerance of uncertainty, and thought-action fusion. At the same time, the assessor uses severity scales, insight assessment, family accommodation assessment, and obsession-compulsion interview to determine whether the pattern is stable, episodic, context-bound, medically influenced, or linked to substances or medications. In genetic and neurobiological contributions, uncertainty about eating-disorder body concerns is treated as information to manage competently, not as something to conceal.</w:t>
      </w:r>
    </w:p>
    <w:p>
      <w:r>
        <w:t>The distinction between the symptom mental rituals and a disorder such as body dysmorphic disorder depends on pattern, duration, significance, context, and exclusion conditions. A symptom such as washing may occur during ordinary stress, physical illness, medication exposure, sleep loss, another mental disorder, or a transient developmental period. For body dysmorphic disorder, disorder-level reasoning requires a broader pattern in which mental rituals and related features fit together across time and meet the relevant system’s requirements for clinical significance. At the same time, hoarding requires attention to safety, housing, and decision-making. The clinician compares current mental rituals with baseline functioning, the person’s usual pattern, and any improvement that follows removal of a suspected trigger such as intolerance of uncertainty. Alternatives such as eating-disorder body concerns, normal collecting, and generalised worry remain active until evidence makes them less plausible.</w:t>
      </w:r>
    </w:p>
    <w:p>
      <w:r>
        <w:t>Biological information about family accommodation can strengthen a formulation of hoarding disorder when it is interpreted cautiously and integrated with the clinical history. thought-action fusion, habit learning, family accommodation, and perfectionism can shape vulnerability or course, but biological association does not mean that a single brain finding explains the whole presentation. Learning history, social conditions, sleep, physical illness, access to care, and relationships may amplify or buffer vulnerability associated with family accommodation. Across the lifespan, the meaning of appearance preoccupation changes when it occurs alongside difficulty discarding compared with when it appears alone. The assessment therefore combines obsession-compulsion interview, insight assessment, family accommodation assessment, and severity scales instead of relying on one test result. In practice, treatment planning may include habit reversal methods, CBT, and motivational work, selected according to diagnosis, severity, preference, evidence, and professional role.</w:t>
      </w:r>
    </w:p>
    <w:p>
      <w:r>
        <w:t>The assessor also considers psychotic delusion, depressive rumination, and normal collecting before attributing the presentation to a psychiatric disorder.</w:t>
      </w:r>
    </w:p>
    <w:p>
      <w:r>
        <w:t>During an appointment at a student health service, Leah, a 19-year-old first-year undergraduate, reports that obsessions has increasingly occurred together with checking. Rather than converting referral wording into excoriation disorder, the clinician examines the course of obsessions and checking and checks physical health, treatment exposure, substances, sleep, stress, and previous episodes. Possible competing accounts include eating-disorder body concerns and depressive rumination. The relevance of inflated responsibility is tested against the history instead of being assumed from its mere presence. The case illustrates the value of delaying closure until the clinician can explain why excoriation disorder fits the pattern of obsessions better than alternatives such as eating-disorder body concerns. The case can be tested by specifying what finding would count against the proposed account of skin picking. If the proposed account of excoriation disorder predicts persistent impairment but skin picking resolves fully after a short-lived stressor ends, the formulation needs reconsideration. If new information points to psychotic delusion, the clinician should investigate that possibility instead of protecting the original diagnosis. Documentation should state what supports the interpretation of skin picking and what remains ambiguous, including whether autism-related routines still needs investigation.</w:t>
      </w:r>
    </w:p>
    <w:p>
      <w:pPr>
        <w:pStyle w:val="Heading2"/>
        <w:ind w:firstLine="0"/>
      </w:pPr>
      <w:r>
        <w:rPr>
          <w:rFonts w:ascii="Times New Roman" w:hAnsi="Times New Roman" w:eastAsia="Times New Roman"/>
          <w:b/>
          <w:color w:val="284C68"/>
          <w:sz w:val="27"/>
        </w:rPr>
        <w:t>8.9 Learning, Cognition, Emotion, and Behaviour</w:t>
      </w:r>
    </w:p>
    <w:p>
      <w:r>
        <w:t>The assessor also considers autism-related routines, depressive rumination, and psychotic delusion before attributing the presentation to a psychiatric disorder.</w:t>
      </w:r>
    </w:p>
    <w:p>
      <w:r>
        <w:t>At a university counselling service, Amina, aged 29 and working as a postgraduate student, describes a change from usual functioning marked by hair pulling and obsessions. The clinician treats hoarding disorder as one hypothesis and gathers chronological, developmental, physical-health, medication, substance, relational, and contextual information before assigning diagnostic weight to the symptoms. The clinician compares hoarding disorder with psychotic delusion and autism-related routines, paying particular attention to chronology and to the possibility that habit learning has altered the presentation. This staged approach keeps confidence in hoarding disorder proportional to evidence and makes clear what new information about psychotic delusion, habit learning, or hair pulling would prompt revision. If the proposed account of hoarding disorder predicts persistent impairment but checking resolves fully after a short-lived stressor ends, the formulation needs reconsideration. If new information points to eating-disorder body concerns, the clinician should investigate that possibility instead of protecting the original diagnosis. A formulation of hoarding disorder remains incomplete if it explains symptoms but ignores recovery resources such as support, routine, skills, and access to care.</w:t>
      </w:r>
    </w:p>
    <w:p>
      <w:r>
        <w:t>Differential reasoning for trichotillomania requires active comparison with alternatives such as autism-related routines, not passive listing of possibilities. For recurrent intrusive thoughts, urges, images, repetitive behaviours, preoccupations, or body-focused patterns maintained by distress reduction and rigid threat beliefs, plausible alternatives may include autism-related routines, normal collecting, and tic disorders. For trichotillomania, comparison of onset, duration, internal experience, observed behaviour, functioning, physical findings, substance or medication exposure, and developmental history helps separate autism-related routines from the leading account. One discriminating question is which part of appearance preoccupation would be difficult to explain if autism-related routines were the better account. In service settings, compulsions combined with appearance preoccupation may support one interpretation, while a close temporal relationship to a medication change may support another. No isolated clue about appearance preoccupation should carry more weight than the longitudinal pattern justifies. Consultation is indicated when uncertainty about trichotillomania changes safety decisions, medical care, capacity questions, prescribing, or access to specialist treatment.</w:t>
      </w:r>
    </w:p>
    <w:p>
      <w:r>
        <w:t>Screening for difficulty discarding can identify a need for fuller evaluation, but the screening result alone does not establish excoriation disorder. A severity scale may track change in difficulty discarding, but it cannot replace a clinical interview that explores meaning, context, and course. insight assessment, skin and hair health review, severity scales, and family accommodation assessment each provide different information and have different sources of error.</w:t>
      </w:r>
    </w:p>
    <w:p>
      <w:r>
        <w:t>Treatment implications for substance/medication-induced obsessive-compulsive and related disorder show why accurate formulation matters, particularly when decisions about exposure and response prevention depend on severity, risk, and comorbidity. In the present topic, care may involve habit</w:t>
      </w:r>
    </w:p>
    <w:p>
      <w:r>
        <w:t>For substance/medication-induced obsessive-compulsive and related disorder, the sequence of care depends on acuity, risk, medical stability, preference, developmental stage, comorbidity, and available expertise in telehealth. Documentation should state what supports the interpretation of hair pulling and what remains ambiguous, including whether tic disorders still needs investigation.</w:t>
      </w:r>
    </w:p>
    <w:p>
      <w:pPr>
        <w:pStyle w:val="Heading2"/>
        <w:ind w:firstLine="0"/>
      </w:pPr>
      <w:r>
        <w:rPr>
          <w:rFonts w:ascii="Times New Roman" w:hAnsi="Times New Roman" w:eastAsia="Times New Roman"/>
          <w:b/>
          <w:color w:val="284C68"/>
          <w:sz w:val="27"/>
        </w:rPr>
        <w:t>8.10 Relationships, Family, and Social Context</w:t>
      </w:r>
    </w:p>
    <w:p>
      <w:r>
        <w:t>Assessment of hoarding disorder should be proportionate to the clinical decision and to the consequences of being wrong about tic disorders. Screening for appearance preoccupation can identify a need for fuller evaluation, but the screening result alone does not establish hoarding disorder. A severity scale may track change in appearance preoccupation, but it cannot replace a clinical interview that explores meaning, context, and course. obsession-compulsion interview, functional analysis of rituals, severity scales, and hoarding safety review each provide different information and have different sources of error. When obsession-compulsion interview differs from another source, the clinician records the discrepancy and investigates why the sources diverge instead of forcing agreement. If client report, family observations, and measures disagree about appearance preoccupation, the discrepancy may point to setting effects, masking, limited insight, conflict, or genuine change over time.</w:t>
      </w:r>
    </w:p>
    <w:p>
      <w:r>
        <w:t>Treatment implications for trichotillomania show why accurate formulation matters, particularly when decisions about medication consultation depend on severity, risk, and comorbidity. Diagnostic manuals classify trichotillomania and related conditions, but treatment selection also requires evidence, formulation, risk assessment, preference, and professional judgement. In the present topic, care may involve medication consultation, CBT, and family accommodation reduction. For trichotillomania, the sequence of care depends on acuity, risk, medical stability, preference, developmental stage, comorbidity, and available expertise in dermatology liaison. Interdisciplinary work around trichotillomania places counselling skills alongside medical, psychological, social, and rehabilitative expertise when those inputs are needed.</w:t>
      </w:r>
    </w:p>
    <w:p>
      <w:r>
        <w:t>Ethical communication about excoriation disorder should neither minimise washing nor exaggerate the certainty of the available evidence. A clinician may explain that the current information is consistent with a pattern involving appearance preoccupation and skin picking, while also stating what remains uncertain. That wording is more accurate than presenting a provisional interpretation of excoriation disorder as a permanent fact. Stigmatising labels, unsupported claims about habit learning, and assumptions based on identity weaken the reasoning required to understand washing. If washing is accompanied by risk or safeguarding concerns, confidentiality limits should be explained clearly and action should follow applicable law, professional standards, and service policy.</w:t>
      </w:r>
    </w:p>
    <w:p>
      <w:r>
        <w:t>Research relevant to substance/medication-induced obsessive-compulsive and related disorder increasingly examines cross-cutting mechanisms, including processes that may contribute to mental rituals across diagnostic categories. Across the lifespan, habit learning, intolerance of uncertainty, inflated responsibility, and family accommodation may help explain why two people with the same diagnosis have different courses or treatment needs.</w:t>
      </w:r>
    </w:p>
    <w:p>
      <w:r>
        <w:t>Advanced psychopathology requires more than recognition of labels. The current topic draws attention to hair pulling, skin picking, washing, and difficulty discarding. Features such as hair pulling become clinically important when their persistence, severity, or consequences interfere with education, work, relationships, self-care, physical health, or safe decisions. In service settings, For example, insight varies and affects engagement. Interpretation of hair pulling therefore draws on course, impairment, context, and the person’s account as converging evidence rather than relying on a single indicator.</w:t>
      </w:r>
    </w:p>
    <w:p>
      <w:pPr>
        <w:pStyle w:val="Heading2"/>
        <w:ind w:firstLine="0"/>
      </w:pPr>
      <w:r>
        <w:rPr>
          <w:rFonts w:ascii="Times New Roman" w:hAnsi="Times New Roman" w:eastAsia="Times New Roman"/>
          <w:b/>
          <w:color w:val="284C68"/>
          <w:sz w:val="27"/>
        </w:rPr>
        <w:t>8.11 Culture, Language, Sex, Gender, and Identity</w:t>
      </w:r>
    </w:p>
    <w:p>
      <w:r>
        <w:t>Cross-cutting mechanisms, including processes that may contribute to ordering across diagnostic categories. Processes such as sleep disturbance, avoidance, reward sensitivity, cognitive control, social disconnection, threat learning, and emotion regulation may contribute to ordering and also occur across other diagnoses. Where risk is present, inflated responsibility, sensory and urge processes, habit learning, and perfectionism may help explain why two people with the same diagnosis have different courses or treatment needs.</w:t>
      </w:r>
    </w:p>
    <w:p>
      <w:r>
        <w:t>Accurate formulation depends on asking what is happening, when it happens, and what else could explain it. The current topic draws attention to hair pulling, checking, difficulty discarding, and skin picking. Features such as difficulty discarding become clinically important when their persistence, severity, or consequences interfere with education, work, relationships, self-care, physical health, or safe decisions. For example, insight varies and affects engagement. Interpretation of difficulty discarding therefore draws on course, impairment, context, and the person’s account as converging evidence rather than relying on a single indicator.</w:t>
      </w:r>
    </w:p>
    <w:p>
      <w:r>
        <w:t>The purpose of this part of the chapter is to show how interpretation can change across culture, language, sex, gender, community expectations, and social position. In practice, negative reinforcement, thought-action fusion, inflated responsibility, and family accommodation may influence the presentation, although none should be treated as a single sufficient cause. The clinician should actively compare alternatives such as tic disorders, depressive rumination, and eating-disorder body concerns.</w:t>
      </w:r>
    </w:p>
    <w:p>
      <w:r>
        <w:t>Description identifies what can be observed or reliably reported about hair pulling; formulation proposes an organising account; verification asks what evidence, including evidence for depressive rumination, would weaken that account. In this chapter, relevant observations include hair pulling, appearance preoccupation, checking, and compulsions. Possible contributors include sensory and urge processes, thought-action fusion, negative reinforcement, and inflated responsibility. From a formulation perspective, the assessor uses insight assessment, obsession-compulsion interview, hoarding safety review, and skin and hair health review to determine whether the pattern is stable, episodic, context-bound, medically influenced, or linked to substances or medications. In culture, language, sex, gender, and identity, uncertainty about depressive rumination is treated as information to manage competently, not as something to conceal.</w:t>
      </w:r>
    </w:p>
    <w:p>
      <w:r>
        <w:t>The distinction between the symptom compulsions and a disorder such as body dysmorphic disorder depends on pattern, duration, significance, context, and exclusion conditions. A symptom such as obsessions may occur during ordinary stress, physical illness, medication exposure, sleep loss, another mental disorder, or a transient developmental period. For body dysmorphic disorder, disorder-level reasoning requires a broader pattern in which compulsions and related features fit together across time and meet the relevant system’s requirements for clinical significance. The clinician compares current compulsions with baseline functioning, the person’s usual pattern, and any improvement that follows removal of a suspected trigger such as family accommodation. Alternatives such as generalised worry, tic disorders, and depressive rumination remain active until evidence makes them less plausible. This is especially important in telehealth, where referral information may be brief and practical pressures can encourage rapid decisions.</w:t>
      </w:r>
    </w:p>
    <w:p>
      <w:pPr>
        <w:pStyle w:val="Heading2"/>
        <w:ind w:firstLine="0"/>
      </w:pPr>
      <w:r>
        <w:rPr>
          <w:rFonts w:ascii="Times New Roman" w:hAnsi="Times New Roman" w:eastAsia="Times New Roman"/>
          <w:b/>
          <w:color w:val="284C68"/>
          <w:sz w:val="27"/>
        </w:rPr>
        <w:t>8.12 Assessment Strategy</w:t>
      </w:r>
    </w:p>
    <w:p>
      <w:r>
        <w:t>Description identifies what can be observed or reliably reported about skin picking; formulation proposes an organising account; verification asks what evidence, including evidence for generalised worry, would weaken that account. In this chapter, relevant observations include compulsions, appearance preoccupation, skin picking, and mental rituals. Possible contributors include thought-action fusion, perfectionism, family accommodation, and intolerance of uncertainty. From a developmental perspective, the assessor uses severity scales, functional analysis of rituals, insight assessment, and skin and hair health review to determine whether the pattern is stable, episodic, context-bound, medically influenced, or linked to substances or medications. In assessment strategy, uncertainty about generalised worry is treated as information to manage competently, not as something to conceal.</w:t>
      </w:r>
    </w:p>
    <w:p>
      <w:r>
        <w:t>The distinction between the symptom skin picking and a disorder such as substance/medication-induced obsessive-compulsive and related disorder depends on pattern, duration, significance, context, and exclusion conditions. For substance/medication-induced obsessive-compulsive and related disorder, disorder-level reasoning requires a broader pattern in which skin picking and related features fit together across time and meet the relevant system’s requirements for clinical significance. From a developmental perspective, intrusive thoughts are common in the general population and disorder depends on appraisal, distress, ritualisation, time, and impairment. The clinician compares current skin picking with baseline functioning, the person’s usual pattern, and any improvement that follows removal of a suspected trigger such as habit learning. Alternatives such as depressive rumination, tic disorders, and normal collecting remain active until evidence makes them less plausible.</w:t>
      </w:r>
    </w:p>
    <w:p>
      <w:r>
        <w:t>Biological information about sensory and urge processes can strengthen a formulation of obsessive-compulsive disorder when it is interpreted cautiously and integrated with the clinical history. intolerance of uncertainty, family accommodation, sensory and urge processes, and thought-action fusion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sensory and urge processes. When the history is incomplete, the meaning of obsessions changes when it occurs alongside washing compared with when it appears alone. The assessment therefore combines skin and hair health review, severity scales, insight assessment, and hoarding safety review instead of relying on one test result. Across the lifespan, treatment planning may include environmental safety planning for hoarding, motivational work, and exposure and response prevention, selected according to diagnosis, severity, preference, evidence, and professional role.</w:t>
      </w:r>
    </w:p>
    <w:p>
      <w:r>
        <w:t>The assessor also considers psychotic delusion, autism-related routines, and generalised worry before attributing the presentation to a psychiatric disorder.</w:t>
      </w:r>
    </w:p>
    <w:p>
      <w:r>
        <w:t>At a primary-care and specialist referral service, Grace, aged 63 and working as a retired civil servant, describes a change from usual functioning marked by ordering and appearance preoccupation. The clinician compares hoarding disorder with generalised worry and psychotic delusion, paying particular attention to chronology and to the possibility that family accommodation has altered the presentation. This staged approach keeps confidence in hoarding disorder proportional to evidence and makes clear what new information about generalised worry, family accommodation, or ordering would prompt revision.</w:t>
      </w:r>
    </w:p>
    <w:p>
      <w:pPr>
        <w:pStyle w:val="Heading2"/>
        <w:ind w:firstLine="0"/>
      </w:pPr>
      <w:r>
        <w:rPr>
          <w:rFonts w:ascii="Times New Roman" w:hAnsi="Times New Roman" w:eastAsia="Times New Roman"/>
          <w:b/>
          <w:color w:val="284C68"/>
          <w:sz w:val="27"/>
        </w:rPr>
        <w:t>8.13 Differential Diagnosis</w:t>
      </w:r>
    </w:p>
    <w:p>
      <w:r>
        <w:t>The assessor also considers tic disorders, depressive rumination, and generalised worry before attributing the presentation to a psychiatric disorder.</w:t>
      </w:r>
    </w:p>
    <w:p>
      <w:r>
        <w:t>Sofia, a 34-year-old small-business owner, attends a community mental-health service after several months of checking and ordering. The differential remains open to tic disorders and normal collecting, while perfectionism is explored as a possible contributor rather than treated as proof of causation. The possible diagnosis of obsessive-compulsive disorder therefore remains provisional until the chronology of checking, impairment, context, and exclusion conditions have been examined together. The case can be tested by specifying what finding would count against the proposed account of difficulty discarding. If the proposed account of obsessive-compulsive disorder predicts persistent impairment but difficulty discarding resolves fully after a short-lived stressor ends, the formulation needs reconsideration.</w:t>
      </w:r>
    </w:p>
    <w:p>
      <w:r>
        <w:t>Differential reasoning for body dysmorphic disorder requires active comparison with alternatives such as depressive rumination, not passive listing of possibilities. For recurrent intrusive thoughts, urges, images, repetitive behaviours, preoccupations, or body-focused patterns maintained by distress reduction and rigid threat beliefs, plausible alternatives may include tic disorders, depressive rumination, and autism-related routines. For body dysmorphic disorder, comparison of onset, duration, internal experience, observed behaviour, functioning, physical findings, substance or medication exposure, and developmental history helps separate depressive rumination from the leading account. One discriminating question is which part of skin picking would be difficult to explain if depressive rumination were the better account. Where risk is present, obsessions combined with skin picking may support one interpretation, while a close temporal relationship to a medication change may support another. No isolated clue about skin picking should carry more weight than the longitudinal pattern justifies. Consultation is indicated when uncertainty about body dysmorphic disorder changes safety decisions, medical care, capacity questions, prescribing, or access to specialist treatment.</w:t>
      </w:r>
    </w:p>
    <w:p>
      <w:r>
        <w:t>Assessment of hoarding disorder should be proportionate to the clinical decision and to the consequences of being wrong about depressive rumination. Screening for washing can identify a need for fuller evaluation, but the screening result alone does not establish hoarding disorder. A severity scale may track change in washing, but it cannot replace a clinical interview that explores meaning, context, and course. insight assessment, skin and hair health review, obsession-compulsion interview, and functional analysis of rituals each provide different information and have different sources of error. From a developmental perspective, When obsession-compulsion interview differs from another source, the clinician records the discrepancy and investigates why the sources diverge instead of forcing agreement. If client report, family observations, and measures disagree about washing, the discrepancy may point to setting effects, masking, limited insight, conflict, or genuine change over time.</w:t>
      </w:r>
    </w:p>
    <w:p>
      <w:r>
        <w:t>Treatment implications for trichotillomania show why accurate formulation matters, particularly when decisions about family accommodation reduction depend on severity, risk, and comorbidity. In the present topic, care may involve family accommodation reduction, medication consultation, and motivational work. For trichotillomania, the sequence of care depends on acuity, risk, medical stability, preference, developmental stage, comorbidity, and available expertise in community hoarding programmes.</w:t>
      </w:r>
    </w:p>
    <w:p>
      <w:pPr>
        <w:pStyle w:val="Heading2"/>
        <w:ind w:firstLine="0"/>
      </w:pPr>
      <w:r>
        <w:rPr>
          <w:rFonts w:ascii="Times New Roman" w:hAnsi="Times New Roman" w:eastAsia="Times New Roman"/>
          <w:b/>
          <w:color w:val="284C68"/>
          <w:sz w:val="27"/>
        </w:rPr>
        <w:t>8.14 Comorbidity and Diagnostic Overlap</w:t>
      </w:r>
    </w:p>
    <w:p>
      <w:r>
        <w:t>Assessment of obsessive-compulsive disorder should be proportionate to the clinical decision and to the consequences of being wrong about depressive rumination. Screening for compulsions can identify a need for fuller evaluation, but the screening result alone does not establish obsessive-compulsive disorder. A severity scale may track change in compulsions, but it cannot replace a clinical interview that explores meaning, context, and course. skin and hair health review, obsession-compulsion interview, severity scales, and family accommodation assessment each provide different information and have different sources of error. When skin and hair health review differs from another source, the clinician records the discrepancy and investigates why the sources diverge instead of forcing agreement.</w:t>
      </w:r>
    </w:p>
    <w:p>
      <w:r>
        <w:t>Treatment implications for body dysmorphic disorder show why accurate formulation matters, particularly when decisions about exposure and response prevention depend on severity, risk, and comorbidity. In the present topic, care may involve CBT, exposure and response prevention, and medication consultation. Documentation should state what supports the interpretation of ordering and what remains ambiguous, including whether generalised worry still needs investigation.</w:t>
      </w:r>
    </w:p>
    <w:p>
      <w:r>
        <w:t>Ethical communication about hoarding disorder should neither minimise difficulty discarding nor exaggerate the certainty of the available evidence. A clinician may explain that the current information is consistent with a pattern involving ordering and hair pulling, while also stating what remains uncertain. When the history is incomplete, Stigmatising labels, unsupported claims about sensory and urge processes, and assumptions based on identity weaken the reasoning required to understand difficulty discarding. If difficulty discarding is accompanied by risk or safeguarding concerns, confidentiality limits should be explained clearly and action should follow applicable law, professional standards, and service policy. Documentation should state what supports the interpretation of difficulty discarding and what remains ambiguous, including whether tic disorders still needs investigation.</w:t>
      </w:r>
    </w:p>
    <w:p>
      <w:r>
        <w:t>Cross-cutting mechanisms, including processes that may contribute to difficulty discarding across diagnostic categories. Processes such as sleep disturbance, avoidance, reward sensitivity, cognitive control, social disconnection, threat learning, and emotion regulation may contribute to difficulty discarding and also occur across other diagnoses. Clinically, thought-action fusion, negative reinforcement, perfectionism, and family accommodation may help explain why two people with the same diagnosis have different courses or treatment needs.</w:t>
      </w:r>
    </w:p>
    <w:p>
      <w:r>
        <w:t>A doctoral-level reading of this topic begins with disciplined description. The current topic draws attention to hair pulling, mental rituals, ordering, and washing.</w:t>
      </w:r>
    </w:p>
    <w:p>
      <w:pPr>
        <w:pStyle w:val="Heading2"/>
        <w:ind w:firstLine="0"/>
      </w:pPr>
      <w:r>
        <w:rPr>
          <w:rFonts w:ascii="Times New Roman" w:hAnsi="Times New Roman" w:eastAsia="Times New Roman"/>
          <w:b/>
          <w:color w:val="284C68"/>
          <w:sz w:val="27"/>
        </w:rPr>
        <w:t>8.15 Functional Impact and Quality of Life</w:t>
      </w:r>
    </w:p>
    <w:p>
      <w:r>
        <w:t>Research relevant to body dysmorphic disorder increasingly examines cross-cutting mechanisms, including processes that may contribute to washing across diagnostic categories. Across the lifespan, sensory and urge processes, negative reinforcement, habit learning, and intolerance of uncertainty may help explain why two people with the same diagnosis have different courses or treatment needs.</w:t>
      </w:r>
    </w:p>
    <w:p>
      <w:r>
        <w:t>The current topic draws attention to difficulty discarding, checking, appearance preoccupation, and obsessions. Features such as appearance preoccupation become clinically important when their persistence, severity, or consequences interfere with education, work, relationships, self-care, physical health, or safe decisions. For example, family accommodation can unintentionally maintain compulsions. Interpretation of appearance preoccupation therefore draws on course, impairment, context, and the person’s account as converging evidence rather than relying on a single indicator.</w:t>
      </w:r>
    </w:p>
    <w:p>
      <w:r>
        <w:t>The purpose of this part of the chapter is to connect symptoms to education, work, relationships, self-care, physical health, finances, sleep, and community participation. The question is not simply whether difficulty discarding is present; assessment asks how it functions in the person’s life and whether it contributes to distress, impairment, or risk. When the history is incomplete, negative reinforcement, habit learning, inflated responsibility, and intolerance of uncertainty may influence the presentation, although none should be treated as a single sufficient cause. The clinician should actively compare alternatives such as psychotic delusion, generalised worry, and eating-disorder body concerns.</w:t>
      </w:r>
    </w:p>
    <w:p>
      <w:r>
        <w:t>In this chapter, relevant observations include appearance preoccupation, obsessions, difficulty discarding, and washing. Possible contributors include thought-action fusion, habit learning, inflated responsibility, and intolerance of uncertainty. Across the lifespan, the assessor uses insight assessment, obsession-compulsion interview, hoarding safety review, and skin and hair health review to determine whether the pattern is stable, episodic, context-bound, medically influenced, or linked to substances or medications. In functional impact and quality of life, uncertainty about eating-disorder body concerns is treated as information to manage competently, not as something to conceal. Documentation should state what supports the interpretation of appearance preoccupation and what remains ambiguous, including whether eating-disorder body concerns still needs investigation.</w:t>
      </w:r>
    </w:p>
    <w:p>
      <w:r>
        <w:t>The distinction between the symptom ordering and a disorder such as substance/medication-induced obsessive-compulsive and related disorder depends on pattern, duration, significance, context, and exclusion conditions. For substance/medication-induced obsessive-compulsive and related disorder, disorder-level reasoning requires a broader pattern in which ordering and related features fit together across time and meet the relevant system’s requirements for clinical significance. In many cases, family accommodation can unintentionally maintain compulsions. The clinician compares current ordering with baseline functioning, the person’s usual pattern, and any improvement that follows removal of a suspected trigger such as thought-action fusion. Documentation should state what supports the interpretation of ordering and what remains ambiguous, including whether tic disorders still needs investigation.</w:t>
      </w:r>
    </w:p>
    <w:p>
      <w:pPr>
        <w:pStyle w:val="Heading2"/>
        <w:ind w:firstLine="0"/>
      </w:pPr>
      <w:r>
        <w:rPr>
          <w:rFonts w:ascii="Times New Roman" w:hAnsi="Times New Roman" w:eastAsia="Times New Roman"/>
          <w:b/>
          <w:color w:val="284C68"/>
          <w:sz w:val="27"/>
        </w:rPr>
        <w:t>8.16 Risk, Safety, and Protective Factors</w:t>
      </w:r>
    </w:p>
    <w:p>
      <w:r>
        <w:t>Description identifies what can be observed or reliably reported about checking; formulation proposes an organising account; verification asks what evidence, including evidence for psychotic delusion, would weaken that account. In this chapter, relevant observations include mental rituals, washing, checking, and difficulty discarding. Possible contributors include family accommodation, thought-action fusion, sensory and urge processes, and habit learning. For assessment purposes, the assessor uses severity scales, functional analysis of rituals, obsession-compulsion interview, and hoarding safety review to determine whether the pattern is stable, episodic, context-bound, medically influenced, or linked to substances or medications. In risk, safety, and protective factors, uncertainty about psychotic delusion is treated as information to manage competently, not as something to conceal.</w:t>
      </w:r>
    </w:p>
    <w:p>
      <w:r>
        <w:t>The distinction between the symptom difficulty discarding and a disorder such as trichotillomania depends on pattern, duration, significance, context, and exclusion conditions. For trichotillomania, disorder-level reasoning requires a broader pattern in which difficulty discarding and related features fit together across time and meet the relevant system’s requirements for clinical significance. For assessment purposes, intrusive thoughts are common in the general population and disorder depends on appraisal, distress, ritualisation, time, and impairment. The clinician compares current difficulty discarding with baseline functioning, the person’s usual pattern, and any improvement that follows removal of a suspected trigger such as negative reinforcement. Alternatives such as tic disorders, generalised worry, and psychotic delusion remain active until evidence makes them less plausible. This is especially important in community hoarding programmes, where referral information may be brief and practical pressures can encourage rapid decisions.</w:t>
      </w:r>
    </w:p>
    <w:p>
      <w:r>
        <w:t>Biological information about negative reinforcement can strengthen a formulation of excoriation disorder when it is interpreted cautiously and integrated with the clinical history. perfectionism, habit learning, negative reinforcement, and sensory and urge processes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negative reinforcement. Across the lifespan, the meaning of mental rituals changes when it occurs alongside checking compared with when it appears alone. The assessment therefore combines hoarding safety review, insight assessment, functional analysis of rituals, and family accommodation assessment instead of relying on one test result. In service settings, treatment planning may include habit reversal methods, motivational work, and exposure and response prevention, selected according to diagnosis, severity, preference, evidence, and professional role.</w:t>
      </w:r>
    </w:p>
    <w:p>
      <w:r>
        <w:t>The assessor also considers psychotic delusion, autism-related routines, and eating-disorder body concerns before attributing the presentation to a psychiatric disorder.</w:t>
      </w:r>
    </w:p>
    <w:p>
      <w:r>
        <w:t>Leah, a 19-year-old first-year undergraduate, attends a student health service after several months of hair pulling and obsessions. The differential remains open to depressive rumination and tic disorders, while inflated responsibility is explored as a possible contributor rather than treated as proof of causation. The possible diagnosis of obsessive-compulsive disorder therefore remains provisional until the chronology of hair pulling, impairment, context, and exclusion conditions have been examined together. The case can be tested by specifying what finding would count against the proposed account of obsessions. If the proposed account of obsessive-compulsive disorder predicts persistent impairment but obsessions resolves fully after a short-lived stressor ends, the formulation needs reconsideration. If new information points to normal collecting, the clinician should investigate that possibility instead of protecting the original diagnosis.</w:t>
      </w:r>
    </w:p>
    <w:p>
      <w:pPr>
        <w:pStyle w:val="Heading2"/>
        <w:ind w:firstLine="0"/>
      </w:pPr>
      <w:r>
        <w:rPr>
          <w:rFonts w:ascii="Times New Roman" w:hAnsi="Times New Roman" w:eastAsia="Times New Roman"/>
          <w:b/>
          <w:color w:val="284C68"/>
          <w:sz w:val="27"/>
        </w:rPr>
        <w:t>8.17 Case Formulation</w:t>
      </w:r>
    </w:p>
    <w:p>
      <w:r>
        <w:t>The assessor also considers eating-disorder body concerns, depressive rumination, and psychotic delusion before attributing the presentation to a psychiatric disorder.</w:t>
      </w:r>
    </w:p>
    <w:p>
      <w:r>
        <w:t>During an appointment at a university counselling service, Amina, a 29-year-old postgraduate student, reports that appearance preoccupation has increasingly occurred together with hair pulling. Rather than converting referral wording into excoriation disorder, the clinician examines the course of appearance preoccupation and hair pulling and checks physical health, treatment exposure, substances, sleep, stress, and previous episodes. Possible competing accounts include autism-related routines and eating-disorder body concerns. The relevance of habit learning is tested against the history instead of being assumed from its mere presence. The case illustrates the value of delaying closure until the clinician can explain why excoriation disorder fits the pattern of appearance preoccupation better than alternatives such as autism-related routines. The case can be tested by specifying what finding would count against the proposed account of appearance preoccupation. If the proposed account of excoriation disorder predicts persistent impairment but appearance preoccupation resolves fully after a short-lived stressor ends, the formulation needs reconsideration.</w:t>
      </w:r>
    </w:p>
    <w:p>
      <w:r>
        <w:t>Differential reasoning for substance/medication-induced obsessive-compulsive and related disorder requires active comparison with alternatives such as tic disorders, not passive listing of possibilities. For recurrent intrusive thoughts, urges, images, repetitive behaviours, preoccupations, or body-focused patterns maintained by distress reduction and rigid threat beliefs, plausible alternatives may include psychotic delusion, autism-related routines, and tic disorders. For substance/medication-induced obsessive-compulsive and related disorder, comparison of onset, duration, internal experience, observed behaviour, functioning, physical findings, substance or medication exposure, and developmental history helps separate tic disorders from the leading account. One discriminating question is which part of hair pulling would be difficult to explain if tic disorders were the better account. Clinically, ordering combined with hair pulling may support one interpretation, while a close temporal relationship to a medication change may support another. No isolated clue about hair pulling should carry more weight than the longitudinal pattern justifies. The formulation remains provisional; new evidence about hair pulling, tic</w:t>
      </w:r>
    </w:p>
    <w:p>
      <w:r>
        <w:t>Screening for skin picking can identify a need for fuller evaluation, but the screening result alone does not establish obsessive-compulsive disorder. A severity scale may track change in skin picking, but it cannot replace a clinical interview that explores meaning, context, and course. hoarding safety review, family accommodation assessment, insight assessment, and functional analysis of rituals each provide different information and have different sources of error. For assessment purposes, When insight assessment differs from another source, the clinician records the discrepancy and investigates why the sources diverge instead of forcing agreement. If client report, family observations, and measures disagree about skin picking, the discrepancy may point to setting effects, masking, limited insight, conflict, or genuine change over time.</w:t>
      </w:r>
    </w:p>
    <w:p>
      <w:r>
        <w:t>Treatment implications for body dysmorphic disorder show why accurate formulation matters, particularly when decisions about family accommodation reduction depend on severity, risk, and comorbidity. In the present topic, care may involve medication consultation, family accommodation reduction, and exposure and response prevention. For body dysmorphic disorder, the sequence of care depends on acuity, risk, medical stability, preference, developmental stage, comorbidity, and available expertise in community hoarding programmes.</w:t>
      </w:r>
    </w:p>
    <w:p>
      <w:pPr>
        <w:pStyle w:val="Heading2"/>
        <w:ind w:firstLine="0"/>
      </w:pPr>
      <w:r>
        <w:rPr>
          <w:rFonts w:ascii="Times New Roman" w:hAnsi="Times New Roman" w:eastAsia="Times New Roman"/>
          <w:b/>
          <w:color w:val="284C68"/>
          <w:sz w:val="27"/>
        </w:rPr>
        <w:t>8.18 Treatment and Interdisciplinary Care</w:t>
      </w:r>
    </w:p>
    <w:p>
      <w:r>
        <w:t>Assessment of excoriation disorder should be proportionate to the clinical decision and to the consequences of being wrong about normal collecting. Screening for ordering can identify a need for fuller evaluation, but the screening result alone does not establish excoriation disorder. A severity scale may track change in ordering, but it cannot replace a clinical interview that explores meaning, context, and course. family accommodation assessment, severity scales, hoarding safety review, and functional analysis of rituals each provide different information and have different sources of error. When family accommodation assessment differs from another source, the clinician records the discrepancy and investigates why the sources diverge instead of forcing agreement. If client report, family observations, and measures disagree about ordering, the discrepancy may point to setting effects, masking, limited insight, conflict, or genuine change over time.</w:t>
      </w:r>
    </w:p>
    <w:p>
      <w:r>
        <w:t>Treatment implications for substance/medication-induced obsessive-compulsive and related disorder show why accurate formulation matters, particularly when decisions about habit reversal methods depend on severity, risk, and comorbidity. In the present topic, care may involve exposure and response prevention, family accommodation reduction, and habit reversal methods. For substance/medication-induced obsessive-compulsive and related disorder, the sequence of care depends on acuity, risk, medical stability, preference, developmental stage, comorbidity, and available expertise in community hoarding programmes. In many cases, Interdisciplinary work around substance/medication-induced obsessive-compulsive and related disorder places counselling skills alongside medical, psychological, social, and rehabilitative expertise when those inputs are needed. Documentation should state what supports the interpretation of hair pulling and what remains ambiguous, including whether psychotic delusion still needs investigation.</w:t>
      </w:r>
    </w:p>
    <w:p>
      <w:r>
        <w:t>Ethical communication about obsessive-compulsive disorder should neither minimise washing nor exaggerate the certainty of the available evidence. A clinician may explain that the current information is consistent with a pattern involving skin picking and obsessions, while also stating what remains uncertain. Documentation should state what supports the interpretation of washing and what remains ambiguous, including whether autism-related routines still needs investigation.</w:t>
      </w:r>
    </w:p>
    <w:p>
      <w:r>
        <w:t>Research relevant to body dysmorphic disorder increasingly examines cross-cutting mechanisms, including processes that may contribute to obsessions across diagnostic categories. Processes such as sleep disturbance, avoidance, reward sensitivity, cognitive control, social disconnection, threat learning, and emotion regulation may contribute to obsessions and also occur across other diagnoses. In practice, perfectionism, negative reinforcement, family accommodation, and thought-action fusion may help explain why two people with the same diagnosis have different courses or treatment needs. Documentation should state what supports the interpretation of obsessions and what remains ambiguous, including whether psychotic delusion still needs investigation.</w:t>
      </w:r>
    </w:p>
    <w:p>
      <w:r>
        <w:t>A doctoral-level reading of this topic begins with disciplined description. The current topic draws attention to difficulty discarding, washing, appearance preoccupation, and skin picking. When the history is incomplete, For example, hoarding requires attention to safety, housing, and decision-making.</w:t>
      </w:r>
    </w:p>
    <w:p>
      <w:pPr>
        <w:pStyle w:val="Heading2"/>
        <w:ind w:firstLine="0"/>
      </w:pPr>
      <w:r>
        <w:rPr>
          <w:rFonts w:ascii="Times New Roman" w:hAnsi="Times New Roman" w:eastAsia="Times New Roman"/>
          <w:b/>
          <w:color w:val="284C68"/>
          <w:sz w:val="27"/>
        </w:rPr>
        <w:t>8.19 Real-Life Applications</w:t>
      </w:r>
    </w:p>
    <w:p>
      <w:r>
        <w:t>Research relevant to substance/medication-induced obsessive-compulsive and related disorder increasingly examines cross-cutting mechanisms, including processes that may contribute to obsessions across diagnostic categories. When the history is incomplete, negative reinforcement, intolerance of uncertainty, perfectionism, and sensory and urge processes may help explain why two people with the same diagnosis have different courses or treatment needs.</w:t>
      </w:r>
    </w:p>
    <w:p>
      <w:r>
        <w:t>The current topic draws attention to washing, checking, obsessions, and compulsions. Features such as obsessions become clinically important when their persistence, severity, or consequences interfere with education, work, relationships, self-care, physical health, or safe decisions. For example, family accommodation can unintentionally maintain compulsions. Interpretation of obsessions therefore draws on course, impairment, context, and the person’s account as converging evidence rather than relying on a single indicator.</w:t>
      </w:r>
    </w:p>
    <w:p>
      <w:r>
        <w:t>The purpose of this part of the chapter is to apply the material to common service settings and show how formulation changes clinical communication and practical support. The question is not simply whether compulsions is present; assessment asks how it functions in the person’s life and whether it contributes to distress, impairment, or risk. Where risk is present, negative reinforcement, perfectionism, thought-action fusion, and inflated responsibility may influence the presentation, although none should be treated as a single sufficient cause. The clinician should actively compare alternatives such as generalised worry, eating-disorder body concerns, and normal collecting.</w:t>
      </w:r>
    </w:p>
    <w:p>
      <w:r>
        <w:t>Description identifies what can be observed or reliably reported about skin picking; formulation proposes an organising account; verification asks what evidence, including evidence for tic disorders, would weaken that account. In this chapter, relevant observations include skin picking, washing, obsessions, and compulsions. Possible contributors include sensory and urge processes, habit learning, inflated responsibility, and family accommodation. In service settings, the assessor uses skin and hair health review, severity scales, functional analysis of rituals, and hoarding safety review to determine whether the pattern is stable, episodic, context-bound, medically influenced, or linked to substances or medications. In real-life applications, uncertainty about tic disorders is treated as information to manage competently, not as something to conceal. Documentation should state what supports the interpretation of skin picking and what remains ambiguous, including whether tic disorders still needs investigation.</w:t>
      </w:r>
    </w:p>
    <w:p>
      <w:r>
        <w:t>The distinction between the symptom obsessions and a disorder such as trichotillomania depends on pattern, duration, significance, context, and exclusion conditions. A symptom such as skin picking may occur during ordinary stress, physical illness, medication exposure, sleep loss, another mental disorder, or a transient developmental period. For trichotillomania, disorder-level reasoning requires a broader pattern in which obsessions and related features fit together across time and meet the relevant system’s requirements for clinical significance. Where risk is present, insight varies and affects engagement. The clinician compares current obsessions with baseline functioning, the person’s usual pattern, and any improvement that follows removal of a suspected trigger such as thought-action fusion. Alternatives such as psychotic delusion, normal collecting, and generalised worry remain active until evidence makes them less plausible. This is especially important in family settings, where referral information may be brief and practical pressures can encourage rapid decisions.</w:t>
      </w:r>
    </w:p>
    <w:p>
      <w:pPr>
        <w:pStyle w:val="Heading2"/>
        <w:ind w:firstLine="0"/>
      </w:pPr>
      <w:r>
        <w:rPr>
          <w:rFonts w:ascii="Times New Roman" w:hAnsi="Times New Roman" w:eastAsia="Times New Roman"/>
          <w:b/>
          <w:color w:val="284C68"/>
          <w:sz w:val="27"/>
        </w:rPr>
        <w:t>8.20 Ethics, Stigma, and Professional Communication</w:t>
      </w:r>
    </w:p>
    <w:p>
      <w:r>
        <w:t>Description identifies what can be observed or reliably reported about difficulty discarding; formulation proposes an organising account; verification asks what evidence, including evidence for autism-related routines, would weaken that account. In this chapter, relevant observations include mental rituals, compulsions, difficulty discarding, and hair pulling. Possible contributors include negative reinforcement, habit learning, sensory and urge processes, and thought-action fusion. At the same time, the assessor uses skin and hair health review, hoarding safety review, functional analysis of rituals, and insight assessment to determine whether the pattern is stable, episodic, context-bound, medically influenced, or linked to substances or medications. In ethics, stigma, and professional communication, uncertainty about autism-related routines is treated as information to manage competently, not as something to conceal.</w:t>
      </w:r>
    </w:p>
    <w:p>
      <w:r>
        <w:t>The distinction between the symptom difficulty discarding and a disorder such as body dysmorphic disorder depends on pattern, duration, significance, context, and exclusion conditions. For body dysmorphic disorder, disorder-level reasoning requires a broader pattern in which difficulty discarding and related features fit together across time and meet the relevant system’s requirements for clinical significance. In service settings, intrusive thoughts are common in the general population and disorder depends on appraisal, distress, ritualisation, time, and impairment. The clinician compares current difficulty discarding with baseline functioning, the person’s usual pattern, and any improvement that follows removal of a suspected trigger such as inflated responsibility. Alternatives such as normal collecting, psychotic delusion, and tic disorders remain active until evidence makes them less plausible.</w:t>
      </w:r>
    </w:p>
    <w:p>
      <w:r>
        <w:t>Biological information about habit learning can strengthen a formulation of hoarding disorder when it is interpreted cautiously and integrated with the clinical history. family accommodation, perfectionism, habit learning, and inflated responsibility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habit learning. In many cases, the meaning of mental rituals changes when it occurs alongside ordering compared with when it appears alone. The assessment therefore combines severity scales, family accommodation assessment, obsession-compulsion interview, and hoarding safety review instead of relying on one test result. For assessment purposes, treatment planning may include exposure and response prevention, medication consultation, and environmental safety planning for hoarding, selected according to diagnosis, severity, preference, evidence, and professional role.</w:t>
      </w:r>
    </w:p>
    <w:p>
      <w:r>
        <w:t>When the history is incomplete, The assessor also considers normal collecting, eating-disorder body concerns, and depressive rumination before attributing the presentation to a psychiatric disorder.</w:t>
      </w:r>
    </w:p>
    <w:p>
      <w:r>
        <w:t>During an appointment at a primary-care and specialist referral service, Grace, a 63-year-old retired civil servant, reports that checking has increasingly occurred together with ordering. Rather than converting referral wording into excoriation disorder, the clinician examines the course of checking and ordering and checks physical health, treatment exposure, substances, sleep, stress, and previous episodes. Possible competing accounts include psychotic delusion and autism-related routines. The relevance of family accommodation is tested against the history instead of being assumed from its mere presence. The case illustrates the value of delaying closure until the clinician can explain why excoriation disorder fits the pattern of checking better than alternatives such as psychotic delusion. The case can be tested by specifying what finding would count against the proposed account of washing. If the proposed account of excoriation disorder predicts persistent impairment but washing resolves fully after a short-lived stressor ends, the formulation needs reconsideration.</w:t>
      </w:r>
    </w:p>
    <w:p>
      <w:pPr>
        <w:pStyle w:val="Heading2"/>
        <w:ind w:firstLine="0"/>
      </w:pPr>
      <w:r>
        <w:rPr>
          <w:rFonts w:ascii="Times New Roman" w:hAnsi="Times New Roman" w:eastAsia="Times New Roman"/>
          <w:b/>
          <w:color w:val="284C68"/>
          <w:sz w:val="27"/>
        </w:rPr>
        <w:t>8.21 Current Debates and Research Directions</w:t>
      </w:r>
    </w:p>
    <w:p>
      <w:r>
        <w:t>The assessor also considers autism-related routines, normal collecting, and eating-disorder body concerns before attributing the presentation to a psychiatric disorder.</w:t>
      </w:r>
    </w:p>
    <w:p>
      <w:r>
        <w:t>At a community mental-health service, Sofia, aged 34 and working as a small-business owner, describes a change from usual functioning marked by obsessions and checking. The clinician compares hoarding disorder with normal collecting and generalised worry, paying particular attention to chronology and to the possibility that perfectionism has altered the presentation. This staged approach keeps confidence in hoarding disorder proportional to evidence and makes clear what new information about normal collecting, perfectionism, or obsessions would prompt revision. If the proposed account of hoarding disorder predicts persistent impairment but difficulty discarding resolves fully after a short-lived stressor ends, the formulation needs reconsideration. If new information points to depressive rumination, the clinician should investigate that possibility instead of protecting the original diagnosis.</w:t>
      </w:r>
    </w:p>
    <w:p>
      <w:r>
        <w:t>Differential reasoning for trichotillomania requires active comparison with alternatives such as psychotic delusion, not passive listing of possibilities. For recurrent intrusive thoughts, urges, images, repetitive behaviours, preoccupations, or body-focused patterns maintained by distress reduction and rigid threat beliefs, plausible alternatives may include psychotic delusion, normal collecting, and generalised worry. For trichotillomania, comparison of onset, duration, internal experience, observed behaviour, functioning, physical findings, substance or medication exposure, and developmental history helps separate psychotic delusion from the leading account. One discriminating question is which part of obsessions would be difficult to explain if psychotic delusion were the better account. From a developmental perspective, washing combined with obsessions may support one interpretation, while a close temporal relationship to a medication change may support another. No isolated clue about obsessions should carry more weight than the longitudinal pattern justifies.</w:t>
      </w:r>
    </w:p>
    <w:p>
      <w:r>
        <w:t>A severity scale may track change in compulsions, but it cannot replace a clinical interview that explores meaning, context, and course. insight assessment, family accommodation assessment, severity scales, and hoarding safety review each provide different information and have different sources of error. When the history is incomplete, When severity scales differs from another source, the clinician records the discrepancy and investigates why the sources diverge instead of forcing agreement.</w:t>
      </w:r>
    </w:p>
    <w:p>
      <w:r>
        <w:t>In the present topic, care may involve motivational work, habit reversal methods, and exposure and response prevention. When the history is incomplete, Interdisciplinary work around substance/medication-induced obsessive-compulsive and related disorder places counselling skills alongside medical, psychological, social, and rehabilitative expertise when those inputs are needed. Documentation should state what supports the interpretation of obsessions and what remains ambiguous, including whether normal collecting still needs investigation.</w:t>
      </w:r>
    </w:p>
    <w:p>
      <w:pPr>
        <w:pStyle w:val="Heading2"/>
        <w:ind w:firstLine="0"/>
      </w:pPr>
      <w:r>
        <w:rPr>
          <w:rFonts w:ascii="Times New Roman" w:hAnsi="Times New Roman" w:eastAsia="Times New Roman"/>
          <w:b/>
          <w:color w:val="284C68"/>
          <w:sz w:val="27"/>
        </w:rPr>
        <w:t>8.22 Integrative Case Conference</w:t>
      </w:r>
    </w:p>
    <w:p>
      <w:r>
        <w:t>Screening for hair pulling can identify a need for fuller evaluation, but the screening result alone does not establish hoarding disorder. A severity scale may track change in hair pulling, but it cannot replace a clinical interview that explores meaning, context, and course. obsession-compulsion interview, family accommodation assessment, severity scales, and hoarding safety review each provide different information and have different sources of error.</w:t>
      </w:r>
    </w:p>
    <w:p>
      <w:r>
        <w:t>Treatment implications for trichotillomania show why accurate formulation matters, particularly when decisions about exposure and response prevention depend on severity, risk, and comorbidity. In the present topic, care may involve exposure and response prevention, motivational work, and CBT. For trichotillomania, the sequence of care depends on acuity, risk, medical stability, preference, developmental stage, comorbidity, and available expertise in outpatient CBT services. Documentation should state what supports the interpretation of checking and what remains ambiguous, including whether generalised worry still needs investigation.</w:t>
      </w:r>
    </w:p>
    <w:p>
      <w:r>
        <w:t>Ethical communication about excoriation disorder should neither minimise skin picking nor exaggerate the certainty of the available evidence. A clinician may explain that the current information is consistent with a pattern involving compulsions and mental rituals, while also stating what remains uncertain. In practice, Stigmatising labels, unsupported claims about sensory and urge processes, and assumptions based on identity weaken the reasoning required to understand skin picking. If skin picking is accompanied by risk or safeguarding concerns, confidentiality limits should be explained clearly and action should follow applicable law, professional standards, and service policy.</w:t>
      </w:r>
    </w:p>
    <w:p>
      <w:r>
        <w:t>Research relevant to substance/medication-induced obsessive-compulsive and related disorder increasingly examines cross-cutting mechanisms, including processes that may contribute to skin picking across diagnostic categories. Processes such as sleep disturbance, avoidance, reward sensitivity, cognitive control, social disconnection, threat learning, and emotion regulation may contribute to skin picking and also occur across other diagnoses. At the same time, habit learning, intolerance of uncertainty, sensory and urge processes, and negative reinforcement may help explain why two people with the same diagnosis have different courses or treatment needs.</w:t>
      </w:r>
    </w:p>
    <w:p>
      <w:r>
        <w:t>The current topic draws attention to skin picking, appearance preoccupation, ordering, and difficulty discarding. For example, insight varies and affects engagement.</w:t>
      </w:r>
    </w:p>
    <w:p>
      <w:pPr>
        <w:pStyle w:val="Heading2"/>
        <w:ind w:firstLine="0"/>
      </w:pPr>
      <w:r>
        <w:rPr>
          <w:rFonts w:ascii="Times New Roman" w:hAnsi="Times New Roman" w:eastAsia="Times New Roman"/>
          <w:b/>
          <w:color w:val="284C68"/>
          <w:sz w:val="27"/>
        </w:rPr>
        <w:t>8.23 Applied Case Workshop</w:t>
      </w:r>
    </w:p>
    <w:p>
      <w:r>
        <w:t>Grace, a 63-year-old retired civil servant, attends a primary-care and specialist referral service after several months of obsessions and checking. The differential remains open to autism-related routines and eating-disorder body concerns, while family accommodation is explored as a possible contributor rather than treated as proof of causation. The possible diagnosis of obsessive-compulsive disorder therefore remains provisional until the chronology of obsessions,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obsessive-compulsive disorder and the presentation of obsessions.</w:t>
      </w:r>
    </w:p>
    <w:p>
      <w:r>
        <w:t>A referral to a child and adolescent service concerns Noah, a 16-year-old secondary-school student whose recent difficulties include compulsions alongside washing. Because reduced functioning is descriptive rather than diagnostic, the interview reconstructs the timeline and asks whether medical change, medication, substances, sleep, or environmental stress could account for part of the presentation before body dysmorphic disorder is accepted as the leading explanation. Two alternatives requiring active comparison are eating-disorder body concerns and depressive rumination; information about sensory and urge processes may change their relative plausibility but cannot settle the diagnosis on its own. Only after those sources of evidence have been compared can the team decide how strongly the available information supports body dysmorphic disorder.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body dysmorphic disorder and the presentation of compulsions.</w:t>
      </w:r>
    </w:p>
    <w:p>
      <w:r>
        <w:t>At a university counselling service, Amina, aged 29 and working as a postgraduate student, describes a change from usual functioning marked by checking and ordering. The clinician compares hoarding disorder with depressive rumination and tic disorders, paying particular attention to chronology and to the possibility that habit learning has altered the presentation. This staged approach keeps confidence in hoarding disorder proportional to evidence and makes clear what new information about depressive rumination, habit learning, or checking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hoarding disorder and the presentation of checking.</w:t>
      </w:r>
    </w:p>
    <w:p>
      <w:r>
        <w:t>Daniel is a 42-year-old secondary-school teacher seen in a community outpatient clinic; the presenting concerns centre on washing, mental rituals, and a noticeable decline in day-to-day functioning. Assessment begins by separating the observed decline in functioning from its possible causes; the history then establishes when washing began, what intensifies or reduces it, and whether mental rituals varies across settings. Because tic disorders and normal collecting can produce overlapping features, the assessment asks what evidence would favour or weaken each explanation and how negative reinforcement fits the timeline. The result is a working formulation for trichotillomania that can guide care while preserving space for evidence favouring tic disorders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trichotillomania and the presentation of washing.</w:t>
      </w:r>
    </w:p>
    <w:p>
      <w:r>
        <w:t>During an appointment at a student health service, Leah, a 19-year-old first-year undergraduate, reports that ordering has increasingly occurred together with appearance preoccupation. Possible competing accounts include normal collecting and generalised worry. The case illustrates the value of delaying closure until the clinician can explain why excoriation disorder fits the pattern of ordering better than alternatives such as normal collecting.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excoriation disorder and the presentation of ordering.</w:t>
      </w:r>
    </w:p>
    <w:p>
      <w:r>
        <w:t>The fictional case of Michael, a 51-year-old operations supervisor referred to an integrated primary-care clinic, begins with reports of mental rituals and difficulty discarding that have started to interfere with ordinary responsibilities. The first task is to establish a reliable timeline for mental rituals and determine whether it reflects a new episode, a longstanding tendency, a reaction to circumstances, or another condition such as generalised worry. The working formulation includes generalised worry and psychotic delusion as alternatives and asks whether the pattern attributed to thought-action fusion actually precedes, follows, or simply coexists with the reported difficulties. The teaching point is that assessment of substance/medication-induced obsessive-compulsive and related disorder should make uncertainty explicit and link conclusions about mental rituals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substance/medication-induced</w:t>
      </w:r>
    </w:p>
    <w:p>
      <w:pPr>
        <w:pStyle w:val="Heading2"/>
        <w:ind w:firstLine="0"/>
      </w:pPr>
      <w:r>
        <w:rPr>
          <w:rFonts w:ascii="Times New Roman" w:hAnsi="Times New Roman" w:eastAsia="Times New Roman"/>
          <w:b/>
          <w:color w:val="284C68"/>
          <w:sz w:val="27"/>
        </w:rPr>
        <w:t>8.24 Chapter Summary</w:t>
      </w:r>
    </w:p>
    <w:p>
      <w:r>
        <w:t>Obsessive-compulsive and related presentations include intrusive thoughts, urges, or images; repetitive behaviours; preoccupations; and body-focused patterns associated with distress reduction or rigid threat beliefs. Assessment includes an obsession–compulsion interview, functional analysis of rituals, insight assessment, family accommodation, and skin and hair health review; differential considerations include generalised worry, psychotic delusions, autism-related routines, and eating-disorder body concerns. The chapter discusses habit learning, negative reinforcement, inflated responsibility, thought–action fusion, and perfectionism.</w:t>
      </w:r>
    </w:p>
    <w:p>
      <w:pPr>
        <w:pStyle w:val="Heading1"/>
        <w:pageBreakBefore/>
        <w:ind w:firstLine="0"/>
      </w:pPr>
      <w:r>
        <w:rPr>
          <w:rFonts w:ascii="Times New Roman" w:hAnsi="Times New Roman" w:eastAsia="Times New Roman"/>
          <w:b/>
          <w:color w:val="213B53"/>
          <w:sz w:val="46"/>
        </w:rPr>
        <w:t>CHAPTER 9 — Trauma- and Stressor-Related Disorders</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psychological responses to traumatic events, severe stressors, attachment disruption, loss, and major life change, interpreted through developmental and cultural context.</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trauma-informed interview, event and symptom timeline, dissociation assessment, and risk assessment.</w:t>
      </w:r>
    </w:p>
    <w:p>
      <w:pPr>
        <w:pStyle w:val="ListBullet"/>
      </w:pPr>
      <w:r>
        <w:t>Distinguish important alternatives including panic disorder, OCD, psychosis, and dissociative disorders.</w:t>
      </w:r>
    </w:p>
    <w:p>
      <w:pPr>
        <w:pStyle w:val="ListBullet"/>
      </w:pPr>
      <w:r>
        <w:t>Formulate risk and protective factors.</w:t>
      </w:r>
    </w:p>
    <w:p>
      <w:pPr>
        <w:pStyle w:val="ListBullet"/>
      </w:pPr>
      <w:r>
        <w:t>Communicate diagnostic uncertainty respectfully.</w:t>
      </w:r>
    </w:p>
    <w:p>
      <w:pPr>
        <w:pStyle w:val="ListBullet"/>
      </w:pPr>
      <w:r>
        <w:t>And connect diagnosis with evidence-informed, interdisciplinary care.</w:t>
      </w:r>
    </w:p>
    <w:p>
      <w:pPr>
        <w:spacing w:before="60" w:after="80"/>
        <w:ind w:firstLine="0"/>
      </w:pPr>
      <w:r>
        <w:t>A visual overview of this chapter appears in Figure 9.</w:t>
      </w:r>
    </w:p>
    <w:p>
      <w:pPr>
        <w:keepNext/>
        <w:spacing w:after="0"/>
        <w:ind w:firstLine="0"/>
        <w:jc w:val="center"/>
      </w:pPr>
      <w:r>
        <w:drawing>
          <wp:inline xmlns:a="http://schemas.openxmlformats.org/drawingml/2006/main" xmlns:pic="http://schemas.openxmlformats.org/drawingml/2006/picture">
            <wp:extent cx="5349240" cy="2875216"/>
            <wp:docPr id="9" name="Picture 9" descr="Figure 9. Trauma response pathways from exposure through appraisal, avoidance, memory processing, and recovery." title="Figure 9. Trauma response pathways from exposure through appraisal, avoidance, memory processing, and recovery."/>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349240" cy="2875216"/>
                    </a:xfrm>
                    <a:prstGeom prst="rect"/>
                  </pic:spPr>
                </pic:pic>
              </a:graphicData>
            </a:graphic>
          </wp:inline>
        </w:drawing>
      </w:r>
    </w:p>
    <w:p>
      <w:pPr>
        <w:pStyle w:val="Caption"/>
        <w:spacing w:after="120"/>
        <w:ind w:firstLine="0"/>
        <w:jc w:val="center"/>
      </w:pPr>
      <w:r>
        <w:t>Figure 9. Trauma response pathways from exposure through appraisal, avoidance, memory processing, and recovery.</w:t>
      </w:r>
    </w:p>
    <w:p>
      <w:pPr>
        <w:pStyle w:val="Heading2"/>
        <w:ind w:firstLine="0"/>
      </w:pPr>
      <w:r>
        <w:rPr>
          <w:rFonts w:ascii="Times New Roman" w:hAnsi="Times New Roman" w:eastAsia="Times New Roman"/>
          <w:b/>
          <w:color w:val="284C68"/>
          <w:sz w:val="27"/>
        </w:rPr>
        <w:t>9.1 Introduction</w:t>
      </w:r>
    </w:p>
    <w:p>
      <w:r>
        <w:t>This chapter examines psychological responses to traumatic events, severe stressors, attachment disruption, loss, and major life change, interpreted through developmental and cultural context. It uses contemporary descriptive psychopathology, developmental reasoning, cultural formulation, differential diagnosis, and interdisciplinary care. The chapter discusses posttraumatic stress disorder, acute stress disorder, adjustment disorders, reactive attachment disorder, disinhibited social engagement disorder, and prolonged grief disorder as a related bereavement condition.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9.2 Orientation and Scope</w:t>
      </w:r>
    </w:p>
    <w:p>
      <w:r>
        <w:t>Treatment implications for posttraumatic stress disorder show why accurate formulation matters, particularly when decisions about grief-focused care depend on severity, risk, and comorbidity. Diagnostic manuals classify posttraumatic stress disorder and related conditions, but treatment selection also requires evidence, formulation, risk assessment, preference, and professional judgement. In the present topic, care may involve grief-focused care, social reconnection, and cognitive processing approaches. For posttraumatic stress disorder, the sequence of care depends on acuity, risk, medical stability, preference, developmental stage, comorbidity, and available expertise in medical trauma. From a formulation perspective, a counsellor should recognise when the presentation requires medical assessment, prescribing, nutritional rehabilitation, neurological investigation, emergency intervention, or another specialist service. Interdisciplinary work around posttraumatic stress disorder places counselling skills alongside medical, psychological, social, and rehabilitative expertise when those inputs are needed.</w:t>
      </w:r>
    </w:p>
    <w:p>
      <w:r>
        <w:t>Ethical communication about acute stress disorder should neither minimise grief-related yearning nor exaggerate the certainty of the available evidence. A clinician may explain that the current information is consistent with a pattern involving emotional numbing and grief-related yearning, while also stating what remains uncertain. That wording is more accurate than presenting a provisional interpretation of acute stress disorder as a permanent fact. Across the lifespan, records should distinguish the client’s report, observed behaviour, collateral information, test results, interpretation, and planned follow-up. Stigmatising labels, unsupported claims about peritraumatic responses, and assumptions based on identity weaken the reasoning required to understand grief-related yearning. If grief-related yearning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grief-related yearning changes across time or setting.</w:t>
      </w:r>
    </w:p>
    <w:p>
      <w:r>
        <w:t>Research relevant to adjustment disorders increasingly examines cross-cutting mechanisms, including processes that may contribute to sleep disturbance across diagnostic categories. Processes such as sleep disturbance, avoidance, reward sensitivity, cognitive control, social disconnection, threat learning, and emotion regulation may contribute to sleep disturbance and also occur across other diagnoses. This transdiagnostic view does not make adjustment disorders unnecessary as a category; it shows that diagnosis and mechanism answer different clinical questions. Longitudinally, trauma exposure, prior adversity, moral injury-related concerns, and memory processes may help explain why two people with the same diagnosis have different courses or treatment needs. A doctoral formulation of adjustment disorders can therefore combine descriptive diagnosis with dimensional severity, development, maintaining processes, physical health, culture, relationships, and strengths.</w:t>
      </w:r>
    </w:p>
    <w:p>
      <w:r>
        <w:t>A diagnostic term can organise information, but it cannot replace careful enquiry into the person’s circumstances. In psychological responses to traumatic events, severe stressors, attachment disruption, loss, and major life change, interpreted through developmental and cultural context, the clinician needs language that describes patterns without turning descriptions into fixed identities. The current topic draws attention to negative changes in mood and cognition, emotional numbing, avoidance, and sleep disturbance. Features such as sleep disturbance become clinically important when their persistence, severity, or consequences interfere with education, work, relationships, self-care, physical health, or safe decisions. In many cases, a symptom can carry different meanings across developmental stages and cultural settings. For example, ongoing danger changes the meaning of avoidance and hypervigilance. Interpretation of sleep disturbance therefore draws on course, impairment, context, and the person’s account as converging evidence rather than relying on a single indicator. The immediate aim is an explanation that can guide sleep intervention while making uncertainty about psychosis explicit.</w:t>
      </w:r>
    </w:p>
    <w:p>
      <w:r>
        <w:t>The purpose of this part of the chapter is to define the field and explain why the topic matters for advanced counselling psychology. The question is not simply whether emotional numbing is present; assessment asks how it functions in the person’s life and whether it contributes to distress, impairment, or risk. An assessment may identify emotional numbing, startle, hyperarousal, and grief-related yearning, but these observations become clinically useful only after they are linked to timing, severity, triggers, consequences, and recovery periods. At the same time, meaning and appraisal, ongoing threat, moral injury-related concerns, and protective relationships may influence the presentation, although none should be treated as a single sufficient cause. The clinician should actively compare alternatives such as dissociative disorders, panic disorder, and OCD. Comparing disinhibited social engagement disorder with panic disorder reduces the risk of selecting a familiar label first and then bending later information to confirm it. Documentation should state what supports the interpretation of emotional numbing and what remains ambiguous, including whether panic disorder still needs investigation.</w:t>
      </w:r>
    </w:p>
    <w:p>
      <w:pPr>
        <w:pStyle w:val="Heading2"/>
        <w:ind w:firstLine="0"/>
      </w:pPr>
      <w:r>
        <w:rPr>
          <w:rFonts w:ascii="Times New Roman" w:hAnsi="Times New Roman" w:eastAsia="Times New Roman"/>
          <w:b/>
          <w:color w:val="284C68"/>
          <w:sz w:val="27"/>
        </w:rPr>
        <w:t>9.3 Phenomenology and Clinical Presentation</w:t>
      </w:r>
    </w:p>
    <w:p>
      <w:r>
        <w:t>Advanced psychopathology requires more than recognition of labels. The current topic draws attention to negative changes in mood and cognition, startle, grief-related yearning, and hyperarousal. Features such as startle become clinically important when their persistence, severity, or consequences interfere with education, work, relationships, self-care, physical health, or safe decisions. Where risk is present, For example, trauma-informed practice avoids forcing disclosure before safety and readiness. Interpretation of startle therefore draws on course, impairment, context, and the person’s account as converging evidence rather than relying on a single indicator.</w:t>
      </w:r>
    </w:p>
    <w:p>
      <w:r>
        <w:t>The purpose of this part of the chapter is to describe what clients may think, feel, perceive, report, and do, while separating subjective experience from observed behaviour. The question is not simply whether dissociation is present; assessment asks how it functions in the person’s life and whether it contributes to distress, impairment, or risk. Clinically, ongoing threat, prior adversity, peritraumatic responses, and trauma exposure may influence the presentation, although none should be treated as a single sufficient cause. The clinician should actively compare alternatives such as traumatic brain injury, panic disorder, and psychosis.</w:t>
      </w:r>
    </w:p>
    <w:p>
      <w:r>
        <w:t>A practical way to study phenomenology and clinical presentation is to move from description to hypothesis and then back to evidence. Description identifies what can be observed or reliably reported about startle; formulation proposes an organising account; verification asks what evidence, including evidence for psychosis, would weaken that account. In this chapter, relevant observations include intrusive memories, emotional numbing, avoidance, and startle. Possible contributors include social support, trauma exposure, moral injury-related concerns, and memory processes. When the history is incomplete, the assessor uses event and symptom timeline, sleep review, medical and neurological review, and trauma-informed interview to determine whether the pattern is stable, episodic, context-bound, medically influenced, or linked to substances or medications. In phenomenology and clinical presentation, uncertainty about psychosis is treated as information to manage competently, not as something to conceal. Documentation should state what supports the interpretation of startle and what remains ambiguous, including whether psychosis still needs investigation.</w:t>
      </w:r>
    </w:p>
    <w:p>
      <w:r>
        <w:t>The distinction between the symptom emotional numbing and a disorder such as disinhibited social engagement disorder depends on pattern, duration, significance, context, and exclusion conditions. A symptom such as emotional numbing may occur during ordinary stress, physical illness, medication exposure, sleep loss, another mental disorder, or a transient developmental period. For disinhibited social engagement disorder, disorder-level reasoning requires a broader pattern in which emotional numbing and related features fit together across time and meet the relevant system’s requirements for clinical significance. Longitudinally, trauma exposure does not produce the same outcome in every person. The clinician compares current emotional numbing with baseline functioning, the person’s usual pattern, and any improvement that follows removal of a suspected trigger such as social support. Alternatives such as normal acute stress responses, psychosis, and OCD remain active until evidence makes them less plausible. This is especially important in veteran services, where referral information may be brief and practical pressures can encourage rapid decisions. Documentation should state what supports the interpretation of emotional numbing and what remains ambiguous, including whether psychosis still needs investigation.</w:t>
      </w:r>
    </w:p>
    <w:p>
      <w:r>
        <w:t>Biological information about memory processes can strengthen a formulation of prolonged grief disorder as a related bereavement condition when it is interpreted cautiously and integrated with the clinical history. protective relationships, memory processes, moral injury-related concerns, and social support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memory processes. In service settings, the meaning of grief-related yearning changes when it occurs alongside startle compared with when it appears alone. The assessment therefore combines risk assessment, cultural formulation, substance assessment, and dissociation assessment instead of relying on one test result. In service settings, treatment planning may include social reconnection, stabilisation and safety, and prolonged exposure approaches, selected according to diagnosis, severity, preference, evidence, and professional role. Documentation should state what supports the interpretation of startle and what remains ambiguous, including whether normal acute stress responses still needs investigation.</w:t>
      </w:r>
    </w:p>
    <w:p>
      <w:pPr>
        <w:pStyle w:val="Heading2"/>
        <w:ind w:firstLine="0"/>
      </w:pPr>
      <w:r>
        <w:rPr>
          <w:rFonts w:ascii="Times New Roman" w:hAnsi="Times New Roman" w:eastAsia="Times New Roman"/>
          <w:b/>
          <w:color w:val="284C68"/>
          <w:sz w:val="27"/>
        </w:rPr>
        <w:t>9.4 Historical Development of the Concept</w:t>
      </w:r>
    </w:p>
    <w:p>
      <w:r>
        <w:t>The distinction between the symptom negative changes in mood and cognition and a disorder such as adjustment disorders depends on pattern, duration, significance, context, and exclusion conditions. For adjustment disorders, disorder-level reasoning requires a broader pattern in which negative changes in mood and cognition and related features fit together across time and meet the relevant system’s requirements for clinical significance. For assessment purposes, memory fragmentation and dissociation can complicate assessment. The clinician compares current negative changes in mood and cognition with baseline functioning, the person’s usual pattern, and any improvement that follows removal of a suspected trigger such as meaning and appraisal. Alternatives such as OCD, depression, and psychosis remain active until evidence makes them less plausible. This is especially important in refugee and displacement services, where referral information may be brief and practical pressures can encourage rapid decisions. The formulation remains provisional; new evidence about negative changes in mood and cognition, psychosis, or meaning and appraisal may require revision in the discussion of adjustment disorders.</w:t>
      </w:r>
    </w:p>
    <w:p>
      <w:r>
        <w:t>Biological information about memory processes can strengthen a formulation of reactive attachment disorder when it is interpreted cautiously and integrated with the clinical history. memory processes, protective relationships, peritraumatic responses, and social support can shape vulnerability or course, but biological association does not mean that a single brain finding explains the whole presentation. At the same time, the meaning of dissociation changes when it occurs alongside negative changes in mood and cognition compared with when it appears alone. The assessment therefore combines sleep review, trauma-informed interview, medical and neurological review, and cultural formulation instead of relying on one test result. Clinically, treatment planning may include trauma-focused CBT, prolonged exposure approaches, and cognitive processing approaches, selected according to diagnosis, severity, preference, evidence, and professional role.</w:t>
      </w:r>
    </w:p>
    <w:p>
      <w:r>
        <w:t>Context is part of the clinical data for disinhibited social engagement disorder, because the meaning and impact of negative changes in mood and cognition can change across settings. Behaviour that looks unusual in one setting may be understandable in another; for negative changes in mood and cognition, the assessor asks whether the response is protective, restrictive, or both at different times. In refugee and displacement services, practitioners should ask what demands the environment places on attention, emotion, social communication, sleep, decision-making, and self-regulation. The pattern may involve negative changes in mood and cognition, dissociation, emotional numbing, and sleep disturbance, while contextual pressures interact with moral injury-related concerns, memory processes, meaning and appraisal, and trauma exposure. In service settings, cultural and family explanations should be explored directly rather than inferred from group membership. The assessor also considers dissociative disorders, traumatic brain injury, and depression before attributing the presentation to a psychiatric disorder. Respectful curiosity about negative changes in mood and cognition, language, and context can improve diagnostic accuracy while supporting engagement.</w:t>
      </w:r>
    </w:p>
    <w:p>
      <w:r>
        <w:t>The fictional case of Grace, a 63-year-old retired civil servant referred to a primary-care and specialist referral service, begins with reports of sleep disturbance and emotional numbing that have started to interfere with ordinary responsibilities. The first task is to establish a reliable timeline for sleep disturbance and determine whether it reflects a new episode, a longstanding tendency, a reaction to circumstances, or another condition such as traumatic brain injury. The working formulation includes traumatic brain injury and normal acute stress responses as alternatives and asks whether the pattern attributed to social support actually precedes, follows, or simply coexists with the reported difficulties. The teaching point is that assessment of prolonged grief disorder as a related bereavement condition should make uncertainty explicit and link conclusions about sleep disturbance to observable or reportable evidence. The case can be tested by specifying what finding would count against the proposed account of grief-related yearning. If the proposed account of prolonged grief disorder as a related bereavement condition predicts persistent impairment but grief-related yearning resolves fully after a short-lived stressor ends, the formulation needs reconsideration. If new information points to OCD, the clinician should investigate that possibility instead of protecting the original diagnosis. In service settings, the person’s strengths, routines, supportive relationships, and previous periods of recovery offer evidence about protective processes. A formulation of prolonged grief disorder as a related bereavement condition remains incomplete if it explains symptoms but ignores recovery resources such as support, routine, skills, and access to care.</w:t>
      </w:r>
    </w:p>
    <w:p>
      <w:r>
        <w:t>Differential reasoning for posttraumatic stress disorder requires active comparison with alternatives such as dissociative disorders, not passive listing of possibilities. For psychological responses to traumatic events, severe stressors, attachment disruption, loss, and major life change, interpreted through developmental and cultural context, plausible alternatives may include dissociative disorders, normal acute stress responses, and OCD. For posttraumatic stress disorder, comparison of onset, duration, internal experience, observed behaviour, functioning, physical findings, substance or medication exposure, and developmental history helps separate dissociative disorders from the leading account. One discriminating question is which part of startle would be difficult to explain if dissociative disorders were the better account. At the same time, grief-related yearning combined with intrusive memories may support one interpretation, while a close temporal relationship to a medication change may support another. No isolated clue about startle should carry more weight than the longitudinal pattern justifies. Consultation is indicated when uncertainty about posttraumatic stress disorder changes safety decisions, medical care, capacity questions, prescribing, or access to specialist treatment.</w:t>
      </w:r>
    </w:p>
    <w:p>
      <w:pPr>
        <w:pStyle w:val="Heading2"/>
        <w:ind w:firstLine="0"/>
      </w:pPr>
      <w:r>
        <w:rPr>
          <w:rFonts w:ascii="Times New Roman" w:hAnsi="Times New Roman" w:eastAsia="Times New Roman"/>
          <w:b/>
          <w:color w:val="284C68"/>
          <w:sz w:val="27"/>
        </w:rPr>
        <w:t>9.5 DSM-5-TR and ICD-11 Perspectives</w:t>
      </w:r>
    </w:p>
    <w:p>
      <w:r>
        <w:t>Sofia is a 34-year-old small-business owner seen in a community mental-health service; the presenting concerns centre on hyperarousal, sleep disturbance, and a noticeable decline in day-to-day functioning. Assessment begins by separating the observed decline in functioning from its possible causes; the history then establishes when hyperarousal began, what intensifies or reduces it, and whether sleep disturbance varies across settings. Because dissociative disorders and depression can produce overlapping features, the assessment asks what evidence would favour or weaken each explanation and how meaning and appraisal fits the timeline. The result is a working formulation for reactive attachment disorder that can guide care while preserving space for evidence favouring dissociative disorders or another explanation. The case can be tested by specifying what finding would count against the proposed account of negative changes in mood and cognition. If the proposed account of reactive attachment disorder predicts persistent impairment but negative changes in mood and cognition resolves fully after a short-lived stressor ends, the formulation needs reconsideration. A formulation of reactive attachment disorder remains incomplete if it explains symptoms but ignores recovery resources such as support, routine, skills, and access to care.</w:t>
      </w:r>
    </w:p>
    <w:p>
      <w:r>
        <w:t>Differential reasoning for disinhibited social engagement disorder requires active comparison with alternatives such as panic disorder, not passive listing of possibilities. For psychological responses to traumatic events, severe stressors, attachment disruption, loss, and major life change, interpreted through developmental and cultural context, plausible alternatives may include OCD, panic disorder, and normal acute stress responses. For disinhibited social engagement disorder, comparison of onset, duration, internal experience, observed behaviour, functioning, physical findings, substance or medication exposure, and developmental history helps separate panic disorder from the leading account. One discriminating question is which part of intrusive memories would be difficult to explain if panic disorder were the better account. When the history is incomplete, intrusive memories combined with startle may support one interpretation, while a close temporal relationship to a medication change may support another. No isolated clue about intrusive memories should carry more weight than the longitudinal pattern justifies. Consultation is indicated when uncertainty about disinhibited social engagement disorder changes safety decisions, medical care, capacity questions, prescribing, or access to specialist treatment. Documentation should state what supports the interpretation of intrusive memories and what remains ambiguous, including whether panic disorder still needs investigation.</w:t>
      </w:r>
    </w:p>
    <w:p>
      <w:r>
        <w:t>Assessment of prolonged grief disorder as a related bereavement condition should be proportionate to the clinical decision and to the consequences of being wrong about psychosis. Screening for emotional numbing can identify a need for fuller evaluation, but the screening result alone does not establish prolonged grief disorder as a related bereavement condition. A severity scale may track change in emotional numbing, but it cannot replace a clinical interview that explores meaning, context, and course. medical and neurological review, event and symptom timeline, cultural formulation, and substance assessment each provide different information and have different sources of error. In practice, measurement results should be interpreted against language, literacy, developmental level, cultural context, response style, and the purpose for which the measure was designed. When event and symptom timeline differs from another source, the clinician records the discrepancy and investigates why the sources diverge instead of forcing agreement. If client report, family observations, and measures disagree about emotional numbing, the discrepancy may point to setting effects, masking, limited insight, conflict, or genuine change over time.</w:t>
      </w:r>
    </w:p>
    <w:p>
      <w:r>
        <w:t>Treatment implications for posttraumatic stress disorder show why accurate formulation matters, particularly when decisions about cognitive processing approaches depend on severity, risk, and comorbidity. In the present topic, care may involve cognitive processing approaches, EMDR where indicated and competently delivered, and stabilisation and safety. For posttraumatic stress disorder, the sequence of care depends on acuity, risk, medical stability, preference, developmental stage, comorbidity, and available expertise in refugee and displacement services.</w:t>
      </w:r>
    </w:p>
    <w:p>
      <w:r>
        <w:t>Ethical communication about acute stress disorder should neither minimise dissociation nor exaggerate the certainty of the available evidence. A clinician may explain that the current information is consistent with a pattern involving grief-related yearning and sleep disturbance, while also stating what remains uncertain. Stigmatising labels, unsupported claims about meaning and appraisal, and assumptions based on identity weaken the reasoning required to understand dissociation. If dissociation is accompanied by risk or safeguarding concerns, confidentiality limits should be explained clearly and action should follow applicable law, professional standards, and service policy.</w:t>
      </w:r>
    </w:p>
    <w:p>
      <w:pPr>
        <w:pStyle w:val="Heading2"/>
        <w:ind w:firstLine="0"/>
      </w:pPr>
      <w:r>
        <w:rPr>
          <w:rFonts w:ascii="Times New Roman" w:hAnsi="Times New Roman" w:eastAsia="Times New Roman"/>
          <w:b/>
          <w:color w:val="284C68"/>
          <w:sz w:val="27"/>
        </w:rPr>
        <w:t>9.6 Dimensional and Transdiagnostic Thinking</w:t>
      </w:r>
    </w:p>
    <w:p>
      <w:r>
        <w:t>Treatment implications for disinhibited social engagement disorder show why accurate formulation matters, particularly when decisions about sleep intervention depend on severity, risk, and comorbidity. Diagnostic manuals classify disinhibited social engagement disorder and related conditions, but treatment selection also requires evidence, formulation, risk assessment, preference, and professional judgement. In the present topic, care may involve EMDR where indicated and competently delivered, sleep intervention, and grief-focused care. For disinhibited social engagement disorder, the sequence of care depends on acuity, risk, medical stability, preference, developmental stage, comorbidity, and available expertise in disaster recovery. Interdisciplinary work around disinhibited social engagement disorder places counselling skills alongside medical, psychological, social, and rehabilitative expertise when those inputs are needed.</w:t>
      </w:r>
    </w:p>
    <w:p>
      <w:r>
        <w:t>Ethical communication about prolonged grief disorder as a related bereavement condition should neither minimise emotional numbing nor exaggerate the certainty of the available evidence. A clinician may explain that the current information is consistent with a pattern involving dissociation and emotional numbing, while also stating what remains uncertain. That wording is more accurate than presenting a provisional interpretation of prolonged grief disorder as a related bereavement condition as a permanent fact. Stigmatising labels, unsupported claims about meaning and appraisal, and assumptions based on identity weaken the reasoning required to understand emotional numbing. If emotional numbing is accompanied by risk or safeguarding concerns, confidentiality limits should be explained clearly and action should follow applicable law, professional standards, and service policy. Documentation should state what supports the interpretation of emotional numbing and what remains ambiguous, including whether OCD still needs investigation.</w:t>
      </w:r>
    </w:p>
    <w:p>
      <w:r>
        <w:t>Research relevant to posttraumatic stress disorder increasingly examines cross-cutting mechanisms, including processes that may contribute to emotional numbing across diagnostic categories. Processes such as sleep disturbance, avoidance, reward sensitivity, cognitive control, social disconnection, threat learning, and emotion regulation may contribute to emotional numbing and also occur across other diagnoses. This transdiagnostic view does not make posttraumatic stress disorder unnecessary as a category; it shows that diagnosis and mechanism answer different clinical questions. In many cases, trauma exposure, moral injury-related concerns, protective relationships, and peritraumatic responses may help explain why two people with the same diagnosis have different courses or treatment needs. A doctoral formulation of posttraumatic stress disorder can therefore combine descriptive diagnosis with dimensional severity, development, maintaining processes, physical health, culture, relationships, and strengths.</w:t>
      </w:r>
    </w:p>
    <w:p>
      <w:r>
        <w:t>Accurate formulation depends on asking what is happening, when it happens, and what else could explain it. The current topic draws attention to intrusive memories, dissociation, grief-related yearning, and negative changes in mood and cognition. Features such as negative changes in mood and cognition become clinically important when their persistence, severity, or consequences interfere with education, work, relationships, self-care, physical health, or safe decisions. For example, ongoing danger changes the meaning of avoidance and hypervigilance. Interpretation of negative changes in mood and cognition therefore draws on course, impairment, context, and the person’s account as converging evidence rather than relying on a single indicator.</w:t>
      </w:r>
    </w:p>
    <w:p>
      <w:r>
        <w:t>The purpose of this part of the chapter is to explain severity, continua, shared mechanisms, and symptom dimensions that cross diagnostic boundaries. The question is not simply whether startle is present; assessment asks how it functions in the person’s life and whether it contributes to distress, impairment, or risk. For assessment purposes, protective relationships, prior adversity, social support, and ongoing threat may influence the presentation, although none should be treated as a single sufficient cause. The clinician should actively compare alternatives such as traumatic brain injury, depression, and panic disorder.</w:t>
      </w:r>
    </w:p>
    <w:p>
      <w:pPr>
        <w:pStyle w:val="Heading2"/>
        <w:ind w:firstLine="0"/>
      </w:pPr>
      <w:r>
        <w:rPr>
          <w:rFonts w:ascii="Times New Roman" w:hAnsi="Times New Roman" w:eastAsia="Times New Roman"/>
          <w:b/>
          <w:color w:val="284C68"/>
          <w:sz w:val="27"/>
        </w:rPr>
        <w:t>9.7 Development and Course</w:t>
      </w:r>
    </w:p>
    <w:p>
      <w:r>
        <w:t>The current topic draws attention to negative changes in mood and cognition, grief-related yearning, emotional numbing, and avoidance. Features such as grief-related yearning become clinically important when their persistence, severity, or consequences interfere with education, work, relationships, self-care, physical health, or safe decisions. Where risk is present, For example, trauma exposure does not produce the same outcome in every person. Interpretation of grief-related yearning therefore draws on course, impairment, context, and the person’s account as converging evidence rather than relying on a single indicator.</w:t>
      </w:r>
    </w:p>
    <w:p>
      <w:r>
        <w:t>The purpose of this part of the chapter is to examine onset, developmental timing, episodic versus persistent course, remission, recurrence, and ageing. Where risk is present, meaning and appraisal, moral injury-related concerns, ongoing threat, and social support may influence the presentation, although none should be treated as a single sufficient cause. The clinician should actively compare alternatives such as psychosis, normal acute stress responses, and depression.</w:t>
      </w:r>
    </w:p>
    <w:p>
      <w:r>
        <w:t>Description identifies what can be observed or reliably reported about dissociation; formulation proposes an organising account; verification asks what evidence, including evidence for psychosis, would weaken that account. In this chapter, relevant observations include emotional numbing, grief-related yearning, hyperarousal, and dissociation. Possible contributors include prior adversity, protective relationships, memory processes, and trauma exposure. From a formulation perspective, the assessor uses sleep review, cultural formulation, medical and neurological review, and risk assessment to determine whether the pattern is stable, episodic, context-bound, medically influenced, or linked to substances or medications. In development and course, uncertainty about psychosis is treated as information to manage competently, not as something to conceal.</w:t>
      </w:r>
    </w:p>
    <w:p>
      <w:r>
        <w:t>The distinction between the symptom hyperarousal and a disorder such as adjustment disorders depends on pattern, duration, significance, context, and exclusion conditions. A symptom such as hyperarousal may occur during ordinary stress, physical illness, medication exposure, sleep loss, another mental disorder, or a transient developmental period. For adjustment disorders, disorder-level reasoning requires a broader pattern in which hyperarousal and related features fit together across time and meet the relevant system’s requirements for clinical significance. At the same time, ongoing danger changes the meaning of avoidance and hypervigilance. The clinician compares current hyperarousal with baseline functioning, the person’s usual pattern, and any improvement that follows removal of a suspected trigger such as ongoing threat. Alternatives such as depression, normal acute stress responses, and traumatic brain injury remain active until evidence makes them less plausible. This is especially important in emergency response, where referral information may be brief and practical pressures can encourage rapid decisions.</w:t>
      </w:r>
    </w:p>
    <w:p>
      <w:r>
        <w:t>Biological information about ongoing threat can strengthen a formulation of reactive attachment disorder when it is interpreted cautiously and integrated with the clinical history. peritraumatic responses, ongoing threat, social support, and memory processes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ongoing threat. From a formulation perspective, the meaning of startle changes when it occurs alongside emotional numbing compared with when it appears alone. The assessment therefore combines substance assessment, trauma-informed interview, sleep review, and medical and neurological review instead of relying on one test result. At the same time, treatment planning may include trauma-focused CBT, stabilisation and safety, and social reconnection, selected according to diagnosis, severity, preference, evidence, and professional role.</w:t>
      </w:r>
    </w:p>
    <w:p>
      <w:pPr>
        <w:pStyle w:val="Heading2"/>
        <w:ind w:firstLine="0"/>
      </w:pPr>
      <w:r>
        <w:rPr>
          <w:rFonts w:ascii="Times New Roman" w:hAnsi="Times New Roman" w:eastAsia="Times New Roman"/>
          <w:b/>
          <w:color w:val="284C68"/>
          <w:sz w:val="27"/>
        </w:rPr>
        <w:t>9.8 Genetic and Neurobiological Contributions</w:t>
      </w:r>
    </w:p>
    <w:p>
      <w:r>
        <w:t>The distinction between the symptom negative changes in mood and cognition and a disorder such as posttraumatic stress disorder depends on pattern, duration, significance, context, and exclusion conditions. A symptom such as dissociation may occur during ordinary stress, physical illness, medication exposure, sleep loss, another mental disorder, or a transient developmental period. For posttraumatic stress disorder, disorder-level reasoning requires a broader pattern in which negative changes in mood and cognition and related features fit together across time and meet the relevant system’s requirements for clinical significance. For assessment purposes, memory fragmentation and dissociation can complicate assessment. The clinician compares current negative changes in mood and cognition with baseline functioning, the person’s usual pattern, and any improvement that follows removal of a suspected trigger such as moral injury-related concerns. Alternatives such as traumatic brain injury, depression, and panic disorder remain active until evidence makes them less plausible. This is especially important in medical trauma, where referral information may be brief and practical pressures can encourage rapid decisions.</w:t>
      </w:r>
    </w:p>
    <w:p>
      <w:r>
        <w:t>Biological information about trauma exposure can strengthen a formulation of acute stress disorder when it is interpreted cautiously and integrated with the clinical history. trauma exposure, peritraumatic responses, protective relationships, and memory processes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trauma exposure. In service settings, the meaning of startle changes when it occurs alongside emotional numbing compared with when it appears alone. The assessment therefore combines sleep review, trauma-informed interview, risk assessment, and substance assessment instead of relying on one test result. For assessment purposes, treatment planning may include stabilisation and safety, EMDR where indicated and competently delivered, and social reconnection, selected according to diagnosis, severity, preference, evidence, and professional role.</w:t>
      </w:r>
    </w:p>
    <w:p>
      <w:r>
        <w:t>The assessor also considers depression, OCD, and dissociative disorders before attributing the presentation to a psychiatric disorder.</w:t>
      </w:r>
    </w:p>
    <w:p>
      <w:r>
        <w:t>Leah is a 19-year-old first-year undergraduate seen in a student health service; the presenting concerns centre on intrusive memories, negative changes in mood and cognition, and a noticeable decline in day-to-day functioning. Assessment begins by separating the observed decline in functioning from its possible causes; the history then establishes when intrusive memories began, what intensifies or reduces it, and whether negative changes in mood and cognition varies across settings. Because psychosis and dissociative disorders can produce overlapping features, the assessment asks what evidence would favour or weaken each explanation and how trauma exposure fits the timeline. The result is a working formulation for reactive attachment disorder that can guide care while preserving space for evidence favouring psychosis or another explanation. The case can be tested by specifying what finding would count against the proposed account of hyperarousal. If the proposed account of reactive attachment disorder predicts persistent impairment but hyperarousal resolves fully after a short-lived stressor ends, the formulation needs reconsideration. If new information points to panic disorder, the clinician should investigate that possibility instead of protecting the original diagnosis.</w:t>
      </w:r>
    </w:p>
    <w:p>
      <w:r>
        <w:t>Differential reasoning for disinhibited social engagement disorder requires active comparison with alternatives such as dissociative disorders, not passive listing of possibilities. For psychological responses to traumatic events, severe stressors, attachment disruption, loss, and major life change, interpreted through developmental and cultural context, plausible alternatives may include panic disorder, dissociative disorders, and normal acute stress responses. For disinhibited social engagement disorder, comparison of onset, duration, internal experience, observed behaviour, functioning, physical findings, substance or medication exposure, and developmental history helps separate dissociative disorders from the leading account. One discriminating question is which part of negative changes in mood and cognition would be difficult to explain if dissociative disorders were the better account. Longitudinally, hyperarousal combined with sleep disturbance may support one interpretation, while a close temporal relationship to a medication change may support another. No isolated clue about negative changes in mood and cognition should carry more weight than the longitudinal pattern justifies.</w:t>
      </w:r>
    </w:p>
    <w:p>
      <w:pPr>
        <w:pStyle w:val="Heading2"/>
        <w:ind w:firstLine="0"/>
      </w:pPr>
      <w:r>
        <w:rPr>
          <w:rFonts w:ascii="Times New Roman" w:hAnsi="Times New Roman" w:eastAsia="Times New Roman"/>
          <w:b/>
          <w:color w:val="284C68"/>
          <w:sz w:val="27"/>
        </w:rPr>
        <w:t>9.9 Learning, Cognition, Emotion, and Behaviour</w:t>
      </w:r>
    </w:p>
    <w:p>
      <w:r>
        <w:t>A referral to a university counselling service concerns Amina, a 29-year-old postgraduate student whose recent difficulties include emotional numbing alongside intrusive memories. Because reduced functioning is descriptive rather than diagnostic, the interview reconstructs the timeline and asks whether medical change, medication, substances, sleep, or environmental stress could account for part of the presentation before acute stress disorder is accepted as the leading explanation. Two alternatives requiring active comparison are panic disorder and OCD; information about moral injury-related concerns may change their relative plausibility but cannot settle the diagnosis on its own. Only after those sources of evidence have been compared can the team decide how strongly the available information supports acute stress disorder. The case can be tested by specifying what finding would count against the proposed account of startle. If the proposed account of acute stress disorder predicts persistent impairment but startle resolves fully after a short-lived stressor ends, the formulation needs reconsideration. If new information points to psychosis, the clinician should investigate that possibility instead of protecting the original diagnosis. A formulation of acute stress disorder remains incomplete if it explains symptoms but ignores recovery resources such as support, routine, skills, and access to care.</w:t>
      </w:r>
    </w:p>
    <w:p>
      <w:r>
        <w:t>Differential reasoning for adjustment disorders requires active comparison with alternatives such as psychosis, not passive listing of possibilities. For psychological responses to traumatic events, severe stressors, attachment disruption, loss, and major life change, interpreted through developmental and cultural context, plausible alternatives may include traumatic brain injury, dissociative disorders, and psychosis. For adjustment disorders, comparison of onset, duration, internal experience, observed behaviour, functioning, physical findings, substance or medication exposure, and developmental history helps separate psychosis from the leading account. One discriminating question is which part of negative changes in mood and cognition would be difficult to explain if psychosis were the better account. In practice, negative changes in mood and cognition combined with dissociation may support one interpretation, while a close temporal relationship to a medication change may support another. Consultation is indicated when uncertainty about adjustment disorders changes safety decisions, medical care, capacity questions, prescribing, or access to specialist treatment.</w:t>
      </w:r>
    </w:p>
    <w:p>
      <w:r>
        <w:t>Assessment of reactive attachment disorder should be proportionate to the clinical decision and to the consequences of being wrong about panic disorder. Screening for intrusive memories can identify a need for fuller evaluation, but the screening result alone does not establish reactive attachment disorder. A severity scale may track change in intrusive memories, but it cannot replace a clinical interview that explores meaning, context, and course. medical and neurological review, substance assessment, dissociation assessment, and sleep review each provide different information and have different sources of error. When substance assessment differs from another source, the clinician records the discrepancy and investigates why the sources diverge instead of forcing agreement. If client report, family observations, and measures disagree about intrusive memories, the discrepancy may point to setting effects, masking, limited insight, conflict, or genuine change over time.</w:t>
      </w:r>
    </w:p>
    <w:p>
      <w:r>
        <w:t>Treatment implications for disinhibited social engagement disorder show why accurate formulation matters, particularly when decisions about prolonged exposure approaches depend on severity, risk, and comorbidity. In the present topic, care may involve trauma-focused CBT, prolonged exposure approaches, and grief-focused care.</w:t>
      </w:r>
    </w:p>
    <w:p>
      <w:r>
        <w:t>Ethical communication about prolonged grief disorder as a related bereavement condition should neither minimise startle nor exaggerate the certainty of the available evidence. A clinician may explain that the current information is consistent with a pattern involving intrusive memories and hyperarousal, while also stating what remains uncertain. Stigmatising labels, unsupported claims about memory processes, and assumptions based on identity weaken the reasoning required to understand startle. If startle is accompanied by risk or safeguarding concerns, confidentiality limits should be explained clearly and action should follow applicable law, professional standards, and service policy.</w:t>
      </w:r>
    </w:p>
    <w:p>
      <w:pPr>
        <w:pStyle w:val="Heading2"/>
        <w:ind w:firstLine="0"/>
      </w:pPr>
      <w:r>
        <w:rPr>
          <w:rFonts w:ascii="Times New Roman" w:hAnsi="Times New Roman" w:eastAsia="Times New Roman"/>
          <w:b/>
          <w:color w:val="284C68"/>
          <w:sz w:val="27"/>
        </w:rPr>
        <w:t>9.10 Relationships, Family, and Social Context</w:t>
      </w:r>
    </w:p>
    <w:p>
      <w:r>
        <w:t>Treatment implications for adjustment disorders show why accurate formulation matters, particularly when decisions about stabilisation and safety depend on severity, risk, and comorbidity. Diagnostic manuals classify adjustment disorders and related conditions, but treatment selection also requires evidence, formulation, risk assessment, preference, and professional judgement. In the present topic, care may involve grief-focused care, trauma-focused CBT, and stabilisation and safety. For adjustment disorders, the sequence of care depends on acuity, risk, medical stability, preference, developmental stage, comorbidity, and available expertise in refugee and displacement services. Interdisciplinary work around adjustment disorders places counselling skills alongside medical, psychological, social, and rehabilitative expertise when those inputs are needed.</w:t>
      </w:r>
    </w:p>
    <w:p>
      <w:r>
        <w:t>Ethical communication about reactive attachment disorder should neither minimise grief-related yearning nor exaggerate the certainty of the available evidence. A clinician may explain that the current information is consistent with a pattern involving dissociation and grief-related yearning, while also stating what remains uncertain. That wording is more accurate than presenting a provisional interpretation of reactive attachment disorder as a permanent fact. Documentation should state what supports the interpretation of grief-related yearning and what remains ambiguous, including whether psychosis still needs investigation.</w:t>
      </w:r>
    </w:p>
    <w:p>
      <w:r>
        <w:t>Research relevant to disinhibited social engagement disorder increasingly examines cross-cutting mechanisms, including processes that may contribute to grief-related yearning across diagnostic categories. Processes such as sleep disturbance, avoidance, reward sensitivity, cognitive control, social disconnection, threat learning, and emotion regulation may contribute to grief-related yearning and also occur across other diagnoses. This transdiagnostic view does not make disinhibited social engagement disorder unnecessary as a category; it shows that diagnosis and mechanism answer different clinical questions. From a developmental perspective, moral injury-related concerns, peritraumatic responses, social support, and protective relationships may help explain why two people with the same diagnosis have different courses or treatment needs. A doctoral formulation of disinhibited social engagement disorder can therefore combine descriptive diagnosis with dimensional severity, development, maintaining processes, physical health, culture, relationships, and strengths.</w:t>
      </w:r>
    </w:p>
    <w:p>
      <w:r>
        <w:t>The current topic draws attention to startle, emotional numbing, intrusive memories, and grief-related yearning.</w:t>
      </w:r>
    </w:p>
    <w:p>
      <w:r>
        <w:t>The purpose of this part of the chapter is to examine interpersonal patterns, support, conflict, adversity, social conditions, and environmental fit. The question is not simply whether intrusive memories is present; assessment asks how it functions in the person’s life and whether it contributes to distress, impairment, or risk. Clinically, ongoing threat, peritraumatic responses, trauma exposure, and memory processes may influence the presentation, although none should be treated as a single sufficient cause. The clinician should actively compare alternatives such as panic disorder, OCD, and depression.</w:t>
      </w:r>
    </w:p>
    <w:p>
      <w:pPr>
        <w:pStyle w:val="Heading2"/>
        <w:ind w:firstLine="0"/>
      </w:pPr>
      <w:r>
        <w:rPr>
          <w:rFonts w:ascii="Times New Roman" w:hAnsi="Times New Roman" w:eastAsia="Times New Roman"/>
          <w:b/>
          <w:color w:val="284C68"/>
          <w:sz w:val="27"/>
        </w:rPr>
        <w:t>9.11 Culture, Language, Sex, Gender, and Identity</w:t>
      </w:r>
    </w:p>
    <w:p>
      <w:r>
        <w:t>The practical value of psychopathology lies in the quality of decisions it supports. The current topic draws attention to hyperarousal, avoidance, emotional numbing, and grief-related yearning. Features such as avoidance become clinically important when their persistence, severity, or consequences interfere with education, work, relationships, self-care, physical health, or safe decisions. For example, trauma-informed practice avoids forcing disclosure before safety and readiness. Interpretation of avoidance therefore draws on course, impairment, context, and the person’s account as converging evidence rather than relying on a single indicator. Documentation should state what supports the interpretation of avoidance and what remains ambiguous, including whether depression still needs investigation.</w:t>
      </w:r>
    </w:p>
    <w:p>
      <w:r>
        <w:t>The purpose of this part of the chapter is to show how interpretation can change across culture, language, sex, gender, community expectations, and social position. From a developmental perspective, moral injury-related concerns, protective relationships, meaning and appraisal, and social support may influence the presentation, although none should be treated as a single sufficient cause. The clinician should actively compare alternatives such as traumatic brain injury, OCD, and dissociative disorders.</w:t>
      </w:r>
    </w:p>
    <w:p>
      <w:r>
        <w:t>Description identifies what can be observed or reliably reported about intrusive memories; formulation proposes an organising account; verification asks what evidence, including evidence for OCD, would weaken that account. In this chapter, relevant observations include sleep disturbance, negative changes in mood and cognition, emotional numbing, and intrusive memories. Possible contributors include prior adversity, peritraumatic responses, protective relationships, and ongoing threat. In many cases, the assessor uses trauma-informed interview, substance assessment, event and symptom timeline, and sleep review to determine whether the pattern is stable, episodic, context-bound, medically influenced, or linked to substances or medications. In culture, language, sex, gender, and identity, uncertainty about OCD is treated as information to manage competently, not as something to conceal.</w:t>
      </w:r>
    </w:p>
    <w:p>
      <w:r>
        <w:t>The distinction between the symptom grief-related yearning and a disorder such as posttraumatic stress disorder depends on pattern, duration, significance, context, and exclusion conditions. A symptom such as grief-related yearning may occur during ordinary stress, physical illness, medication exposure, sleep loss, another mental disorder, or a transient developmental period. For posttraumatic stress disorder, disorder-level reasoning requires a broader pattern in which grief-related yearning and related features fit together across time and meet the relevant system’s requirements for clinical significance. From a formulation perspective, ongoing danger changes the meaning of avoidance and hypervigilance. The clinician compares current grief-related yearning with baseline functioning, the person’s usual pattern, and any improvement that follows removal of a suspected trigger such as meaning and appraisal. Alternatives such as panic disorder, depression, and traumatic brain injury remain active until evidence makes them less plausible.</w:t>
      </w:r>
    </w:p>
    <w:p>
      <w:r>
        <w:t>Biological information about social support can strengthen a formulation of acute stress disorder when it is interpreted cautiously and integrated with the clinical history. moral injury-related concerns, social support, prior adversity, and meaning and appraisal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support. From a formulation perspective, the meaning of intrusive memories changes when it occurs alongside startle compared with when it appears alone. The assessment therefore combines sleep review, trauma-informed interview, event and symptom timeline, and dissociation assessment instead of relying on one test result. At the same time, treatment planning may include grief-focused care, stabilisation and safety, and trauma-focused CBT, selected according to diagnosis, severity, preference, evidence, and professional role.</w:t>
      </w:r>
    </w:p>
    <w:p>
      <w:pPr>
        <w:pStyle w:val="Heading2"/>
        <w:ind w:firstLine="0"/>
      </w:pPr>
      <w:r>
        <w:rPr>
          <w:rFonts w:ascii="Times New Roman" w:hAnsi="Times New Roman" w:eastAsia="Times New Roman"/>
          <w:b/>
          <w:color w:val="284C68"/>
          <w:sz w:val="27"/>
        </w:rPr>
        <w:t>9.12 Assessment Strategy</w:t>
      </w:r>
    </w:p>
    <w:p>
      <w:r>
        <w:t>The distinction between the symptom negative changes in mood and cognition and a disorder such as disinhibited social engagement disorder depends on pattern, duration, significance, context, and exclusion conditions. A symptom such as startle may occur during ordinary stress, physical illness, medication exposure, sleep loss, another mental disorder, or a transient developmental period. For disinhibited social engagement disorder, disorder-level reasoning requires a broader pattern in which negative changes in mood and cognition and related features fit together across time and meet the relevant system’s requirements for clinical significance. Clinically, trauma exposure does not produce the same outcome in every person. The clinician compares current negative changes in mood and cognition with baseline functioning, the person’s usual pattern, and any improvement that follows removal of a suspected trigger such as protective relationships. Alternatives such as panic disorder, OCD, and normal acute stress responses remain active until evidence makes them less plausible.</w:t>
      </w:r>
    </w:p>
    <w:p>
      <w:r>
        <w:t>Biological information about moral injury-related concerns can strengthen a formulation of prolonged grief disorder as a related bereavement condition when it is interpreted cautiously and integrated with the clinical history. moral injury-related concerns, peritraumatic responses, prior adversity, and trauma exposure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moral injury-related concerns. From a formulation perspective, the meaning of avoidance changes when it occurs alongside negative changes in mood and cognition compared with when it appears alone. The assessment therefore combines substance assessment, sleep review, risk assessment, and medical and neurological review instead of relying on one test result. For assessment purposes, treatment planning may include stabilisation and safety, prolonged exposure approaches, and EMDR where indicated and competently delivered, selected according to diagnosis, severity, preference, evidence, and professional role.</w:t>
      </w:r>
    </w:p>
    <w:p>
      <w:r>
        <w:t>The assessor also considers panic disorder, normal acute stress responses, and depression before attributing the presentation to a psychiatric disorder. Documentation should state what supports the interpretation of sleep disturbance and what remains ambiguous, including whether panic disorder still needs investigation.</w:t>
      </w:r>
    </w:p>
    <w:p>
      <w:r>
        <w:t>A referral to a primary-care and specialist referral service concerns Grace, a 63-year-old retired civil servant whose recent difficulties include dissociation alongside startle. Two alternatives requiring active comparison are normal acute stress responses and panic disorder; information about memory processes may change their relative plausibility but cannot settle the diagnosis on its own. The case can be tested by specifying what finding would count against the proposed account of avoidance. If the proposed account of acute stress disorder predicts persistent impairment but avoidance resolves fully after a short-lived stressor ends, the formulation needs reconsideration. If new information points to depression, the clinician should investigate that possibility instead of protecting the original diagnosis.</w:t>
      </w:r>
    </w:p>
    <w:p>
      <w:r>
        <w:t>Differential reasoning for adjustment disorders requires active comparison with alternatives such as panic disorder, not passive listing of possibilities. For psychological responses to traumatic events, severe stressors, attachment disruption, loss, and major life change, interpreted through developmental and cultural context, plausible alternatives may include psychosis, OCD, and panic disorder. For adjustment disorders, comparison of onset, duration, internal experience, observed behaviour, functioning, physical findings, substance or medication exposure, and developmental history helps separate panic disorder from the leading account. One discriminating question is which part of grief-related yearning would be difficult to explain if panic disorder were the better account. In service settings, intrusive memories combined with avoidance may support one interpretation, while a close temporal relationship to a medication change may support another. No isolated clue about grief-related yearning should carry more weight than the longitudinal pattern justifies.</w:t>
      </w:r>
    </w:p>
    <w:p>
      <w:pPr>
        <w:pStyle w:val="Heading2"/>
        <w:ind w:firstLine="0"/>
      </w:pPr>
      <w:r>
        <w:rPr>
          <w:rFonts w:ascii="Times New Roman" w:hAnsi="Times New Roman" w:eastAsia="Times New Roman"/>
          <w:b/>
          <w:color w:val="284C68"/>
          <w:sz w:val="27"/>
        </w:rPr>
        <w:t>9.13 Differential Diagnosis</w:t>
      </w:r>
    </w:p>
    <w:p>
      <w:r>
        <w:t>The fictional case of Sofia, a 34-year-old small-business owner referred to a community mental-health service, begins with reports of negative changes in mood and cognition and dissociation that have started to interfere with ordinary responsibilities. The first task is to establish a reliable timeline for negative changes in mood and cognition and determine whether it reflects a new episode, a longstanding tendency, a reaction to circumstances, or another condition such as depression. The working formulation includes depression and traumatic brain injury as alternatives and asks whether the pattern attributed to prior adversity actually precedes, follows, or simply coexists with the reported difficulties. The teaching point is that assessment of prolonged grief disorder as a related bereavement condition should make uncertainty explicit and link conclusions about negative changes in mood and cognition to observable or reportable evidence. The case can be tested by specifying what finding would count against the proposed account of emotional numbing. If the proposed account of prolonged grief disorder as a related bereavement condition predicts persistent impairment but emotional numbing resolves fully after a short-lived stressor ends, the formulation needs reconsideration.</w:t>
      </w:r>
    </w:p>
    <w:p>
      <w:r>
        <w:t>Differential reasoning for posttraumatic stress disorder requires active comparison with alternatives such as depression, not passive listing of possibilities. For psychological responses to traumatic events, severe stressors, attachment disruption, loss, and major life change, interpreted through developmental and cultural context, plausible alternatives may include depression, OCD, and psychosis. For posttraumatic stress disorder, comparison of onset, duration, internal experience, observed behaviour, functioning, physical findings, substance or medication exposure, and developmental history helps separate depression from the leading account. One discriminating question is which part of avoidance would be difficult to explain if depression were the better account. Where risk is present, avoidance combined with startle may support one interpretation, while a close temporal relationship to a medication change may support another. No isolated clue about avoidance should carry more weight than the longitudinal pattern justifies.</w:t>
      </w:r>
    </w:p>
    <w:p>
      <w:r>
        <w:t>Assessment of acute stress disorder should be proportionate to the clinical decision and to the consequences of being wrong about traumatic brain injury. Screening for negative changes in mood and cognition can identify a need for fuller evaluation, but the screening result alone does not establish acute stress disorder. A severity scale may track change in negative changes in mood and cognition, but it cannot replace a clinical interview that explores meaning, context, and course. sleep review, medical and neurological review, dissociation assessment, and event and symptom timeline each provide different information and have different sources of error. For assessment purposes, When medical and neurological review differs from another source, the clinician records the discrepancy and investigates why the sources diverge instead of forcing agreement. If client report, family observations, and measures disagree about negative changes in mood and cognition, the discrepancy may point to setting effects, masking, limited insight, conflict, or genuine change over time. Documentation should state what supports the interpretation of negative changes in mood and cognition and what remains ambiguous, including whether traumatic brain injury still needs investigation.</w:t>
      </w:r>
    </w:p>
    <w:p>
      <w:r>
        <w:t>Treatment implications for adjustment disorders show why accurate formulation matters, particularly when decisions about EMDR where indicated and competently delivered depend on severity, risk, and comorbidity. In the present topic, care may involve sleep intervention, grief-focused care, and EMDR where indicated and competently delivered. For adjustment disorders, the sequence of care depends on acuity, risk, medical stability, preference, developmental stage, comorbidity, and available expertise in disaster recovery.</w:t>
      </w:r>
    </w:p>
    <w:p>
      <w:r>
        <w:t>Ethical communication about reactive attachment disorder should neither minimise dissociation nor exaggerate the certainty of the available evidence. A clinician may explain that the current information is consistent with a pattern involving startle and grief-related yearning, while also stating what remains uncertain. Stigmatising labels, unsupported claims about prior adversity, and assumptions based on identity weaken the reasoning required to understand dissociation.</w:t>
      </w:r>
    </w:p>
    <w:p>
      <w:pPr>
        <w:pStyle w:val="Heading2"/>
        <w:ind w:firstLine="0"/>
      </w:pPr>
      <w:r>
        <w:rPr>
          <w:rFonts w:ascii="Times New Roman" w:hAnsi="Times New Roman" w:eastAsia="Times New Roman"/>
          <w:b/>
          <w:color w:val="284C68"/>
          <w:sz w:val="27"/>
        </w:rPr>
        <w:t>9.14 Comorbidity and Diagnostic Overlap</w:t>
      </w:r>
    </w:p>
    <w:p>
      <w:r>
        <w:t>Treatment implications for posttraumatic stress disorder show why accurate formulation matters, particularly when decisions about sleep intervention depend on severity, risk, and comorbidity. In the present topic, care may involve sleep intervention, stabilisation and safety, and trauma-focused CBT. For posttraumatic stress disorder, the sequence of care depends on acuity, risk, medical stability, preference, developmental stage, comorbidity, and available expertise in disaster recovery. In many cases, Interdisciplinary work around posttraumatic stress disorder places counselling skills alongside medical, psychological, social, and rehabilitative expertise when those inputs are needed.</w:t>
      </w:r>
    </w:p>
    <w:p>
      <w:r>
        <w:t>Ethical communication about acute stress disorder should neither minimise sleep disturbance nor exaggerate the certainty of the available evidence. A clinician may explain that the current information is consistent with a pattern involving hyperarousal and sleep disturbance, while also stating what remains uncertain. Stigmatising labels, unsupported claims about trauma exposure, and assumptions based on identity weaken the reasoning required to understand sleep disturbance. If sleep disturbance is accompanied by risk or safeguarding concerns, confidentiality limits should be explained clearly and action should follow applicable law, professional standards, and service policy.</w:t>
      </w:r>
    </w:p>
    <w:p>
      <w:r>
        <w:t>Research relevant to adjustment disorders increasingly examines cross-cutting mechanisms, including processes that may contribute to emotional numbing across diagnostic categories. Where risk is present, protective relationships, memory processes, meaning and appraisal, and moral injury-related concerns may help explain why two people with the same diagnosis have different courses or treatment needs.</w:t>
      </w:r>
    </w:p>
    <w:p>
      <w:r>
        <w:t>Clinical reasoning is strongest when the practitioner separates observation from interpretation. The current topic draws attention to sleep disturbance, intrusive memories, hyperarousal, and dissociation. Features such as dissociation become clinically important when their persistence, severity, or consequences interfere with education, work, relationships, self-care, physical health, or safe decisions. For example, ongoing danger changes the meaning of avoidance and hypervigilance. Interpretation of dissociation therefore draws on course, impairment, context, and the person’s account as converging evidence rather than relying on a single indicator. Documentation should state what supports the interpretation of dissociation and what remains ambiguous, including whether psychosis still needs investigation.</w:t>
      </w:r>
    </w:p>
    <w:p>
      <w:r>
        <w:t>The purpose of this part of the chapter is to explain why multiple conditions may occur together and how overlapping symptoms can produce diagnostic duplication or overshadowing. At the same time, ongoing threat, moral injury-related concerns, peritraumatic responses, and protective relationships may influence the presentation, although none should be treated as a single sufficient cause. The clinician should actively compare alternatives such as OCD, traumatic brain injury, and psychosis.</w:t>
      </w:r>
    </w:p>
    <w:p>
      <w:pPr>
        <w:pStyle w:val="Heading2"/>
        <w:ind w:firstLine="0"/>
      </w:pPr>
      <w:r>
        <w:rPr>
          <w:rFonts w:ascii="Times New Roman" w:hAnsi="Times New Roman" w:eastAsia="Times New Roman"/>
          <w:b/>
          <w:color w:val="284C68"/>
          <w:sz w:val="27"/>
        </w:rPr>
        <w:t>9.15 Functional Impact and Quality of Life</w:t>
      </w:r>
    </w:p>
    <w:p>
      <w:r>
        <w:t>Advanced psychopathology requires more than recognition of labels. The current topic draws attention to emotional numbing, sleep disturbance, negative changes in mood and cognition, and hyperarousal. For example, trauma exposure does not produce the same outcome in every person.</w:t>
      </w:r>
    </w:p>
    <w:p>
      <w:r>
        <w:t>The purpose of this part of the chapter is to connect symptoms to education, work, relationships, self-care, physical health, finances, sleep, and community participation. The question is not simply whether grief-related yearning is present; assessment asks how it functions in the person’s life and whether it contributes to distress, impairment, or risk. In many cases, meaning and appraisal, protective relationships, prior adversity, and social support may influence the presentation, although none should be treated as a single sufficient cause. The clinician should actively compare alternatives such as dissociative disorders, psychosis, and depression.</w:t>
      </w:r>
    </w:p>
    <w:p>
      <w:r>
        <w:t>Description identifies what can be observed or reliably reported about hyperarousal; formulation proposes an organising account; verification asks what evidence, including evidence for depression, would weaken that account. In this chapter, relevant observations include grief-related yearning, dissociation, emotional numbing, and hyperarousal. Possible contributors include peritraumatic responses, moral injury-related concerns, trauma exposure, and memory processes. At the same time, the assessor uses trauma-informed interview, medical and neurological review, cultural formulation, and risk assessment to determine whether the pattern is stable, episodic, context-bound, medically influenced, or linked to substances or medications. In functional impact and quality of life, uncertainty about depression is treated as information to manage competently, not as something to conceal.</w:t>
      </w:r>
    </w:p>
    <w:p>
      <w:r>
        <w:t>A symptom such as negative changes in mood and cognition may occur during ordinary stress, physical illness, medication exposure, sleep loss, another mental disorder, or a transient developmental period. In practice, ongoing danger changes the meaning of avoidance and hypervigilance. Alternatives such as traumatic brain injury, panic disorder, and normal acute stress responses remain active until evidence makes them less plausible.</w:t>
      </w:r>
    </w:p>
    <w:p>
      <w:r>
        <w:t>Biological information about trauma exposure can strengthen a formulation of prolonged grief disorder as a related bereavement condition when it is interpreted cautiously and integrated with the clinical history. social support, trauma exposure, moral injury-related concerns, and memory processes can shape vulnerability or course, but biological association does not mean that a single brain finding explains the whole presentation. From a developmental perspective, the meaning of intrusive memories changes when it occurs alongside grief-related yearning compared with when it appears alone. The assessment therefore combines trauma-informed interview, substance assessment, medical and neurological review, and risk assessment instead of relying on one test result. When the history is incomplete, treatment planning may include EMDR where indicated and competently delivered, stabilisation and safety, and trauma-focused CBT, selected according to diagnosis, severity, preference, evidence, and professional role.</w:t>
      </w:r>
    </w:p>
    <w:p>
      <w:pPr>
        <w:pStyle w:val="Heading2"/>
        <w:ind w:firstLine="0"/>
      </w:pPr>
      <w:r>
        <w:rPr>
          <w:rFonts w:ascii="Times New Roman" w:hAnsi="Times New Roman" w:eastAsia="Times New Roman"/>
          <w:b/>
          <w:color w:val="284C68"/>
          <w:sz w:val="27"/>
        </w:rPr>
        <w:t>9.16 Risk, Safety, and Protective Factors</w:t>
      </w:r>
    </w:p>
    <w:p>
      <w:r>
        <w:t>The distinction between the symptom dissociation and a disorder such as adjustment disorders depends on pattern, duration, significance, context, and exclusion conditions. A symptom such as sleep disturbance may occur during ordinary stress, physical illness, medication exposure, sleep loss, another mental disorder, or a transient developmental period. For adjustment disorders, disorder-level reasoning requires a broader pattern in which dissociation and related features fit together across time and meet the relevant system’s requirements for clinical significance. From a developmental perspective, memory fragmentation and dissociation can complicate assessment. The clinician compares current dissociation with baseline functioning, the person’s usual pattern, and any improvement that follows removal of a suspected trigger such as protective relationships. Alternatives such as traumatic brain injury, OCD, and panic disorder remain active until evidence makes them less plausible. Documentation should state what supports the interpretation of dissociation and what remains ambiguous, including whether panic disorder still needs investigation.</w:t>
      </w:r>
    </w:p>
    <w:p>
      <w:r>
        <w:t>Biological information about trauma exposure can strengthen a formulation of reactive attachment disorder when it is interpreted cautiously and integrated with the clinical history. trauma exposure, ongoing threat, meaning and appraisal, and peritraumatic responses can shape vulnerability or course, but biological association does not mean that a single brain finding explains the whole presentation. In many cases, the meaning of startle changes when it occurs alongside dissociation compared with when it appears alone. The assessment therefore combines risk assessment, cultural formulation, substance assessment, and sleep review instead of relying on one test result. At the same time, treatment planning may include social reconnection, trauma-focused CBT, and sleep intervention, selected according to diagnosis, severity, preference, evidence, and professional role. Documentation should state what supports the interpretation of negative changes in mood and cognition and what remains ambiguous, including whether OCD still needs investigation.</w:t>
      </w:r>
    </w:p>
    <w:p>
      <w:r>
        <w:t>The assessor also considers depression, psychosis, and panic disorder before attributing the presentation to a psychiatric disorder.</w:t>
      </w:r>
    </w:p>
    <w:p>
      <w:r>
        <w:t>The fictional case of Leah, a 19-year-old first-year undergraduate referred to a student health service, begins with reports of grief-related yearning and avoidance that have started to interfere with ordinary responsibilities. The first task is to establish a reliable timeline for grief-related yearning and determine whether it reflects a new episode, a longstanding tendency, a reaction to circumstances, or another condition such as dissociative disorders. The working formulation includes dissociative disorders and depression as alternatives and asks whether the pattern attributed to protective relationships actually precedes, follows, or simply coexists with the reported difficulties. The teaching point is that assessment of prolonged grief disorder as a related bereavement condition should make uncertainty explicit and link conclusions about grief-related yearning to observable or reportable evidence. The case can be tested by specifying what finding would count against the proposed account of sleep disturbance. If the proposed account of prolonged grief disorder as a related bereavement condition predicts persistent impairment but sleep disturbance resolves fully after a short-lived stressor ends, the formulation needs reconsideration. If new information points to dissociative disorders, the clinician should investigate that possibility instead of protecting the original diagnosis.</w:t>
      </w:r>
    </w:p>
    <w:p>
      <w:r>
        <w:t>For psychological responses to traumatic events, severe stressors, attachment disruption, loss, and major life change, interpreted through developmental and cultural context, plausible alternatives may include depression, dissociative disorders, and panic disorder. One discriminating question is which part of grief-related yearning would be difficult to explain if depression were the better account. In practice, startle combined with avoidance may support one interpretation, while a close temporal relationship to a medication change may support another.</w:t>
      </w:r>
    </w:p>
    <w:p>
      <w:pPr>
        <w:pStyle w:val="Heading2"/>
        <w:ind w:firstLine="0"/>
      </w:pPr>
      <w:r>
        <w:rPr>
          <w:rFonts w:ascii="Times New Roman" w:hAnsi="Times New Roman" w:eastAsia="Times New Roman"/>
          <w:b/>
          <w:color w:val="284C68"/>
          <w:sz w:val="27"/>
        </w:rPr>
        <w:t>9.17 Case Formulation</w:t>
      </w:r>
    </w:p>
    <w:p>
      <w:r>
        <w:t>Amina is a 29-year-old postgraduate student seen in a university counselling service; the presenting concerns centre on startle, grief-related yearning, and a noticeable decline in day-to-day functioning. Assessment begins by separating the observed decline in functioning from its possible causes; the history then establishes when startle began, what intensifies or reduces it, and whether grief-related yearning varies across settings. Because OCD and psychosis can produce overlapping features, the assessment asks what evidence would favour or weaken each explanation and how ongoing threat fits the timeline. The result is a working formulation for reactive attachment disorder that can guide care while preserving space for evidence favouring OCD or another explanation. If the proposed account of reactive attachment disorder predicts persistent impairment but grief-related yearning resolves fully after a short-lived stressor ends, the formulation needs reconsideration.</w:t>
      </w:r>
    </w:p>
    <w:p>
      <w:r>
        <w:t>Differential reasoning for disinhibited social engagement disorder requires active comparison with alternatives such as normal acute stress responses, not passive listing of possibilities. For psychological responses to traumatic events, severe stressors, attachment disruption, loss, and major life change, interpreted through developmental and cultural context, plausible alternatives may include dissociative disorders, normal acute stress responses, and panic disorder. For disinhibited social engagement disorder, comparison of onset, duration, internal experience, observed behaviour, functioning, physical findings, substance or medication exposure, and developmental history helps separate normal acute stress responses from the leading account. One discriminating question is which part of sleep disturbance would be difficult to explain if normal acute stress responses were the better account. At the same time, sleep disturbance combined with grief-related yearning may support one interpretation, while a close temporal relationship to a medication change may support another. No isolated clue about sleep disturbance should carry more weight than the longitudinal pattern justifies.</w:t>
      </w:r>
    </w:p>
    <w:p>
      <w:r>
        <w:t>Assessment of prolonged grief disorder as a related bereavement condition should be proportionate to the clinical decision and to the consequences of being wrong about normal acute stress responses. Screening for startle can identify a need for fuller evaluation, but the screening result alone does not establish prolonged grief disorder as a related bereavement condition. A severity scale may track change in startle, but it cannot replace a clinical interview that explores meaning, context, and course. sleep review, risk assessment, medical and neurological review, and event and symptom timeline each provide different information and have different sources of error. From a developmental perspective, When risk assessment differs from another source, the clinician records the discrepancy and investigates why the sources diverge instead of forcing agreement. If client report, family observations, and measures disagree about startle, the discrepancy may point to setting effects, masking, limited insight, conflict, or genuine change over time.</w:t>
      </w:r>
    </w:p>
    <w:p>
      <w:r>
        <w:t>In the present topic, care may involve cognitive processing approaches, grief-focused care, and social reconnection. For posttraumatic stress disorder, the sequence of care depends on acuity, risk, medical stability, preference, developmental stage, comorbidity, and available expertise in emergency response.</w:t>
      </w:r>
    </w:p>
    <w:p>
      <w:r>
        <w:t>Ethical communication about acute stress disorder should neither minimise startle nor exaggerate the certainty of the available evidence. A clinician may explain that the current information is consistent with a pattern involving negative changes in mood and cognition and avoidance, while also stating what remains uncertain. Stigmatising labels, unsupported claims about meaning and appraisal, and assumptions based on identity weaken the reasoning required to understand startle.</w:t>
      </w:r>
    </w:p>
    <w:p>
      <w:pPr>
        <w:pStyle w:val="Heading2"/>
        <w:ind w:firstLine="0"/>
      </w:pPr>
      <w:r>
        <w:rPr>
          <w:rFonts w:ascii="Times New Roman" w:hAnsi="Times New Roman" w:eastAsia="Times New Roman"/>
          <w:b/>
          <w:color w:val="284C68"/>
          <w:sz w:val="27"/>
        </w:rPr>
        <w:t>9.18 Treatment and Interdisciplinary Care</w:t>
      </w:r>
    </w:p>
    <w:p>
      <w:r>
        <w:t>In the present topic, care may involve EMDR where indicated and competently delivered, sleep intervention, and social reconnection. For disinhibited social engagement disorder, the sequence of care depends on acuity, risk, medical stability, preference, developmental stage, comorbidity, and available expertise in community counselling.</w:t>
      </w:r>
    </w:p>
    <w:p>
      <w:r>
        <w:t>Ethical communication about prolonged grief disorder as a related bereavement condition should neither minimise dissociation nor exaggerate the certainty of the available evidence. A clinician may explain that the current information is consistent with a pattern involving emotional numbing and dissociation, while also stating what remains uncertain. Stigmatising labels, unsupported claims about social support, and assumptions based on identity weaken the reasoning required to understand dissociation.</w:t>
      </w:r>
    </w:p>
    <w:p>
      <w:r>
        <w:t>Research relevant to posttraumatic stress disorder increasingly examines cross-cutting mechanisms, including processes that may contribute to avoidance across diagnostic categories. Processes such as sleep disturbance, avoidance, reward sensitivity, cognitive control, social disconnection, threat learning, and emotion regulation may contribute to avoidance and also occur across other diagnoses. For assessment purposes, memory processes, social support, moral injury-related concerns, and meaning and appraisal may help explain why two people with the same diagnosis have different courses or treatment needs.</w:t>
      </w:r>
    </w:p>
    <w:p>
      <w:r>
        <w:t>The current topic draws attention to negative changes in mood and cognition, intrusive memories, startle, and grief-related yearning. Where risk is present, For example, memory fragmentation and dissociation can complicate assessment. Documentation should state what supports the interpretation of grief-related yearning and what remains ambiguous, including whether panic disorder still needs investigation.</w:t>
      </w:r>
    </w:p>
    <w:p>
      <w:r>
        <w:t>The purpose of this part of the chapter is to summarise evidence-informed treatment principles and the role boundaries of counsellors, psychologists, physicians, and other professionals. The question is not simply whether sleep disturbance is present; assessment asks how it functions in the person’s life and whether it contributes to distress, impairment, or risk. In service settings, social support, trauma exposure, prior adversity, and peritraumatic responses may influence the presentation, although none should be treated as a single sufficient cause. The clinician should actively compare alternatives such as depression, OCD, and traumatic brain injury.</w:t>
      </w:r>
    </w:p>
    <w:p>
      <w:pPr>
        <w:pStyle w:val="Heading2"/>
        <w:ind w:firstLine="0"/>
      </w:pPr>
      <w:r>
        <w:rPr>
          <w:rFonts w:ascii="Times New Roman" w:hAnsi="Times New Roman" w:eastAsia="Times New Roman"/>
          <w:b/>
          <w:color w:val="284C68"/>
          <w:sz w:val="27"/>
        </w:rPr>
        <w:t>9.19 Real-Life Applications</w:t>
      </w:r>
    </w:p>
    <w:p>
      <w:r>
        <w:t>Advanced psychopathology requires more than recognition of labels. The current topic draws attention to grief-related yearning, intrusive memories, emotional numbing, and sleep disturbance. Features such as intrusive memories become clinically important when their persistence, severity, or consequences interfere with education, work, relationships, self-care, physical health, or safe decisions. When the history is incomplete, For example, memory fragmentation and dissociation can complicate assessment. Interpretation of intrusive memories therefore draws on course, impairment, context, and the person’s account as converging evidence rather than relying on a single indicator.</w:t>
      </w:r>
    </w:p>
    <w:p>
      <w:r>
        <w:t>The purpose of this part of the chapter is to apply the material to common service settings and show how formulation changes clinical communication and practical support. The question is not simply whether hyperarousal is present; assessment asks how it functions in the person’s life and whether it contributes to distress, impairment, or risk. Longitudinally, memory processes, prior adversity, trauma exposure, and protective relationships may influence the presentation, although none should be treated as a single sufficient cause. The clinician should actively compare alternatives such as normal acute stress responses, panic disorder, and traumatic brain injury.</w:t>
      </w:r>
    </w:p>
    <w:p>
      <w:r>
        <w:t>Description identifies what can be observed or reliably reported about grief-related yearning; formulation proposes an organising account; verification asks what evidence, including evidence for normal acute stress responses, would weaken that account. In this chapter, relevant observations include hyperarousal, dissociation, startle, and grief-related yearning. Possible contributors include ongoing threat, social support, trauma exposure, and moral injury-related concerns. At the same time, the assessor uses substance assessment, sleep review, event and symptom timeline, and risk assessment to determine whether the pattern is stable, episodic, context-bound, medically influenced, or linked to substances or medications. In real-life applications, uncertainty about normal acute stress responses is treated as information to manage competently, not as something to conceal.</w:t>
      </w:r>
    </w:p>
    <w:p>
      <w:r>
        <w:t>The distinction between the symptom startle and a disorder such as adjustment disorders depends on pattern, duration, significance, context, and exclusion conditions. For adjustment disorders, disorder-level reasoning requires a broader pattern in which startle and related features fit together across time and meet the relevant system’s requirements for clinical significance. From a developmental perspective, memory fragmentation and dissociation can complicate assessment. The clinician compares current startle with baseline functioning, the person’s usual pattern, and any improvement that follows removal of a suspected trigger such as protective relationships. Alternatives such as normal acute stress responses, traumatic brain injury, and depression remain active until evidence makes them less plausible.</w:t>
      </w:r>
    </w:p>
    <w:p>
      <w:r>
        <w:t>Biological information about meaning and appraisal can strengthen a formulation of reactive attachment disorder when it is interpreted cautiously and integrated with the clinical history. social support, meaning and appraisal, memory processes, and prior adversity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meaning and appraisal. When the history is incomplete, the meaning of avoidance changes when it occurs alongside sleep disturbance compared with when it appears alone. The assessment therefore combines risk assessment, medical and neurological review, sleep review, and event and symptom timeline instead of relying on one test result. From a developmental perspective, treatment planning may include sleep intervention, social reconnection, and EMDR where indicated and competently delivered, selected according to diagnosis, severity, preference, evidence, and professional role.</w:t>
      </w:r>
    </w:p>
    <w:p>
      <w:pPr>
        <w:pStyle w:val="Heading2"/>
        <w:ind w:firstLine="0"/>
      </w:pPr>
      <w:r>
        <w:rPr>
          <w:rFonts w:ascii="Times New Roman" w:hAnsi="Times New Roman" w:eastAsia="Times New Roman"/>
          <w:b/>
          <w:color w:val="284C68"/>
          <w:sz w:val="27"/>
        </w:rPr>
        <w:t>9.20 Ethics, Stigma, and Professional Communication</w:t>
      </w:r>
    </w:p>
    <w:p>
      <w:r>
        <w:t>The distinction between the symptom startle and a disorder such as posttraumatic stress disorder depends on pattern, duration, significance, context, and exclusion conditions. For posttraumatic stress disorder, disorder-level reasoning requires a broader pattern in which startle and related features fit together across time and meet the relevant system’s requirements for clinical significance. When the history is incomplete, ongoing danger changes the meaning of avoidance and hypervigilance. The clinician compares current startle with baseline functioning, the person’s usual pattern, and any improvement that follows removal of a suspected trigger such as memory processes. Alternatives such as normal acute stress responses, panic disorder, and psychosis remain active until evidence makes them less plausible. This is especially important in sexual assault services, where referral information may be brief and practical pressures can encourage rapid decisions.</w:t>
      </w:r>
    </w:p>
    <w:p>
      <w:r>
        <w:t>Biological information about peritraumatic responses can strengthen a formulation of acute stress disorder when it is interpreted cautiously and integrated with the clinical history. peritraumatic responses, social support, memory processes, and ongoing threat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peritraumatic responses. Longitudinally, the meaning of avoidance changes when it occurs alongside dissociation compared with when it appears alone. The assessment therefore combines event and symptom timeline, sleep review, risk assessment, and medical and neurological review instead of relying on one test result. In service settings, treatment planning may include EMDR where indicated and competently delivered, cognitive processing approaches, and stabilisation and safety, selected according to diagnosis, severity, preference, evidence, and professional role.</w:t>
      </w:r>
    </w:p>
    <w:p>
      <w:r>
        <w:t>The assessor also considers normal acute stress responses, depression, and psychosis before attributing the presentation to a psychiatric disorder.</w:t>
      </w:r>
    </w:p>
    <w:p>
      <w:r>
        <w:t>Grace is a 63-year-old retired civil servant seen in a primary-care and specialist referral service; the presenting concerns centre on hyperarousal, sleep disturbance, and a noticeable decline in day-to-day functioning. Because panic disorder and OCD can produce overlapping features, the assessment asks what evidence would favour or weaken each explanation and how meaning and appraisal fits the timeline. The result is a working formulation for reactive attachment disorder that can guide care while preserving space for evidence favouring panic disorder or another explanation. If the proposed account of reactive attachment disorder predicts persistent impairment but startle resolves fully after a short-lived stressor ends, the formulation needs reconsideration.</w:t>
      </w:r>
    </w:p>
    <w:p>
      <w:r>
        <w:t>Differential reasoning for disinhibited social engagement disorder requires active comparison with alternatives such as psychosis, not passive listing of possibilities. For psychological responses to traumatic events, severe stressors, attachment disruption, loss, and major life change, interpreted through developmental and cultural context, plausible alternatives may include panic disorder, psychosis, and traumatic brain injury. For disinhibited social engagement disorder, comparison of onset, duration, internal experience, observed behaviour, functioning, physical findings, substance or medication exposure, and developmental history helps separate psychosis from the leading account. One discriminating question is which part of emotional numbing would be difficult to explain if psychosis were the better account. Clinically, startle combined with avoidance may support one interpretation, while a close temporal relationship to a medication change may support another. No isolated clue about emotional numbing should carry more weight than the longitudinal pattern justifies.</w:t>
      </w:r>
    </w:p>
    <w:p>
      <w:pPr>
        <w:pStyle w:val="Heading2"/>
        <w:ind w:firstLine="0"/>
      </w:pPr>
      <w:r>
        <w:rPr>
          <w:rFonts w:ascii="Times New Roman" w:hAnsi="Times New Roman" w:eastAsia="Times New Roman"/>
          <w:b/>
          <w:color w:val="284C68"/>
          <w:sz w:val="27"/>
        </w:rPr>
        <w:t>9.21 Current Debates and Research Directions</w:t>
      </w:r>
    </w:p>
    <w:p>
      <w:r>
        <w:t>A referral to a community mental-health service concerns Sofia, a 34-year-old small-business owner whose recent difficulties include avoidance alongside hyperarousal. Two alternatives requiring active comparison are traumatic brain injury and normal acute stress responses; information about peritraumatic responses may change their relative plausibility but cannot settle the diagnosis on its own. The case can be tested by specifying what finding would count against the proposed account of intrusive memories. If the proposed account of acute stress disorder predicts persistent impairment but intrusive memories resolves fully after a short-lived stressor ends, the formulation needs reconsideration.</w:t>
      </w:r>
    </w:p>
    <w:p>
      <w:r>
        <w:t>Differential reasoning for adjustment disorders requires active comparison with alternatives such as normal acute stress responses, not passive listing of possibilities. For psychological responses to traumatic events, severe stressors, attachment disruption, loss, and major life change, interpreted through developmental and cultural context, plausible alternatives may include dissociative disorders, depression, and normal acute stress responses. For adjustment disorders, comparison of onset, duration, internal experience, observed behaviour, functioning, physical findings, substance or medication exposure, and developmental history helps separate normal acute stress responses from the leading account. One discriminating question is which part of avoidance would be difficult to explain if normal acute stress responses were the better account. From a developmental perspective, avoidance combined with intrusive memories may support one interpretation, while a close temporal relationship to a medication change may support another.</w:t>
      </w:r>
    </w:p>
    <w:p>
      <w:r>
        <w:t>Screening for grief-related yearning can identify a need for fuller evaluation, but the screening result alone does not establish reactive attachment disorder. A severity scale may track change in grief-related yearning, but it cannot replace a clinical interview that explores meaning, context, and course. trauma-informed interview, substance assessment, cultural formulation, and dissociation assessment each provide different information and have different sources of error. If client report, family observations, and measures disagree about grief-related yearning, the discrepancy may point to setting effects, masking, limited insight, conflict, or genuine change over time.</w:t>
      </w:r>
    </w:p>
    <w:p>
      <w:r>
        <w:t>Treatment implications for disinhibited social engagement disorder show why accurate formulation matters, particularly when decisions about EMDR where indicated and competently delivered depend on severity, risk, and comorbidity.</w:t>
      </w:r>
    </w:p>
    <w:p>
      <w:r>
        <w:t>Ethical communication about prolonged grief disorder as a related bereavement condition should neither minimise intrusive memories nor exaggerate the certainty of the available evidence. A clinician may explain that the current information is consistent with a pattern involving startle and avoidance, while also stating what remains uncertain. Stigmatising labels, unsupported claims about moral injury-related concerns, and assumptions based on identity weaken the reasoning required to understand intrusive memories. If intrusive memories is accompanied by risk or safeguarding concerns, confidentiality limits should be explained clearly and action should follow applicable law, professional standards, and service policy.</w:t>
      </w:r>
    </w:p>
    <w:p>
      <w:pPr>
        <w:pStyle w:val="Heading2"/>
        <w:ind w:firstLine="0"/>
      </w:pPr>
      <w:r>
        <w:rPr>
          <w:rFonts w:ascii="Times New Roman" w:hAnsi="Times New Roman" w:eastAsia="Times New Roman"/>
          <w:b/>
          <w:color w:val="284C68"/>
          <w:sz w:val="27"/>
        </w:rPr>
        <w:t>9.22 Integrative Case Conference</w:t>
      </w:r>
    </w:p>
    <w:p>
      <w:r>
        <w:t>Treatment implications for adjustment disorders show why accurate formulation matters, particularly when decisions about sleep intervention depend on severity, risk, and comorbidity. In the present topic, care may involve social reconnection, grief-focused care, and sleep intervention. For adjustment disorders, the sequence of care depends on acuity, risk, medical stability, preference, developmental stage, comorbidity, and available expertise in community counselling.</w:t>
      </w:r>
    </w:p>
    <w:p>
      <w:r>
        <w:t>A clinician may explain that the current information is consistent with a pattern involving grief-related yearning and dissociation, while also stating what remains uncertain.</w:t>
      </w:r>
    </w:p>
    <w:p>
      <w:r>
        <w:t>Research relevant to disinhibited social engagement disorder increasingly examines cross-cutting mechanisms, including processes that may contribute to sleep disturbance across diagnostic categories. For assessment purposes, memory processes, peritraumatic responses, ongoing threat, and meaning and appraisal may help explain why two people with the same diagnosis have different courses or treatment needs.</w:t>
      </w:r>
    </w:p>
    <w:p>
      <w:r>
        <w:t>Advanced psychopathology requires more than recognition of labels. The current topic draws attention to dissociation, negative changes in mood and cognition, startle, and emotional numbing. Features such as emotional numbing become clinically important when their persistence, severity, or consequences interfere with education, work, relationships, self-care, physical health, or safe decisions. In service settings, For example, memory fragmentation and dissociation can complicate assessment. Interpretation of emotional numbing therefore draws on course, impairment, context, and the person’s account as converging evidence rather than relying on a single indicator.</w:t>
      </w:r>
    </w:p>
    <w:p>
      <w:r>
        <w:t>The purpose of this part of the chapter is to work through a complex fictional presentation from referral question to provisional formulation, differential reasoning, care priorities, and review. From a formulation perspective, prior adversity, protective relationships, meaning and appraisal, and peritraumatic responses may influence the presentation, although none should be treated as a single sufficient cause. The clinician should actively compare alternatives such as depression, dissociative disorders, and psychosis. Documentation should state what supports the interpretation of hyperarousal and what remains ambiguous, including whether depression still needs investigation.</w:t>
      </w:r>
    </w:p>
    <w:p>
      <w:pPr>
        <w:pStyle w:val="Heading2"/>
        <w:ind w:firstLine="0"/>
      </w:pPr>
      <w:r>
        <w:rPr>
          <w:rFonts w:ascii="Times New Roman" w:hAnsi="Times New Roman" w:eastAsia="Times New Roman"/>
          <w:b/>
          <w:color w:val="284C68"/>
          <w:sz w:val="27"/>
        </w:rPr>
        <w:t>9.23 Applied Case Workshop</w:t>
      </w:r>
    </w:p>
    <w:p>
      <w:r>
        <w:t>Noah, a 16-year-old secondary-school student, attends a child and adolescent service after several months of hyperarousal and sleep disturbance. The referral identifies impairment but cannot by itself establish posttraumatic stress disorder; the initial assessment maps onset, frequency, severity, triggers, periods of recovery, physical-health changes, medication or substance exposure, and the person’s own explanation. The differential remains open to psychosis and dissociative disorders, while meaning and appraisal is explored as a possible contributor rather than treated as proof of causation. The possible diagnosis of posttraumatic stress disorder therefore remains provisional until the chronology of hyperarousal,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posttraumatic stress disorder and the presentation of intrusive memories.</w:t>
      </w:r>
    </w:p>
    <w:p>
      <w:r>
        <w:t>A referral to a university counselling service concerns Amina, a 29-year-old postgraduate student whose recent difficulties include dissociation alongside startle. Two alternatives requiring active comparison are dissociative disorders and depression; information about memory processes may change their relative plausibility but cannot settle the diagnosis on its own.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acute stress disorder and the presentation of avoidance.</w:t>
      </w:r>
    </w:p>
    <w:p>
      <w:r>
        <w:t>At a community outpatient clinic, Daniel, aged 42 and working as a secondary-school teacher, describes a change from usual functioning marked by sleep disturbance and emotional numbing. The clinician treats adjustment disorders as one hypothesis and gathers chronological, developmental, physical-health, medication, substance, relational, and contextual information before assigning diagnostic weight to the symptoms. The clinician compares adjustment disorders with depression and traumatic brain injury, paying particular attention to chronology and to the possibility that social support has altered the presentation. This staged approach keeps confidence in adjustment disorders proportional to evidence and makes clear what new information about depression, social support, or sleep disturbance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adjustment disorders and the presentation of negative changes in mood and cognition.</w:t>
      </w:r>
    </w:p>
    <w:p>
      <w:r>
        <w:t>Leah is a 19-year-old first-year undergraduate seen in a student health service; the presenting concerns centre on startle, grief-related yearning, and a noticeable decline in day-to-day functioning. Because traumatic brain injury and normal acute stress responses can produce overlapping features, the assessment asks what evidence would favour or weaken each explanation and how ongoing threat fits the timeline. The result is a working formulation for reactive attachment disorder that can guide care while preserving space for evidence favouring traumatic brain injury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reactive attachment disorder and the presentation of hyperarousal.</w:t>
      </w:r>
    </w:p>
    <w:p>
      <w:r>
        <w:t>During an appointment at an integrated primary-care clinic, Michael, a 51-year-old operations supervisor, reports that emotional numbing has increasingly occurred together with intrusive memories. Rather than converting referral wording into disinhibited social engagement disorder, the clinician examines the course of emotional numbing and intrusive memories and checks physical health, treatment exposure, substances, sleep, stress, and previous episodes. Possible competing accounts include normal acute stress responses and panic disorder. The relevance of moral injury-related concerns is tested against the history instead of being assumed from its mere presence. The case illustrates the value of delaying closure until the clinician can explain why disinhibited social engagement disorder fits the pattern of emotional numbing better than alternatives such as normal acute stress responses.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disinhibited social engagement disorder and the presentation of dissociation.</w:t>
      </w:r>
    </w:p>
    <w:p>
      <w:r>
        <w:t>The fictional case of Sofia, a 34-year-old small-business owner referred to a community mental-health service, begins with reports of grief-related yearning and avoidance that have started to interfere with ordinary responsibilities. The first task is to establish a reliable timeline for grief-related yearning and determine whether it reflects a new episode, a longstanding tendency, a reaction to circumstances, or another condition such as panic disorder. The working formulation includes panic disorder and OCD as alternatives and asks whether the pattern attributed to protective relationships actually precedes, follows, or simply coexists with the reported difficulties.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prolonged grief disorder as a related bereavement condition and the presentation of sleep disturbance.</w:t>
      </w:r>
    </w:p>
    <w:p>
      <w:pPr>
        <w:pStyle w:val="Heading2"/>
        <w:ind w:firstLine="0"/>
      </w:pPr>
      <w:r>
        <w:rPr>
          <w:rFonts w:ascii="Times New Roman" w:hAnsi="Times New Roman" w:eastAsia="Times New Roman"/>
          <w:b/>
          <w:color w:val="284C68"/>
          <w:sz w:val="27"/>
        </w:rPr>
        <w:t>9.24 Chapter Summary</w:t>
      </w:r>
    </w:p>
    <w:p>
      <w:r>
        <w:t>Trauma- and stressor-related presentations are considered in relation to traumatic events, severe stressors, attachment disruption, loss, and major life changes, interpreted within developmental and cultural contexts. Assessment includes a trauma-informed interview, event and symptom timeline, dissociation assessment, risk assessment, and sleep review; alternatives include panic disorder, OCD, psychosis, and dissociative disorders. The chapter discusses trauma exposure, peritraumatic responses, prior adversity, appraisal, and memory processes.</w:t>
      </w:r>
    </w:p>
    <w:p>
      <w:pPr>
        <w:pStyle w:val="Heading1"/>
        <w:pageBreakBefore/>
        <w:ind w:firstLine="0"/>
      </w:pPr>
      <w:r>
        <w:rPr>
          <w:rFonts w:ascii="Times New Roman" w:hAnsi="Times New Roman" w:eastAsia="Times New Roman"/>
          <w:b/>
          <w:color w:val="213B53"/>
          <w:sz w:val="46"/>
        </w:rPr>
        <w:t>CHAPTER 10 — Dissociative, Somatic Symptom, and Related Disorders</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presentations involving disruptions in memory, identity, consciousness, bodily experience, symptom attention, and health-related behaviour that require careful medical and psychological assessment.</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medical evaluation, neurological review, dissociation interview, and symptom timeline.</w:t>
      </w:r>
    </w:p>
    <w:p>
      <w:pPr>
        <w:pStyle w:val="ListBullet"/>
      </w:pPr>
      <w:r>
        <w:t>Distinguish important alternatives including epilepsy, delirium, neurological disease, and substance effects.</w:t>
      </w:r>
    </w:p>
    <w:p>
      <w:pPr>
        <w:pStyle w:val="ListBullet"/>
      </w:pPr>
      <w:r>
        <w:t>Formulate risk and protective factors.</w:t>
      </w:r>
    </w:p>
    <w:p>
      <w:pPr>
        <w:pStyle w:val="ListBullet"/>
      </w:pPr>
      <w:r>
        <w:t>Communicate diagnostic uncertainty respectfully.</w:t>
      </w:r>
    </w:p>
    <w:p>
      <w:pPr>
        <w:pStyle w:val="ListBullet"/>
      </w:pPr>
      <w:r>
        <w:t>And connect diagnosis with evidence-informed, interdisciplinary care.</w:t>
      </w:r>
    </w:p>
    <w:p>
      <w:pPr>
        <w:spacing w:before="60" w:after="80"/>
        <w:ind w:firstLine="0"/>
      </w:pPr>
      <w:r>
        <w:t>A visual overview of this chapter appears in Figure 10.</w:t>
      </w:r>
    </w:p>
    <w:p>
      <w:pPr>
        <w:keepNext/>
        <w:spacing w:after="0"/>
        <w:ind w:firstLine="0"/>
        <w:jc w:val="center"/>
      </w:pPr>
      <w:r>
        <w:drawing>
          <wp:inline xmlns:a="http://schemas.openxmlformats.org/drawingml/2006/main" xmlns:pic="http://schemas.openxmlformats.org/drawingml/2006/picture">
            <wp:extent cx="5349240" cy="2875216"/>
            <wp:docPr id="10" name="Picture 10" descr="Figure 10. Integrated medical–psychological assessment pathway for dissociative and somatic presentations." title="Figure 10. Integrated medical–psychological assessment pathway for dissociative and somatic presentations."/>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349240" cy="2875216"/>
                    </a:xfrm>
                    <a:prstGeom prst="rect"/>
                  </pic:spPr>
                </pic:pic>
              </a:graphicData>
            </a:graphic>
          </wp:inline>
        </w:drawing>
      </w:r>
    </w:p>
    <w:p>
      <w:pPr>
        <w:pStyle w:val="Caption"/>
        <w:spacing w:after="120"/>
        <w:ind w:firstLine="0"/>
        <w:jc w:val="center"/>
      </w:pPr>
      <w:r>
        <w:t>Figure 10. Integrated medical–psychological assessment pathway for dissociative and somatic presentations.</w:t>
      </w:r>
    </w:p>
    <w:p>
      <w:pPr>
        <w:pStyle w:val="Heading2"/>
        <w:ind w:firstLine="0"/>
      </w:pPr>
      <w:r>
        <w:rPr>
          <w:rFonts w:ascii="Times New Roman" w:hAnsi="Times New Roman" w:eastAsia="Times New Roman"/>
          <w:b/>
          <w:color w:val="284C68"/>
          <w:sz w:val="27"/>
        </w:rPr>
        <w:t>10.1 Introduction</w:t>
      </w:r>
    </w:p>
    <w:p>
      <w:r>
        <w:t>This chapter examines presentations involving disruptions in memory, identity, consciousness, bodily experience, symptom attention, and health-related behaviour that require careful medical and psychological assessment. It uses contemporary descriptive psychopathology, developmental reasoning, cultural formulation, differential diagnosis, and interdisciplinary care. The chapter discusses dissociative identity disorder, dissociative amnesia, depersonalisation/derealisation disorder, somatic symptom disorder, illness anxiety disorder, functional neurological symptom disorder, and factitious disorder.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10.2 Orientation and Scope</w:t>
      </w:r>
    </w:p>
    <w:p>
      <w:r>
        <w:t>Ethical communication about dissociative identity disorder should neither minimise amnesia nor exaggerate the certainty of the available evidence. A clinician may explain that the current information is consistent with a pattern involving amnesia and health anxiety, while also stating what remains uncertain. That wording is more accurate than presenting a provisional interpretation of dissociative identity disorder as a permanent fact. Where risk is present, records should distinguish the client’s report, observed behaviour, collateral information, test results, interpretation, and planned follow-up. Stigmatising labels, unsupported claims about health-care experiences, and assumptions based on identity weaken the reasoning required to understand amnesia. If amnesia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amnesia changes across time or setting.</w:t>
      </w:r>
    </w:p>
    <w:p>
      <w:r>
        <w:t>Research relevant to dissociative amnesia increasingly examines cross-cutting mechanisms, including processes that may contribute to health anxiety across diagnostic categories. Processes such as sleep disturbance, avoidance, reward sensitivity, cognitive control, social disconnection, threat learning, and emotion regulation may contribute to health anxiety and also occur across other diagnoses. This transdiagnostic view does not make dissociative amnesia unnecessary as a category; it shows that diagnosis and mechanism answer different clinical questions. At the same time, social reinforcement, health-care experiences, medical uncertainty, and learning processes may help explain why two people with the same diagnosis have different courses or treatment needs. A doctoral formulation of dissociative amnesia can therefore combine descriptive diagnosis with dimensional severity, development, maintaining processes, physical health, culture, relationships, and strengths.</w:t>
      </w:r>
    </w:p>
    <w:p>
      <w:r>
        <w:t>A diagnostic term can organise information, but it cannot replace careful enquiry into the person’s circumstances. In presentations involving disruptions in memory, identity, consciousness, bodily experience, symptom attention, and health-related behaviour that require careful medical and psychological assessment, the clinician needs language that describes patterns without turning descriptions into fixed identities. The current topic draws attention to depersonalisation, health anxiety, repeated medical reassurance seeking, and derealisation. Features such as repeated medical reassurance seeking become clinically important when their persistence, severity, or consequences interfere with education, work, relationships, self-care, physical health, or safe decisions. In many cases, a symptom can carry different meanings across developmental stages and cultural settings. For example, dissociative and somatic presentations require genuine respect for symptoms. Interpretation of repeated medical reassurance seeking therefore draws on course, impairment, context, and the person’s account as converging evidence rather than relying on a single indicator. The immediate aim is an explanation that can guide CBT while making uncertainty about malingering explicit.</w:t>
      </w:r>
    </w:p>
    <w:p>
      <w:r>
        <w:t>The purpose of this part of the chapter is to define the field and explain why the topic matters for advanced counselling psychology. The question is not simply whether health anxiety is present; assessment asks how it functions in the person’s life and whether it contributes to distress, impairment, or risk. An assessment may identify derealisation, functional neurological symptoms, amnesia, and health anxiety, but these observations become clinically useful only after they are linked to timing, severity, triggers, consequences, and recovery periods. Clinically, trauma history, illness beliefs, medical uncertainty, and attention to bodily sensations may influence the presentation, although none should be treated as a single sufficient cause. The clinician should actively compare alternatives such as substance effects, neurological disease, and panic. Comparing somatic symptom disorder with substance effects reduces the risk of selecting a familiar label first and then bending later information to confirm it. Documentation should state what supports the interpretation of health anxiety and what remains ambiguous, including whether substance effects still needs investigation.</w:t>
      </w:r>
    </w:p>
    <w:p>
      <w:r>
        <w:t>A practical way to study orientation and scope is to move from description to hypothesis and then back to evidence. Description identifies what can be observed or reliably reported about amnesia; formulation proposes an organising account; verification asks what evidence, including evidence for substance effects, would weaken that account. In this chapter, relevant observations include amnesia, derealisation, somatic distress, and depersonalisation. Possible contributors include stress physiology, attention to bodily sensations, learning processes, and illness beliefs. In service settings, the assessor uses dissociation interview, symptom timeline, collateral information, and trauma-informed enquiry to determine whether the pattern is stable, episodic, context-bound, medically influenced, or linked to substances or medications. In orientation and scope, uncertainty about substance effects is treated as information to manage competently, not as something to conceal.</w:t>
      </w:r>
    </w:p>
    <w:p>
      <w:pPr>
        <w:pStyle w:val="Heading2"/>
        <w:ind w:firstLine="0"/>
      </w:pPr>
      <w:r>
        <w:rPr>
          <w:rFonts w:ascii="Times New Roman" w:hAnsi="Times New Roman" w:eastAsia="Times New Roman"/>
          <w:b/>
          <w:color w:val="284C68"/>
          <w:sz w:val="27"/>
        </w:rPr>
        <w:t>10.3 Phenomenology and Clinical Presentation</w:t>
      </w:r>
    </w:p>
    <w:p>
      <w:r>
        <w:t>The purpose of this part of the chapter is to describe what clients may think, feel, perceive, report, and do, while separating subjective experience from observed behaviour. The question is not simply whether identity disruption is present; assessment asks how it functions in the person’s life and whether it contributes to distress, impairment, or risk. When the history is incomplete, social reinforcement, dissociative coping, trauma history, and health-care experiences may influence the presentation, although none should be treated as a single sufficient cause. The clinician should actively compare alternatives such as malingering, neurological disease, and panic.</w:t>
      </w:r>
    </w:p>
    <w:p>
      <w:r>
        <w:t>Description identifies what can be observed or reliably reported about somatic distress; formulation proposes an organising account; verification asks what evidence, including evidence for neurological disease, would weaken that account. In this chapter, relevant observations include repeated medical reassurance seeking, amnesia, somatic distress, and derealisation. Possible contributors include medical uncertainty, attention to bodily sensations, health-care experiences, and trauma history. At the same time, the assessor uses trauma-informed enquiry, medical evaluation, dissociation interview, and neurological review to determine whether the pattern is stable, episodic, context-bound, medically influenced, or linked to substances or medications. In phenomenology and clinical presentation, uncertainty about neurological disease is treated as information to manage competently, not as something to conceal.</w:t>
      </w:r>
    </w:p>
    <w:p>
      <w:r>
        <w:t>The distinction between the symptom identity disruption and a disorder such as somatic symptom disorder depends on pattern, duration, significance, context, and exclusion conditions. A symptom such as functional neurological symptoms may occur during ordinary stress, physical illness, medication exposure, sleep loss, another mental disorder, or a transient developmental period. For somatic symptom disorder, disorder-level reasoning requires a broader pattern in which identity disruption and related features fit together across time and meet the relevant system’s requirements for clinical significance. In many cases, dissociative and somatic presentations require genuine respect for symptoms. The clinician compares current identity disruption with baseline functioning, the person’s usual pattern, and any improvement that follows removal of a suspected trigger such as social reinforcement. Alternatives such as medical illness with understandable distress, psychosis, and malingering remain active until evidence makes them less plausible. This is especially important in neurology liaison, where referral information may be brief and practical pressures can encourage rapid decisions. Documentation should state what supports the interpretation of identity disruption and what remains ambiguous, including whether medical illness with understandable distress still needs investigation.</w:t>
      </w:r>
    </w:p>
    <w:p>
      <w:r>
        <w:t>Biological information about dissociative coping can strengthen a formulation of illness anxiety disorder when it is interpreted cautiously and integrated with the clinical history. stress physiology, medical uncertainty, illness beliefs, and dissociative coping can shape vulnerability or course, but biological association does not mean that a single brain finding explains the whole presentation. Learning history, social conditions, sleep, physical illness, access to care, and relationships may amplify or buffer vulnerability associated with dissociative coping. In practice, the meaning of amnesia changes when it occurs alongside repeated medical reassurance seeking compared with when it appears alone. The assessment therefore combines dissociation interview, medical evaluation, functional assessment, and trauma-informed enquiry instead of relying on one test result. From a developmental perspective, treatment planning may include clear diagnostic communication, grounding and emotion regulation, and coordinated medical and psychological care, selected according to diagnosis, severity, preference, evidence, and professional role. Documentation should state what supports the interpretation of amnesia and what remains ambiguous, including whether epilepsy still needs investigation.</w:t>
      </w:r>
    </w:p>
    <w:p>
      <w:r>
        <w:t>Context is part of the clinical data for functional neurological symptom disorder, because the meaning and impact of somatic distress can change across settings. Behaviour that looks unusual in one setting may be understandable in another; for somatic distress, the assessor asks whether the response is protective, restrictive, or both at different times. In primary care, practitioners should ask what demands the environment places on attention, emotion, social communication, sleep, decision-making, and self-regulation. The pattern may involve derealisation, somatic distress, depersonalisation, and identity disruption, while contextual pressures interact with illness beliefs, trauma history, medical uncertainty, and learning processes. When the history is incomplete, cultural and family explanations should be explored directly rather than inferred from group membership. The assessor also considers psychosis, malingering, and neurological disease before attributing the presentation to a psychiatric disorder. Respectful curiosity about somatic distress, language, and context can improve diagnostic accuracy while supporting engagement.</w:t>
      </w:r>
    </w:p>
    <w:p>
      <w:pPr>
        <w:pStyle w:val="Heading2"/>
        <w:ind w:firstLine="0"/>
      </w:pPr>
      <w:r>
        <w:rPr>
          <w:rFonts w:ascii="Times New Roman" w:hAnsi="Times New Roman" w:eastAsia="Times New Roman"/>
          <w:b/>
          <w:color w:val="284C68"/>
          <w:sz w:val="27"/>
        </w:rPr>
        <w:t>10.4 Historical Development of the Concept</w:t>
      </w:r>
    </w:p>
    <w:p>
      <w:r>
        <w:t>Biological information about dissociative coping can strengthen a formulation of depersonalisation/derealisation disorder when it is interpreted cautiously and integrated with the clinical history. illness beliefs, trauma history, dissociative coping, and learning processes can shape vulnerability or course, but biological association does not mean that a single brain finding explains the whole presentation. Clinically, the meaning of functional neurological symptoms changes when it occurs alongside health anxiety compared with when it appears alone. The assessment therefore combines trauma-informed enquiry, health-care utilisation history, neurological review, and functional assessment instead of relying on one test result. Where risk is present, treatment planning may include clear diagnostic communication, reduction of unnecessary investigations, and CBT, selected according to diagnosis, severity, preference, evidence, and professional role.</w:t>
      </w:r>
    </w:p>
    <w:p>
      <w:r>
        <w:t>The assessor also considers malingering, medical illness with understandable distress, and panic before attributing the presentation to a psychiatric disorder.</w:t>
      </w:r>
    </w:p>
    <w:p>
      <w:r>
        <w:t>During an appointment at a primary-care and specialist referral service, Grace, a 63-year-old retired civil servant, reports that somatic distress has increasingly occurred together with functional neurological symptoms. Rather than converting referral wording into illness anxiety disorder, the clinician examines the course of somatic distress and functional neurological symptoms and checks physical health, treatment exposure, substances, sleep, stress, and previous episodes. Possible competing accounts include panic and psychosis. The relevance of learning processes is tested against the history instead of being assumed from its mere presence. The case illustrates the value of delaying closure until the clinician can explain why illness anxiety disorder fits the pattern of somatic distress better than alternatives such as panic. The case can be tested by specifying what finding would count against the proposed account of health anxiety. If the proposed account of illness anxiety disorder predicts persistent impairment but health anxiety resolves fully after a short-lived stressor ends, the formulation needs reconsideration. If new information points to malingering, the clinician should investigate that possibility instead of protecting the original diagnosis. In many cases, the person’s strengths, routines, supportive relationships, and previous periods of recovery offer evidence about protective processes. A formulation of illness anxiety disorder remains incomplete if it explains symptoms but ignores recovery resources such as support, routine, skills, and access to care.</w:t>
      </w:r>
    </w:p>
    <w:p>
      <w:r>
        <w:t>Differential reasoning for functional neurological symptom disorder requires active comparison with alternatives such as panic, not passive listing of possibilities. For presentations involving disruptions in memory, identity, consciousness, bodily experience, symptom attention, and health-related behaviour that require careful medical and psychological assessment, plausible alternatives may include malingering, substance effects, and panic. For functional neurological symptom disorder, comparison of onset, duration, internal experience, observed behaviour, functioning, physical findings, substance or medication exposure, and developmental history helps separate panic from the leading account. One discriminating question is which part of health anxiety would be difficult to explain if panic were the better account. Clinically, somatic distress combined with health anxiety may support one interpretation, while a close temporal relationship to a medication change may support another. No isolated clue about health anxiety should carry more weight than the longitudinal pattern justifies. Consultation is indicated when uncertainty about functional neurological symptom disorder changes safety decisions, medical care, capacity questions, prescribing, or access to specialist treatment. Documentation should state what supports the interpretation of health anxiety and what remains ambiguous, including whether panic still needs investigation.</w:t>
      </w:r>
    </w:p>
    <w:p>
      <w:r>
        <w:t>Assessment of factitious disorder should be proportionate to the clinical decision and to the consequences of being wrong about panic. Screening for depersonalisation can identify a need for fuller evaluation, but the screening result alone does not establish factitious disorder. A severity scale may track change in depersonalisation, but it cannot replace a clinical interview that explores meaning, context, and course. health-care utilisation history, symptom timeline, functional assessment, and neurological review each provide different information and have different sources of error. In practice, measurement results should be interpreted against language, literacy, developmental level, cultural context, response style, and the purpose for which the measure was designed. When functional assessment differs from another source, the clinician records the discrepancy and investigates why the sources diverge instead of forcing agreement. If client report, family observations, and measures disagree about depersonalisation, the discrepancy may point to setting effects, masking, limited insight, conflict, or genuine change over time. Documentation should state what supports the interpretation of depersonalisation and what remains ambiguous, including whether panic still needs investigation.</w:t>
      </w:r>
    </w:p>
    <w:p>
      <w:pPr>
        <w:pStyle w:val="Heading2"/>
        <w:ind w:firstLine="0"/>
      </w:pPr>
      <w:r>
        <w:rPr>
          <w:rFonts w:ascii="Times New Roman" w:hAnsi="Times New Roman" w:eastAsia="Times New Roman"/>
          <w:b/>
          <w:color w:val="284C68"/>
          <w:sz w:val="27"/>
        </w:rPr>
        <w:t>10.5 DSM-5-TR and ICD-11 Perspectives</w:t>
      </w:r>
    </w:p>
    <w:p>
      <w:r>
        <w:t>Differential reasoning for somatic symptom disorder requires active comparison with alternatives such as substance effects, not passive listing of possibilities. For presentations involving disruptions in memory, identity, consciousness, bodily experience, symptom attention, and health-related behaviour that require careful medical and psychological assessment, plausible alternatives may include substance effects, neurological disease, and epilepsy. For somatic symptom disorder, comparison of onset, duration, internal experience, observed behaviour, functioning, physical findings, substance or medication exposure, and developmental history helps separate substance effects from the leading account. One discriminating question is which part of repeated medical reassurance seeking would be difficult to explain if substance effects were the better account. In many cases, functional neurological symptoms combined with identity disruption may support one interpretation, while a close temporal relationship to a medication change may support another. No isolated clue about repeated medical reassurance seeking should carry more weight than the longitudinal pattern justifies. Consultation is indicated when uncertainty about somatic symptom disorder changes safety decisions, medical care, capacity questions, prescribing, or access to specialist treatment. The formulation remains provisional; new evidence about repeated medical reassurance seeking, substance effects, or stress physiology may require revision in the discussion of somatic symptom disorder.</w:t>
      </w:r>
    </w:p>
    <w:p>
      <w:r>
        <w:t>Assessment of illness anxiety disorder should be proportionate to the clinical decision and to the consequences of being wrong about epilepsy. Screening for amnesia can identify a need for fuller evaluation, but the screening result alone does not establish illness anxiety disorder. A severity scale may track change in amnesia, but it cannot replace a clinical interview that explores meaning, context, and course. medical evaluation, neurological review, collateral information, and dissociation interview each provide different information and have different sources of error. When medical evaluation differs from another source, the clinician records the discrepancy and investigates why the sources diverge instead of forcing agreement. If client report, family observations, and measures disagree about amnesia, the discrepancy may point to setting effects, masking, limited insight, conflict, or genuine change over time.</w:t>
      </w:r>
    </w:p>
    <w:p>
      <w:r>
        <w:t>Treatment implications for functional neurological symptom disorder show why accurate formulation matters, particularly when decisions about clear diagnostic communication depend on severity, risk, and comorbidity. Diagnostic manuals classify functional neurological symptom disorder and related conditions, but treatment selection also requires evidence, formulation, risk assessment, preference, and professional judgement. In the present topic, care may involve grounding and emotion regulation, reduction of unnecessary investigations, and clear diagnostic communication. For functional neurological symptom disorder, the sequence of care depends on acuity, risk, medical stability, preference, developmental stage, comorbidity, and available expertise in emergency medicine. From a developmental perspective, a counsellor should recognise when the presentation requires medical assessment, prescribing, nutritional rehabilitation, neurological investigation, emergency intervention, or another specialist service. Interdisciplinary work around functional neurological symptom disorder places counselling skills alongside medical, psychological, social, and rehabilitative expertise when those inputs are needed.</w:t>
      </w:r>
    </w:p>
    <w:p>
      <w:r>
        <w:t>Ethical communication about factitious disorder should neither minimise depersonalisation nor exaggerate the certainty of the available evidence. A clinician may explain that the current information is consistent with a pattern involving somatic distress and health anxiety, while also stating what remains uncertain. That wording is more accurate than presenting a provisional interpretation of factitious disorder as a permanent fact. Stigmatising labels, unsupported claims about medical uncertainty, and assumptions based on identity weaken the reasoning required to understand depersonalisation. If depersonalisation is accompanied by risk or safeguarding concerns, confidentiality limits should be explained clearly and action should follow applicable law, professional standards, and service policy.</w:t>
      </w:r>
    </w:p>
    <w:p>
      <w:r>
        <w:t>Research relevant to dissociative identity disorder increasingly examines cross-cutting mechanisms, including processes that may contribute to amnesia across diagnostic categories. Processes such as sleep disturbance, avoidance, reward sensitivity, cognitive control, social disconnection, threat learning, and emotion regulation may contribute to amnesia and also occur across other diagnoses. This transdiagnostic view does not make dissociative identity disorder unnecessary as a category; it shows that diagnosis and mechanism answer different clinical questions. Where risk is present, dissociative coping, illness beliefs, attention to bodily sensations, and social reinforcement may help explain why two people with the same diagnosis have different courses or treatment needs. A doctoral formulation of dissociative identity disorder can therefore combine descriptive diagnosis with dimensional severity, development, maintaining processes, physical health, culture, relationships, and strengths.</w:t>
      </w:r>
    </w:p>
    <w:p>
      <w:pPr>
        <w:pStyle w:val="Heading2"/>
        <w:ind w:firstLine="0"/>
      </w:pPr>
      <w:r>
        <w:rPr>
          <w:rFonts w:ascii="Times New Roman" w:hAnsi="Times New Roman" w:eastAsia="Times New Roman"/>
          <w:b/>
          <w:color w:val="284C68"/>
          <w:sz w:val="27"/>
        </w:rPr>
        <w:t>10.6 Dimensional and Transdiagnostic Thinking</w:t>
      </w:r>
    </w:p>
    <w:p>
      <w:r>
        <w:t>Ethical communication about illness anxiety disorder should neither minimise depersonalisation nor exaggerate the certainty of the available evidence. A clinician may explain that the current information is consistent with a pattern involving depersonalisation and amnesia, while also stating what remains uncertain. That wording is more accurate than presenting a provisional interpretation of illness anxiety disorder as a permanent fact. Stigmatising labels, unsupported claims about health-care experiences, and assumptions based on identity weaken the reasoning required to understand depersonalisation.</w:t>
      </w:r>
    </w:p>
    <w:p>
      <w:r>
        <w:t>Research relevant to functional neurological symptom disorder increasingly examines cross-cutting mechanisms, including processes that may contribute to amnesia across diagnostic categories. This transdiagnostic view does not make functional neurological symptom disorder unnecessary as a category; it shows that diagnosis and mechanism answer different clinical questions. From a developmental perspective, stress physiology, social reinforcement, trauma history, and health-care experiences may help explain why two people with the same diagnosis have different courses or treatment needs. A doctoral formulation of functional neurological symptom disorder can therefore combine descriptive diagnosis with dimensional severity, development, maintaining processes, physical health, culture, relationships, and strengths.</w:t>
      </w:r>
    </w:p>
    <w:p>
      <w:r>
        <w:t>Advanced psychopathology requires more than recognition of labels. The current topic draws attention to functional neurological symptoms, amnesia, repeated medical reassurance seeking, and derealisation. In service settings, For example, dissociative and somatic presentations require genuine respect for symptoms.</w:t>
      </w:r>
    </w:p>
    <w:p>
      <w:r>
        <w:t>The purpose of this part of the chapter is to explain severity, continua, shared mechanisms, and symptom dimensions that cross diagnostic boundaries. The question is not simply whether repeated medical reassurance seeking is present; assessment asks how it functions in the person’s life and whether it contributes to distress, impairment, or risk. Clinically, attention to bodily sensations, medical uncertainty, trauma history, and learning processes may influence the presentation, although none should be treated as a single sufficient cause. The clinician should actively compare alternatives such as substance effects, medical illness with understandable distress, and delirium.</w:t>
      </w:r>
    </w:p>
    <w:p>
      <w:r>
        <w:t>Description identifies what can be observed or reliably reported about health anxiety; formulation proposes an organising account; verification asks what evidence, including evidence for psychosis, would weaken that account. In this chapter, relevant observations include health anxiety, repeated medical reassurance seeking, depersonalisation, and identity disruption. Possible contributors include attention to bodily sensations, trauma history, illness beliefs, and social reinforcement. For assessment purposes, the assessor uses dissociation interview, symptom timeline, collateral information, and neurological review to determine whether the pattern is stable, episodic, context-bound, medically influenced, or linked to substances or medications. In dimensional and transdiagnostic thinking, uncertainty about psychosis is treated as information to manage competently, not as something to conceal.</w:t>
      </w:r>
    </w:p>
    <w:p>
      <w:pPr>
        <w:pStyle w:val="Heading2"/>
        <w:ind w:firstLine="0"/>
      </w:pPr>
      <w:r>
        <w:rPr>
          <w:rFonts w:ascii="Times New Roman" w:hAnsi="Times New Roman" w:eastAsia="Times New Roman"/>
          <w:b/>
          <w:color w:val="284C68"/>
          <w:sz w:val="27"/>
        </w:rPr>
        <w:t>10.7 Development and Course</w:t>
      </w:r>
    </w:p>
    <w:p>
      <w:r>
        <w:t>The purpose of this part of the chapter is to examine onset, developmental timing, episodic versus persistent course, remission, recurrence, and ageing. The question is not simply whether depersonalisation is present; assessment asks how it functions in the person’s life and whether it contributes to distress, impairment, or risk. For assessment purposes, medical uncertainty, attention to bodily sensations, health-care experiences, and stress physiology may influence the presentation, although none should be treated as a single sufficient cause. The clinician should actively compare alternatives such as delirium, medical illness with understandable distress, and neurological disease.</w:t>
      </w:r>
    </w:p>
    <w:p>
      <w:r>
        <w:t>Description identifies what can be observed or reliably reported about somatic distress; formulation proposes an organising account; verification asks what evidence, including evidence for delirium, would weaken that account. In this chapter, relevant observations include derealisation, amnesia, somatic distress, and depersonalisation. Possible contributors include illness beliefs, attention to bodily sensations, social reinforcement, and trauma history. In practice, the assessor uses neurological review, dissociation interview, collateral information, and medical evaluation to determine whether the pattern is stable, episodic, context-bound, medically influenced, or linked to substances or medications. In development and course, uncertainty about delirium is treated as information to manage competently, not as something to conceal. Documentation should state what supports the interpretation of somatic distress and what remains ambiguous, including whether delirium still needs investigation.</w:t>
      </w:r>
    </w:p>
    <w:p>
      <w:r>
        <w:t>The distinction between the symptom somatic distress and a disorder such as dissociative identity disorder depends on pattern, duration, significance, context, and exclusion conditions. A symptom such as repeated medical reassurance seeking may occur during ordinary stress, physical illness, medication exposure, sleep loss, another mental disorder, or a transient developmental period. For dissociative identity disorder, disorder-level reasoning requires a broader pattern in which somatic distress and related features fit together across time and meet the relevant system’s requirements for clinical significance. For assessment purposes, repeated investigations can sometimes increase health anxiety. The clinician compares current somatic distress with baseline functioning, the person’s usual pattern, and any improvement that follows removal of a suspected trigger such as illness beliefs. Alternatives such as psychosis, delirium, and substance effects remain active until evidence makes them less plausible.</w:t>
      </w:r>
    </w:p>
    <w:p>
      <w:r>
        <w:t>Biological information about stress physiology can strengthen a formulation of dissociative amnesia when it is interpreted cautiously and integrated with the clinical history. trauma history, attention to bodily sensations, illness beliefs, and stress physiology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stress physiology. For assessment purposes, the meaning of health anxiety changes when it occurs alongside somatic distress compared with when it appears alone. The assessment therefore combines symptom timeline, dissociation interview, collateral information, and medical evaluation instead of relying on one test result. For assessment purposes, treatment planning may include clear diagnostic communication, reduction of unnecessary investigations, and CBT, selected according to diagnosis, severity, preference, evidence, and professional role. Documentation should state what supports the interpretation of health anxiety and what remains ambiguous, including whether psychosis still needs investigation.</w:t>
      </w:r>
    </w:p>
    <w:p>
      <w:r>
        <w:t>The assessor also considers psychosis, epilepsy, and panic before attributing the presentation to a psychiatric disorder.</w:t>
      </w:r>
    </w:p>
    <w:p>
      <w:pPr>
        <w:pStyle w:val="Heading2"/>
        <w:ind w:firstLine="0"/>
      </w:pPr>
      <w:r>
        <w:rPr>
          <w:rFonts w:ascii="Times New Roman" w:hAnsi="Times New Roman" w:eastAsia="Times New Roman"/>
          <w:b/>
          <w:color w:val="284C68"/>
          <w:sz w:val="27"/>
        </w:rPr>
        <w:t>10.8 Genetic and Neurobiological Contributions</w:t>
      </w:r>
    </w:p>
    <w:p>
      <w:r>
        <w:t>Biological information about attention to bodily sensations can strengthen a formulation of factitious disorder when it is interpreted cautiously and integrated with the clinical history. learning processes, health-care experiences, attention to bodily sensations, and trauma history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attention to bodily sensations. Across the lifespan, the meaning of functional neurological symptoms changes when it occurs alongside amnesia compared with when it appears alone. The assessment therefore combines medical evaluation, symptom timeline, dissociation interview, and collateral information instead of relying on one test result. In many cases, treatment planning may include clear diagnostic communication, grounding and emotion regulation, and reduction of unnecessary investigations, selected according to diagnosis, severity, preference, evidence, and professional role.</w:t>
      </w:r>
    </w:p>
    <w:p>
      <w:r>
        <w:t>The assessor also considers panic, delirium, and malingering before attributing the presentation to a psychiatric disorder.</w:t>
      </w:r>
    </w:p>
    <w:p>
      <w:r>
        <w:t>At a student health service, Leah, aged 19 and working as a first-year undergraduate, describes a change from usual functioning marked by amnesia and derealisation. The clinician treats dissociative amnesia as one hypothesis and gathers chronological, developmental, physical-health, medication, substance, relational, and contextual information before assigning diagnostic weight to the symptoms. The clinician compares dissociative amnesia with epilepsy and delirium, paying particular attention to chronology and to the possibility that medical uncertainty has altered the presentation. This staged approach keeps confidence in dissociative amnesia proportional to evidence and makes clear what new information about epilepsy, medical uncertainty, or amnesia would prompt revision. If the proposed account of dissociative amnesia predicts persistent impairment but health anxiety resolves fully after a short-lived stressor ends, the formulation needs reconsideration. If new information points to medical illness with understandable distress, the clinician should investigate that possibility instead of protecting the original diagnosis. A formulation of dissociative amnesia remains incomplete if it explains symptoms but ignores recovery resources such as support, routine, skills, and access to care.</w:t>
      </w:r>
    </w:p>
    <w:p>
      <w:r>
        <w:t>Differential reasoning for depersonalisation/derealisation disorder requires active comparison with alternatives such as delirium, not passive listing of possibilities. For presentations involving disruptions in memory, identity, consciousness, bodily experience, symptom attention, and health-related behaviour that require careful medical and psychological assessment, plausible alternatives may include delirium, panic, and epilepsy. For depersonalisation/derealisation disorder, comparison of onset, duration, internal experience, observed behaviour, functioning, physical findings, substance or medication exposure, and developmental history helps separate delirium from the leading account. One discriminating question is which part of repeated medical reassurance seeking would be difficult to explain if delirium were the better account. Where risk is present, functional neurological symptoms combined with repeated medical reassurance seeking may support one interpretation, while a close temporal relationship to a medication change may support another. Consultation is indicated when uncertainty about depersonalisation/derealisation disorder changes safety decisions, medical care, capacity questions, prescribing, or access to specialist treatment.</w:t>
      </w:r>
    </w:p>
    <w:p>
      <w:r>
        <w:t>Assessment of somatic symptom disorder should be proportionate to the clinical decision and to the consequences of being wrong about substance effects. Screening for depersonalisation can identify a need for fuller evaluation, but the screening result alone does not establish somatic symptom disorder. A severity scale may track change in depersonalisation, but it cannot replace a clinical interview that explores meaning, context, and course. symptom timeline, functional assessment, collateral information, and trauma-informed enquiry each provide different information and have different sources of error. Where risk is present, When collateral information differs from another source, the clinician records the discrepancy and investigates why the sources diverge instead of forcing agreement.</w:t>
      </w:r>
    </w:p>
    <w:p>
      <w:pPr>
        <w:pStyle w:val="Heading2"/>
        <w:ind w:firstLine="0"/>
      </w:pPr>
      <w:r>
        <w:rPr>
          <w:rFonts w:ascii="Times New Roman" w:hAnsi="Times New Roman" w:eastAsia="Times New Roman"/>
          <w:b/>
          <w:color w:val="284C68"/>
          <w:sz w:val="27"/>
        </w:rPr>
        <w:t>10.9 Learning, Cognition, Emotion, and Behaviour</w:t>
      </w:r>
    </w:p>
    <w:p>
      <w:r>
        <w:t>Differential reasoning for dissociative identity disorder requires active comparison with alternatives such as malingering, not passive listing of possibilities. For presentations involving disruptions in memory, identity, consciousness, bodily experience, symptom attention, and health-related behaviour that require careful medical and psychological assessment, plausible alternatives may include delirium, malingering, and neurological disease. For dissociative identity disorder, comparison of onset, duration, internal experience, observed behaviour, functioning, physical findings, substance or medication exposure, and developmental history helps separate malingering from the leading account. One discriminating question is which part of amnesia would be difficult to explain if malingering were the better account. Clinically, health anxiety combined with depersonalisation may support one interpretation, while a close temporal relationship to a medication change may support another. No isolated clue about amnesia should carry more weight than the longitudinal pattern justifies. Consultation is indicated when uncertainty about dissociative identity disorder changes safety decisions, medical care, capacity questions, prescribing, or access to specialist treatment.</w:t>
      </w:r>
    </w:p>
    <w:p>
      <w:r>
        <w:t>Assessment of dissociative amnesia should be proportionate to the clinical decision and to the consequences of being wrong about substance effects. Screening for depersonalisation can identify a need for fuller evaluation, but the screening result alone does not establish dissociative amnesia. A severity scale may track change in depersonalisation, but it cannot replace a clinical interview that explores meaning, context, and course. functional assessment, neurological review, health-care utilisation history, and medical evaluation each provide different information and have different sources of error. Documentation should state what supports the interpretation of depersonalisation and what remains ambiguous, including whether substance effects still needs investigation.</w:t>
      </w:r>
    </w:p>
    <w:p>
      <w:r>
        <w:t>Treatment implications for depersonalisation/derealisation disorder show why accurate formulation matters, particularly when decisions about reduction of unnecessary investigations depend on severity, risk, and comorbidity. Diagnostic manuals classify depersonalisation/derealisation disorder and related conditions, but treatment selection also requires evidence, formulation, risk assessment, preference, and professional judgement. In the present topic, care may involve reduction of unnecessary investigations, clear diagnostic communication, and graded rehabilitation. For depersonalisation/derealisation disorder, the sequence of care depends on acuity, risk, medical stability, preference, developmental stage, comorbidity, and available expertise in emergency medicine. Interdisciplinary work around depersonalisation/derealisation disorder places counselling skills alongside medical, psychological, social, and rehabilitative expertise when those inputs are needed.</w:t>
      </w:r>
    </w:p>
    <w:p>
      <w:r>
        <w:t>Ethical communication about somatic symptom disorder should neither minimise amnesia nor exaggerate the certainty of the available evidence. A clinician may explain that the current information is consistent with a pattern involving health anxiety and derealisation, while also stating what remains uncertain. That wording is more accurate than presenting a provisional interpretation of somatic symptom disorder as a permanent fact. Stigmatising labels, unsupported claims about attention to bodily sensations, and assumptions based on identity weaken the reasoning required to understand amnesia.</w:t>
      </w:r>
    </w:p>
    <w:p>
      <w:r>
        <w:t>Research relevant to illness anxiety disorder increasingly examines cross-cutting mechanisms, including processes that may contribute to somatic distress across diagnostic categories. Processes such as sleep disturbance, avoidance, reward sensitivity, cognitive control, social disconnection, threat learning, and emotion regulation may contribute to somatic distress and also occur across other diagnoses. This transdiagnostic view does not make illness anxiety disorder unnecessary as a category; it shows that diagnosis and mechanism answer different clinical questions. Where risk is present, attention to bodily sensations, medical uncertainty, stress physiology, and learning processes may help explain why two people with the same diagnosis have different courses or treatment needs. A doctoral formulation of illness anxiety disorder can therefore combine descriptive diagnosis with dimensional severity, development, maintaining processes, physical health, culture, relationships, and strengths.</w:t>
      </w:r>
    </w:p>
    <w:p>
      <w:pPr>
        <w:pStyle w:val="Heading2"/>
        <w:ind w:firstLine="0"/>
      </w:pPr>
      <w:r>
        <w:rPr>
          <w:rFonts w:ascii="Times New Roman" w:hAnsi="Times New Roman" w:eastAsia="Times New Roman"/>
          <w:b/>
          <w:color w:val="284C68"/>
          <w:sz w:val="27"/>
        </w:rPr>
        <w:t>10.10 Relationships, Family, and Social Context</w:t>
      </w:r>
    </w:p>
    <w:p>
      <w:r>
        <w:t>Ethical communication about dissociative amnesia should neither minimise repeated medical reassurance seeking nor exaggerate the certainty of the available evidence. A clinician may explain that the current information is consistent with a pattern involving repeated medical reassurance seeking and health anxiety, while also stating what remains uncertain. That wording is more accurate than presenting a provisional interpretation of dissociative amnesia as a permanent fact. Stigmatising labels, unsupported claims about dissociative coping, and assumptions based on identity weaken the reasoning required to understand repeated medical reassurance seeking. If repeated medical reassurance seeking is accompanied by risk or safeguarding concerns, confidentiality limits should be explained clearly and action should follow applicable law, professional standards, and service policy.</w:t>
      </w:r>
    </w:p>
    <w:p>
      <w:r>
        <w:t>Research relevant to depersonalisation/derealisation disorder increasingly examines cross-cutting mechanisms, including processes that may contribute to derealisation across diagnostic categories. Processes such as sleep disturbance, avoidance, reward sensitivity, cognitive control, social disconnection, threat learning, and emotion regulation may contribute to derealisation and also occur across other diagnoses. This transdiagnostic view does not make depersonalisation/derealisation disorder unnecessary as a category; it shows that diagnosis and mechanism answer different clinical questions. Clinically, stress physiology, trauma history, learning processes, and social reinforcement may help explain why two people with the same diagnosis have different courses or treatment needs. A doctoral formulation of depersonalisation/derealisation disorder can therefore combine descriptive diagnosis with dimensional severity, development, maintaining processes, physical health, culture, relationships, and strengths. Documentation should state what supports the interpretation of derealisation and what remains ambiguous, including whether epilepsy still needs investigation.</w:t>
      </w:r>
    </w:p>
    <w:p>
      <w:r>
        <w:t>Advanced psychopathology requires more than recognition of labels. The current topic draws attention to depersonalisation, functional neurological symptoms, somatic distress, and derealisation. Features such as somatic distress become clinically important when their persistence, severity, or consequences interfere with education, work, relationships, self-care, physical health, or safe decisions. From a developmental perspective, For example, functional symptoms are real and should not be dismissed as deliberate. Interpretation of somatic distress therefore draws on course, impairment, context, and the person’s account as converging evidence rather than relying on a single indicator.</w:t>
      </w:r>
    </w:p>
    <w:p>
      <w:r>
        <w:t>The purpose of this part of the chapter is to examine interpersonal patterns, support, conflict, adversity, social conditions, and environmental fit. The question is not simply whether derealisation is present; assessment asks how it functions in the person’s life and whether it contributes to distress, impairment, or risk. From a formulation perspective, attention to bodily sensations, stress physiology, medical uncertainty, and trauma history may influence the presentation, although none should be treated as a single sufficient cause. The clinician should actively compare alternatives such as malingering, substance effects, and panic.</w:t>
      </w:r>
    </w:p>
    <w:p>
      <w:r>
        <w:t>Description identifies what can be observed or reliably reported about somatic distress; formulation proposes an organising account; verification asks what evidence, including evidence for epilepsy, would weaken that account. In this chapter, relevant observations include somatic distress, depersonalisation, functional neurological symptoms, and repeated medical reassurance seeking. Possible contributors include trauma history, dissociative coping, stress physiology, and attention to bodily sensations. At the same time, the assessor uses functional assessment, medical evaluation, neurological review, and dissociation interview to determine whether the pattern is stable, episodic, context-bound, medically influenced, or linked to substances or medications. In relationships, family, and social context, uncertainty about epilepsy is treated as information to manage competently, not as something to conceal.</w:t>
      </w:r>
    </w:p>
    <w:p>
      <w:pPr>
        <w:pStyle w:val="Heading2"/>
        <w:ind w:firstLine="0"/>
      </w:pPr>
      <w:r>
        <w:rPr>
          <w:rFonts w:ascii="Times New Roman" w:hAnsi="Times New Roman" w:eastAsia="Times New Roman"/>
          <w:b/>
          <w:color w:val="284C68"/>
          <w:sz w:val="27"/>
        </w:rPr>
        <w:t>10.11 Culture, Language, Sex, Gender, and Identity</w:t>
      </w:r>
    </w:p>
    <w:p>
      <w:r>
        <w:t>The purpose of this part of the chapter is to show how interpretation can change across culture, language, sex, gender, community expectations, and social position. Clinically, medical uncertainty, learning processes, trauma history, and social reinforcement may influence the presentation, although none should be treated as a single sufficient cause. The clinician should actively compare alternatives such as substance effects, panic, and malingering.</w:t>
      </w:r>
    </w:p>
    <w:p>
      <w:r>
        <w:t>Description identifies what can be observed or reliably reported about repeated medical reassurance seeking; formulation proposes an organising account; verification asks what evidence, including evidence for psychosis, would weaken that account. In this chapter, relevant observations include amnesia, functional neurological symptoms, repeated medical reassurance seeking, and health anxiety. Possible contributors include illness beliefs, health-care experiences, medical uncertainty, and learning processes. In many cases, the assessor uses functional assessment, neurological review, symptom timeline, and health-care utilisation history to determine whether the pattern is stable, episodic, context-bound, medically influenced, or linked to substances or medications. In culture, language, sex, gender, and identity, uncertainty about psychosis is treated as information to manage competently, not as something to conceal.</w:t>
      </w:r>
    </w:p>
    <w:p>
      <w:r>
        <w:t>The distinction between the symptom depersonalisation and a disorder such as illness anxiety disorder depends on pattern, duration, significance, context, and exclusion conditions. For illness anxiety disorder, disorder-level reasoning requires a broader pattern in which depersonalisation and related features fit together across time and meet the relevant system’s requirements for clinical significance. In service settings, medical and psychological explanations can coexist. The clinician compares current depersonalisation with baseline functioning, the person’s usual pattern, and any improvement that follows removal of a suspected trigger such as dissociative coping. Alternatives such as substance effects, delirium, and psychosis remain active until evidence makes them less plausible. This is especially important in community mental health, where referral information may be brief and practical pressures can encourage rapid decisions. Documentation should state what supports the interpretation of depersonalisation and what remains ambiguous, including whether psychosis still needs investigation.</w:t>
      </w:r>
    </w:p>
    <w:p>
      <w:r>
        <w:t>Biological information about social reinforcement can strengthen a formulation of functional neurological symptom disorder when it is interpreted cautiously and integrated with the clinical history. dissociative coping, stress physiology, learning processes, and social reinforcement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reinforcement. Clinically, the meaning of identity disruption changes when it occurs alongside amnesia compared with when it appears alone. The assessment therefore combines neurological review, collateral information, trauma-informed enquiry, and symptom timeline instead of relying on one test result. In service settings, treatment planning may include grounding and emotion regulation, coordinated medical and psychological care, and trauma-focused work when appropriate, selected according to diagnosis, severity, preference, evidence, and professional role.</w:t>
      </w:r>
    </w:p>
    <w:p>
      <w:r>
        <w:t>The assessor also considers malingering, panic, and epilepsy before attributing the presentation to a psychiatric disorder.</w:t>
      </w:r>
    </w:p>
    <w:p>
      <w:pPr>
        <w:pStyle w:val="Heading2"/>
        <w:ind w:firstLine="0"/>
      </w:pPr>
      <w:r>
        <w:rPr>
          <w:rFonts w:ascii="Times New Roman" w:hAnsi="Times New Roman" w:eastAsia="Times New Roman"/>
          <w:b/>
          <w:color w:val="284C68"/>
          <w:sz w:val="27"/>
        </w:rPr>
        <w:t>10.12 Assessment Strategy</w:t>
      </w:r>
    </w:p>
    <w:p>
      <w:r>
        <w:t>Biological information about stress physiology can strengthen a formulation of somatic symptom disorder when it is interpreted cautiously and integrated with the clinical history. trauma history, medical uncertainty, stress physiology, and dissociative coping can shape vulnerability or course, but biological association does not mean that a single brain finding explains the whole presentation. Clinically, the meaning of amnesia changes when it occurs alongside identity disruption compared with when it appears alone. The assessment therefore combines symptom timeline, health-care utilisation history, trauma-informed enquiry, and collateral information instead of relying on one test result. At the same time, treatment planning may include CBT, graded rehabilitation, and reduction of unnecessary investigations, selected according to diagnosis, severity, preference, evidence, and professional role.</w:t>
      </w:r>
    </w:p>
    <w:p>
      <w:r>
        <w:t>The assessor also considers malingering, epilepsy, and psychosis before attributing the presentation to a psychiatric disorder.</w:t>
      </w:r>
    </w:p>
    <w:p>
      <w:r>
        <w:t>Grace, a 63-year-old retired civil servant, attends a primary-care and specialist referral service after several months of somatic distress and functional neurological symptoms. The referral identifies impairment but cannot by itself establish functional neurological symptom disorder; the initial assessment maps onset, frequency, severity, triggers, periods of recovery, physical-health changes, medication or substance exposure, and the person’s own explanation. The differential remains open to panic and psychosis, while stress physiology is explored as a possible contributor rather than treated as proof of causation. The possible diagnosis of functional neurological symptom disorder therefore remains provisional until the chronology of somatic distress, impairment, context, and exclusion conditions have been examined together. The case can be tested by specifying what finding would count against the proposed account of derealisation. If the proposed account of functional neurological symptom disorder predicts persistent impairment but derealisation resolves fully after a short-lived stressor ends, the formulation needs reconsideration. A formulation of functional neurological symptom disorder remains incomplete if it explains symptoms but ignores recovery resources such as support, routine, skills, and access to care. Documentation should state what supports the interpretation of derealisation and what remains ambiguous, including whether malingering still needs investigation.</w:t>
      </w:r>
    </w:p>
    <w:p>
      <w:r>
        <w:t>Differential reasoning for factitious disorder requires active comparison with alternatives such as substance effects, not passive listing of possibilities. For presentations involving disruptions in memory, identity, consciousness, bodily experience, symptom attention, and health-related behaviour that require careful medical and psychological assessment, plausible alternatives may include epilepsy, substance effects, and delirium. For factitious disorder, comparison of onset, duration, internal experience, observed behaviour, functioning, physical findings, substance or medication exposure, and developmental history helps separate substance effects from the leading account. One discriminating question is which part of identity disruption would be difficult to explain if substance effects were the better account. From a formulation perspective, derealisation combined with identity disruption may support one interpretation, while a close temporal relationship to a medication change may support another. No isolated clue about identity disruption should carry more weight than the longitudinal pattern justifies. Consultation is indicated when uncertainty about factitious disorder changes safety decisions, medical care, capacity questions, prescribing, or access to specialist treatment.</w:t>
      </w:r>
    </w:p>
    <w:p>
      <w:r>
        <w:t>Assessment of dissociative identity disorder should be proportionate to the clinical decision and to the consequences of being wrong about psychosis. Screening for somatic distress can identify a need for fuller evaluation, but the screening result alone does not establish dissociative identity disorder. A severity scale may track change in somatic distress, but it cannot replace a clinical interview that explores meaning, context, and course. symptom timeline, medical evaluation, neurological review, and functional assessment each provide different information and have different sources of error. When neurological review differs from another source, the clinician records the discrepancy and investigates why the sources diverge instead of forcing agreement. If client report, family observations, and measures disagree about somatic distress, the discrepancy may point to setting effects, masking, limited insight, conflict, or genuine change over time.</w:t>
      </w:r>
    </w:p>
    <w:p>
      <w:pPr>
        <w:pStyle w:val="Heading2"/>
        <w:ind w:firstLine="0"/>
      </w:pPr>
      <w:r>
        <w:rPr>
          <w:rFonts w:ascii="Times New Roman" w:hAnsi="Times New Roman" w:eastAsia="Times New Roman"/>
          <w:b/>
          <w:color w:val="284C68"/>
          <w:sz w:val="27"/>
        </w:rPr>
        <w:t>10.13 Differential Diagnosis</w:t>
      </w:r>
    </w:p>
    <w:p>
      <w:r>
        <w:t>Differential reasoning for illness anxiety disorder requires active comparison with alternatives such as panic, not passive listing of possibilities. For presentations involving disruptions in memory, identity, consciousness, bodily experience, symptom attention, and health-related behaviour that require careful medical and psychological assessment, plausible alternatives may include psychosis, epilepsy, and panic. For illness anxiety disorder, comparison of onset, duration, internal experience, observed behaviour, functioning, physical findings, substance or medication exposure, and developmental history helps separate panic from the leading account. One discriminating question is which part of amnesia would be difficult to explain if panic were the better account. From a formulation perspective, derealisation combined with somatic distress may support one interpretation, while a close temporal relationship to a medication change may support another. Consultation is indicated when uncertainty about illness anxiety disorder changes safety decisions, medical care, capacity questions, prescribing, or access to specialist treatment.</w:t>
      </w:r>
    </w:p>
    <w:p>
      <w:r>
        <w:t>Assessment of functional neurological symptom disorder should be proportionate to the clinical decision and to the consequences of being wrong about neurological disease. Screening for amnesia can identify a need for fuller evaluation, but the screening result alone does not establish functional neurological symptom disorder. A severity scale may track change in amnesia, but it cannot replace a clinical interview that explores meaning, context, and course. medical evaluation, neurological review, collateral information, and trauma-informed enquiry each provide different information and have different sources of error.</w:t>
      </w:r>
    </w:p>
    <w:p>
      <w:r>
        <w:t>Treatment implications for factitious disorder show why accurate formulation matters, particularly when decisions about grounding and emotion regulation depend on severity, risk, and comorbidity. Diagnostic manuals classify factitious disorder and related conditions, but treatment selection also requires evidence, formulation, risk assessment, preference, and professional judgement. In the present topic, care may involve CBT, grounding and emotion regulation, and trauma-focused work when appropriate. For factitious disorder, the sequence of care depends on acuity, risk, medical stability, preference, developmental stage, comorbidity, and available expertise in pain clinics. For assessment purposes, Interdisciplinary work around factitious disorder places counselling skills alongside medical, psychological, social, and rehabilitative expertise when those inputs are needed.</w:t>
      </w:r>
    </w:p>
    <w:p>
      <w:r>
        <w:t>A clinician may explain that the current information is consistent with a pattern involving functional neurological symptoms and repeated medical reassurance seeking, while also stating what remains uncertain. When the history is incomplete, Stigmatising labels, unsupported claims about learning processes, and assumptions based on identity weaken the reasoning required to understand amnesia.</w:t>
      </w:r>
    </w:p>
    <w:p>
      <w:r>
        <w:t>Research relevant to dissociative amnesia increasingly examines cross-cutting mechanisms, including processes that may contribute to derealisation across diagnostic categories. At the same time, learning processes, trauma history, stress physiology, and social reinforcement may help explain why two people with the same diagnosis have different courses or treatment needs.</w:t>
      </w:r>
    </w:p>
    <w:p>
      <w:pPr>
        <w:pStyle w:val="Heading2"/>
        <w:ind w:firstLine="0"/>
      </w:pPr>
      <w:r>
        <w:rPr>
          <w:rFonts w:ascii="Times New Roman" w:hAnsi="Times New Roman" w:eastAsia="Times New Roman"/>
          <w:b/>
          <w:color w:val="284C68"/>
          <w:sz w:val="27"/>
        </w:rPr>
        <w:t>10.14 Comorbidity and Diagnostic Overlap</w:t>
      </w:r>
    </w:p>
    <w:p>
      <w:r>
        <w:t>Ethical communication about functional neurological symptom disorder should neither minimise functional neurological symptoms nor exaggerate the certainty of the available evidence. A clinician may explain that the current information is consistent with a pattern involving functional neurological symptoms and depersonalisation, while also stating what remains uncertain. That wording is more accurate than presenting a provisional interpretation of functional neurological symptom disorder as a permanent fact. Stigmatising labels, unsupported claims about learning processes, and assumptions based on identity weaken the reasoning required to understand functional neurological symptoms. If functional neurological symptoms is accompanied by risk or safeguarding concerns, confidentiality limits should be explained clearly and action should follow applicable law, professional standards, and service policy.</w:t>
      </w:r>
    </w:p>
    <w:p>
      <w:r>
        <w:t>Research relevant to factitious disorder increasingly examines cross-cutting mechanisms, including processes that may contribute to amnesia across diagnostic categories. This transdiagnostic view does not make factitious disorder unnecessary as a category; it shows that diagnosis and mechanism answer different clinical questions. Longitudinally, attention to bodily sensations, medical uncertainty, learning processes, and illness beliefs may help explain why two people with the same diagnosis have different courses or treatment needs. A doctoral formulation of factitious disorder can therefore combine descriptive diagnosis with dimensional severity, development, maintaining processes, physical health, culture, relationships, and strengths.</w:t>
      </w:r>
    </w:p>
    <w:p>
      <w:r>
        <w:t>A doctoral-level reading of this topic begins with disciplined description. The current topic draws attention to functional neurological symptoms, somatic distress, derealisation, and amnesia. Features such as derealisation become clinically important when their persistence, severity, or consequences interfere with education, work, relationships, self-care, physical health, or safe decisions. For example, dissociative and somatic presentations require genuine respect for symptoms. Interpretation of derealisation therefore draws on course, impairment, context, and the person’s account as converging evidence rather than relying on a single indicator.</w:t>
      </w:r>
    </w:p>
    <w:p>
      <w:r>
        <w:t>The purpose of this part of the chapter is to explain why multiple conditions may occur together and how overlapping symptoms can produce diagnostic duplication or overshadowing. Where risk is present, medical uncertainty, attention to bodily sensations, illness beliefs, and learning processes may influence the presentation, although none should be treated as a single sufficient cause. The clinician should actively compare alternatives such as epilepsy, substance effects, and medical illness with understandable distress.</w:t>
      </w:r>
    </w:p>
    <w:p>
      <w:r>
        <w:t>Description identifies what can be observed or reliably reported about somatic distress; formulation proposes an organising account; verification asks what evidence, including evidence for substance effects, would weaken that account. In this chapter, relevant observations include somatic distress, amnesia, derealisation, and depersonalisation. Possible contributors include medical uncertainty, learning processes, illness beliefs, and attention to bodily sensations. Across the lifespan, the assessor uses functional assessment, neurological review, health-care utilisation history, and dissociation interview to determine whether the pattern is stable, episodic, context-bound, medically influenced, or linked to substances or medications. In comorbidity and diagnostic overlap, uncertainty about substance effects is treated as information to manage competently, not as something to conceal. Documentation should state what supports the interpretation of somatic distress and what remains ambiguous, including whether substance effects still needs investigation.</w:t>
      </w:r>
    </w:p>
    <w:p>
      <w:pPr>
        <w:pStyle w:val="Heading2"/>
        <w:ind w:firstLine="0"/>
      </w:pPr>
      <w:r>
        <w:rPr>
          <w:rFonts w:ascii="Times New Roman" w:hAnsi="Times New Roman" w:eastAsia="Times New Roman"/>
          <w:b/>
          <w:color w:val="284C68"/>
          <w:sz w:val="27"/>
        </w:rPr>
        <w:t>10.15 Functional Impact and Quality of Life</w:t>
      </w:r>
    </w:p>
    <w:p>
      <w:r>
        <w:t>The purpose of this part of the chapter is to connect symptoms to education, work, relationships, self-care, physical health, finances, sleep, and community participation. From a developmental perspective, attention to bodily sensations, social reinforcement, medical uncertainty, and illness beliefs may influence the presentation, although none should be treated as a single sufficient cause. The clinician should actively compare alternatives such as epilepsy, medical illness with understandable distress, and malingering.</w:t>
      </w:r>
    </w:p>
    <w:p>
      <w:r>
        <w:t>Description identifies what can be observed or reliably reported about amnesia; formulation proposes an organising account; verification asks what evidence, including evidence for medical illness with understandable distress, would weaken that account. In this chapter, relevant observations include identity disruption, repeated medical reassurance seeking, amnesia, and health anxiety. Possible contributors include trauma history, illness beliefs, learning processes, and dissociative coping. Across the lifespan, the assessor uses functional assessment, dissociation interview, health-care utilisation history, and neurological review to determine whether the pattern is stable, episodic, context-bound, medically influenced, or linked to substances or medications. In functional impact and quality of life, uncertainty about medical illness with understandable distress is treated as information to manage competently, not as something to conceal.</w:t>
      </w:r>
    </w:p>
    <w:p>
      <w:r>
        <w:t>The distinction between the symptom depersonalisation and a disorder such as dissociative amnesia depends on pattern, duration, significance, context, and exclusion conditions. A symptom such as amnesia may occur during ordinary stress, physical illness, medication exposure, sleep loss, another mental disorder, or a transient developmental period. For dissociative amnesia, disorder-level reasoning requires a broader pattern in which depersonalisation and related features fit together across time and meet the relevant system’s requirements for clinical significance. Longitudinally, functional symptoms are real and should not be dismissed as deliberate. Alternatives such as psychosis, medical illness with understandable distress, and malingering remain active until evidence makes them less plausible. This is especially important in primary care, where referral information may be brief and practical pressures can encourage rapid decisions.</w:t>
      </w:r>
    </w:p>
    <w:p>
      <w:r>
        <w:t>Biological information about dissociative coping can strengthen a formulation of depersonalisation/derealisation disorder when it is interpreted cautiously and integrated with the clinical history. illness beliefs, attention to bodily sensations, health-care experiences, and dissociative coping can shape vulnerability or course, but biological association does not mean that a single brain finding explains the whole presentation. In many cases, the meaning of depersonalisation changes when it occurs alongside somatic distress compared with when it appears alone. The assessment therefore combines trauma-informed enquiry, dissociation interview, collateral information, and health-care utilisation history instead of relying on one test result. At the same time, treatment planning may include graded rehabilitation, clear diagnostic communication, and coordinated medical and psychological care, selected according to diagnosis, severity, preference, evidence, and professional role.</w:t>
      </w:r>
    </w:p>
    <w:p>
      <w:r>
        <w:t>The assessor also considers medical illness with understandable distress, panic, and malingering before attributing the presentation to a psychiatric disorder.</w:t>
      </w:r>
    </w:p>
    <w:p>
      <w:pPr>
        <w:pStyle w:val="Heading2"/>
        <w:ind w:firstLine="0"/>
      </w:pPr>
      <w:r>
        <w:rPr>
          <w:rFonts w:ascii="Times New Roman" w:hAnsi="Times New Roman" w:eastAsia="Times New Roman"/>
          <w:b/>
          <w:color w:val="284C68"/>
          <w:sz w:val="27"/>
        </w:rPr>
        <w:t>10.16 Risk, Safety, and Protective Factors</w:t>
      </w:r>
    </w:p>
    <w:p>
      <w:r>
        <w:t>Biological information about medical uncertainty can strengthen a formulation of dissociative identity disorder when it is interpreted cautiously and integrated with the clinical history. stress physiology, health-care experiences, medical uncertainty, and social reinforcement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medical uncertainty. From a formulation perspective, the meaning of depersonalisation changes when it occurs alongside somatic distress compared with when it appears alone. The assessment therefore combines symptom timeline, trauma-informed enquiry, functional assessment, and health-care utilisation history instead of relying on one test result. In service settings, treatment planning may include grounding and emotion regulation, graded rehabilitation, and CBT, selected according to diagnosis, severity, preference, evidence, and professional role.</w:t>
      </w:r>
    </w:p>
    <w:p>
      <w:r>
        <w:t>The assessor also considers malingering, delirium, and psychosis before attributing the presentation to a psychiatric disorder.</w:t>
      </w:r>
    </w:p>
    <w:p>
      <w:r>
        <w:t>During an appointment at a student health service, Leah, a 19-year-old first-year undergraduate, reports that amnesia has increasingly occurred together with derealisation. Rather than converting referral wording into depersonalisation/derealisation disorder, the clinician examines the course of amnesia and derealisation and checks physical health, treatment exposure, substances, sleep, stress, and previous episodes. Possible competing accounts include epilepsy and delirium. The relevance of social reinforcement is tested against the history instead of being assumed from its mere presence. The case illustrates the value of delaying closure until the clinician can explain why depersonalisation/derealisation disorder fits the pattern of amnesia better than alternatives such as epilepsy. The case can be tested by specifying what finding would count against the proposed account of depersonalisation. If the proposed account of depersonalisation/derealisation disorder predicts persistent impairment but depersonalisation resolves fully after a short-lived stressor ends, the formulation needs reconsideration. If new information points to psychosis, the clinician should investigate that possibility instead of protecting the original diagnosis. In service settings, the person’s strengths, routines, supportive relationships, and previous periods of recovery</w:t>
      </w:r>
    </w:p>
    <w:p>
      <w:r>
        <w:t>Of depersonalisation/derealisation disorder remains incomplete if it explains symptoms but ignores recovery resources such as support, routine, skills, and access to care.</w:t>
      </w:r>
    </w:p>
    <w:p>
      <w:r>
        <w:t>Differential reasoning for somatic symptom disorder requires active comparison with alternatives such as panic, not passive listing of possibilities. For presentations involving disruptions in memory, identity, consciousness, bodily experience, symptom attention, and health-related behaviour that require careful medical and psychological assessment, plausible alternatives may include delirium, medical illness with understandable distress, and panic. For somatic symptom disorder, comparison of onset, duration, internal experience, observed behaviour, functioning, physical findings, substance or medication exposure, and developmental history helps separate panic from the leading account. One discriminating question is which part of functional neurological symptoms would be difficult to explain if panic were the better account. From a formulation perspective, somatic distress combined with functional neurological symptoms may support one interpretation, while a close temporal relationship to a medication change may support another. No isolated clue about functional neurological symptoms should carry more weight than the longitudinal pattern justifies.</w:t>
      </w:r>
    </w:p>
    <w:p>
      <w:r>
        <w:t>Assessment of illness anxiety disorder should be proportionate to the clinical decision and to the consequences of being wrong about panic. Screening for derealisation can identify a need for fuller evaluation, but the screening result alone does not establish illness anxiety disorder. A severity scale may track change in derealisation, but it cannot replace a clinical interview that explores meaning, context, and course. functional assessment, dissociation interview, symptom timeline, and collateral information each provide different information and have different sources of error. When symptom timeline differs from another source, the clinician records the discrepancy and investigates why the sources diverge instead of forcing agreement. If client report, family observations, and measures disagree about derealisation, the discrepancy may point to setting effects, masking, limited insight, conflict, or genuine change over time.</w:t>
      </w:r>
    </w:p>
    <w:p>
      <w:pPr>
        <w:pStyle w:val="Heading2"/>
        <w:ind w:firstLine="0"/>
      </w:pPr>
      <w:r>
        <w:rPr>
          <w:rFonts w:ascii="Times New Roman" w:hAnsi="Times New Roman" w:eastAsia="Times New Roman"/>
          <w:b/>
          <w:color w:val="284C68"/>
          <w:sz w:val="27"/>
        </w:rPr>
        <w:t>10.17 Case Formulation</w:t>
      </w:r>
    </w:p>
    <w:p>
      <w:r>
        <w:t>Differential reasoning for dissociative amnesia requires active comparison with alternatives such as psychosis, not passive listing of possibilities. For presentations involving disruptions in memory, identity, consciousness, bodily experience, symptom attention, and health-related behaviour that require careful medical and psychological assessment, plausible alternatives may include psychosis, neurological disease, and malingering. For dissociative amnesia, comparison of onset, duration, internal experience, observed behaviour, functioning, physical findings, substance or medication exposure, and developmental history helps separate psychosis from the leading account. One discriminating question is which part of amnesia would be difficult to explain if psychosis were the better account. When the history is incomplete, derealisation combined with repeated medical reassurance seeking may support one interpretation, while a close temporal relationship to a medication change may support another. Consultation is indicated when uncertainty about dissociative amnesia changes safety decisions, medical care, capacity questions, prescribing, or access to specialist treatment.</w:t>
      </w:r>
    </w:p>
    <w:p>
      <w:r>
        <w:t>Assessment of depersonalisation/derealisation disorder should be proportionate to the clinical decision and to the consequences of being wrong about delirium. Screening for functional neurological symptoms can identify a need for fuller evaluation, but the screening result alone does not establish depersonalisation/derealisation disorder. A severity scale may track change in functional neurological symptoms, but it cannot replace a clinical interview that explores meaning, context, and course. dissociation interview, collateral information, functional assessment, and symptom timeline each provide different information and have different sources of error. When dissociation interview differs from another source, the clinician records the discrepancy and investigates why the sources diverge instead of forcing agreement. If client report, family observations, and measures disagree about functional neurological symptoms, the discrepancy may point to setting effects, masking, limited insight, conflict, or genuine change over time. Documentation should state what supports the interpretation of functional neurological symptoms and what remains ambiguous, including whether delirium still needs investigation.</w:t>
      </w:r>
    </w:p>
    <w:p>
      <w:r>
        <w:t>Treatment implications for somatic symptom disorder show why accurate formulation matters, particularly when decisions about graded rehabilitation depend on severity, risk, and comorbidity. Diagnostic manuals classify somatic symptom disorder and related conditions, but treatment selection also requires evidence, formulation, risk assessment, preference, and professional judgement. In the present topic, care may involve trauma-focused work when appropriate, clear diagnostic communication, and graded rehabilitation. For somatic symptom disorder, the sequence of care depends on acuity, risk, medical stability, preference, developmental stage, comorbidity, and available expertise in primary care. Interdisciplinary work around somatic symptom disorder places counselling skills alongside medical, psychological, social, and rehabilitative expertise when those inputs are needed.</w:t>
      </w:r>
    </w:p>
    <w:p>
      <w:r>
        <w:t>Ethical communication about illness anxiety disorder should neither minimise repeated medical reassurance seeking nor exaggerate the certainty of the available evidence. A clinician may explain that the current information is consistent with a pattern involving health anxiety and identity disruption, while also stating what remains uncertain. In practice, Stigmatising labels, unsupported claims about stress physiology, and assumptions based on identity weaken the reasoning required to understand repeated medical reassurance seeking.</w:t>
      </w:r>
    </w:p>
    <w:p>
      <w:r>
        <w:t>Research relevant to functional neurological symptom disorder increasingly examines cross-cutting mechanisms, including processes that may contribute to health anxiety across diagnostic categories. In service settings, trauma history, learning processes, illness beliefs, and dissociative coping may help explain why two people with the same diagnosis have different courses or treatment needs.</w:t>
      </w:r>
    </w:p>
    <w:p>
      <w:pPr>
        <w:pStyle w:val="Heading2"/>
        <w:ind w:firstLine="0"/>
      </w:pPr>
      <w:r>
        <w:rPr>
          <w:rFonts w:ascii="Times New Roman" w:hAnsi="Times New Roman" w:eastAsia="Times New Roman"/>
          <w:b/>
          <w:color w:val="284C68"/>
          <w:sz w:val="27"/>
        </w:rPr>
        <w:t>10.18 Treatment and Interdisciplinary Care</w:t>
      </w:r>
    </w:p>
    <w:p>
      <w:r>
        <w:t>Ethical communication about depersonalisation/derealisation disorder should neither minimise functional neurological symptoms nor exaggerate the certainty of the available evidence. A clinician may explain that the current information is consistent with a pattern involving functional neurological symptoms and health anxiety, while also stating what remains uncertain. That wording is more accurate than presenting a provisional interpretation of depersonalisation/derealisation disorder as a permanent fact. When the history is incomplete, Stigmatising labels, unsupported claims about social reinforcement, and assumptions based on identity weaken the reasoning required to understand functional neurological symptoms.</w:t>
      </w:r>
    </w:p>
    <w:p>
      <w:r>
        <w:t>Research relevant to somatic symptom disorder increasingly examines cross-cutting mechanisms, including processes that may contribute to amnesia across diagnostic categories. This transdiagnostic view does not make somatic symptom disorder unnecessary as a category; it shows that diagnosis and mechanism answer different clinical questions. From a developmental perspective, dissociative coping, illness beliefs, attention to bodily sensations, and health-care experiences may help explain why two people with the same diagnosis have different courses or treatment needs. A doctoral formulation of somatic symptom disorder can therefore combine descriptive diagnosis with dimensional severity, development, maintaining processes, physical health, culture, relationships, and strengths.</w:t>
      </w:r>
    </w:p>
    <w:p>
      <w:r>
        <w:t>The current topic draws attention to amnesia, health anxiety, identity disruption, and derealisation. Features such as identity disruption become clinically important when their persistence, severity, or consequences interfere with education, work, relationships, self-care, physical health, or safe decisions. For example, functional symptoms are real and should not be dismissed as deliberate. Interpretation of identity disruption therefore draws on course, impairment, context, and the person’s account as converging evidence rather than relying on a single indicator.</w:t>
      </w:r>
    </w:p>
    <w:p>
      <w:r>
        <w:t>The purpose of this part of the chapter is to summarise evidence-informed treatment principles and the role boundaries of counsellors, psychologists, physicians, and other professionals. The question is not simply whether functional neurological symptoms is present; assessment asks how it functions in the person’s life and whether it contributes to distress, impairment, or risk. For assessment purposes, social reinforcement, dissociative coping, medical uncertainty, and trauma history may influence the presentation, although none should be treated as a single sufficient cause. The clinician should actively compare alternatives such as medical illness with understandable distress, delirium, and substance effects.</w:t>
      </w:r>
    </w:p>
    <w:p>
      <w:r>
        <w:t>Description identifies what can be observed or reliably reported about depersonalisation; formulation proposes an organising account; verification asks what evidence, including evidence for medical illness with understandable distress, would weaken that account. In this chapter, relevant observations include depersonalisation, derealisation, amnesia, and somatic distress. Possible contributors include dissociative coping, medical uncertainty, health-care experiences, and illness beliefs. At the same time, the assessor uses symptom timeline, dissociation interview, functional assessment, and neurological review to determine whether the pattern is stable, episodic, context-bound, medically influenced, or linked to substances or medications. In treatment and interdisciplinary care, uncertainty about medical illness with understandable distress is treated as information to manage competently, not as something to conceal.</w:t>
      </w:r>
    </w:p>
    <w:p>
      <w:pPr>
        <w:pStyle w:val="Heading2"/>
        <w:ind w:firstLine="0"/>
      </w:pPr>
      <w:r>
        <w:rPr>
          <w:rFonts w:ascii="Times New Roman" w:hAnsi="Times New Roman" w:eastAsia="Times New Roman"/>
          <w:b/>
          <w:color w:val="284C68"/>
          <w:sz w:val="27"/>
        </w:rPr>
        <w:t>10.19 Real-Life Applications</w:t>
      </w:r>
    </w:p>
    <w:p>
      <w:r>
        <w:t>The purpose of this part of the chapter is to apply the material to common service settings and show how formulation changes clinical communication and practical support. When the history is incomplete, social reinforcement, trauma history, illness beliefs, and medical uncertainty may influence the presentation, although none should be treated as a single sufficient cause. The clinician should actively compare alternatives such as psychosis, panic, and neurological disease.</w:t>
      </w:r>
    </w:p>
    <w:p>
      <w:r>
        <w:t>Description identifies what can be observed or reliably reported about identity disruption; formulation proposes an organising account; verification asks what evidence, including evidence for neurological disease, would weaken that account. In this chapter, relevant observations include health anxiety, derealisation, identity disruption, and somatic distress. Possible contributors include dissociative coping, trauma history, illness beliefs, and attention to bodily sensations. In practice, the assessor uses functional assessment, health-care utilisation history, neurological review, and collateral information to determine whether the pattern is stable, episodic, context-bound, medically influenced, or linked to substances or medications. In real-life applications, uncertainty about neurological disease is treated as information to manage competently, not as something to conceal.</w:t>
      </w:r>
    </w:p>
    <w:p>
      <w:r>
        <w:t>The distinction between the symptom depersonalisation and a disorder such as functional neurological symptom disorder depends on pattern, duration, significance, context, and exclusion conditions. A symptom such as derealisation may occur during ordinary stress, physical illness, medication exposure, sleep loss, another mental disorder, or a transient developmental period. For functional neurological symptom disorder, disorder-level reasoning requires a broader pattern in which depersonalisation and related features fit together across time and meet the relevant system’s requirements for clinical significance. Clinically, functional symptoms are real and should not be dismissed as deliberate. The clinician compares current depersonalisation with baseline functioning, the person’s usual pattern, and any improvement that follows removal of a suspected trigger such as attention to bodily sensations. Alternatives such as epilepsy, medical illness with understandable distress, and delirium remain active until evidence makes them less plausible. This is especially important in trauma services, where referral information may be brief and practical pressures can encourage rapid decisions.</w:t>
      </w:r>
    </w:p>
    <w:p>
      <w:r>
        <w:t>Biological information about trauma history can strengthen a formulation of factitious disorder when it is interpreted cautiously and integrated with the clinical history. social reinforcement, learning processes, health-care experiences, and trauma history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trauma history. Clinically, the meaning of depersonalisation changes when it occurs alongside identity disruption compared with when it appears alone. The assessment therefore combines neurological review, dissociation interview, trauma-informed enquiry, and health-care utilisation history instead of relying on one test result. Across the lifespan, treatment planning may include CBT, grounding and emotion regulation, and clear diagnostic communication, selected according to diagnosis, severity, preference, evidence, and professional role.</w:t>
      </w:r>
    </w:p>
    <w:p>
      <w:r>
        <w:t>The assessor also considers delirium, epilepsy, and psychosis before attributing the presentation to a psychiatric disorder.</w:t>
      </w:r>
    </w:p>
    <w:p>
      <w:pPr>
        <w:pStyle w:val="Heading2"/>
        <w:ind w:firstLine="0"/>
      </w:pPr>
      <w:r>
        <w:rPr>
          <w:rFonts w:ascii="Times New Roman" w:hAnsi="Times New Roman" w:eastAsia="Times New Roman"/>
          <w:b/>
          <w:color w:val="284C68"/>
          <w:sz w:val="27"/>
        </w:rPr>
        <w:t>10.20 Ethics, Stigma, and Professional Communication</w:t>
      </w:r>
    </w:p>
    <w:p>
      <w:r>
        <w:t>Biological information about dissociative coping can strengthen a formulation of illness anxiety disorder when it is interpreted cautiously and integrated with the clinical history. health-care experiences, illness beliefs, dissociative coping, and trauma history can shape vulnerability or course, but biological association does not mean that a single brain finding explains the whole presentation. For assessment purposes, the meaning of derealisation changes when it occurs alongside amnesia compared with when it appears alone. The assessment therefore combines collateral information, trauma-informed enquiry, neurological review, and symptom timeline instead of relying on one test result. In many cases, treatment planning may include graded rehabilitation, trauma-focused work when appropriate, and reduction of unnecessary investigations, selected according to diagnosis, severity, preference, evidence, and professional role.</w:t>
      </w:r>
    </w:p>
    <w:p>
      <w:r>
        <w:t>The assessor also considers substance effects, delirium, and epilepsy before attributing the presentation to a psychiatric disorder.</w:t>
      </w:r>
    </w:p>
    <w:p>
      <w:r>
        <w:t>At a primary-care and specialist referral service, Grace, aged 63 and working as a retired civil servant, describes a change from usual functioning marked by somatic distress and functional neurological symptoms. The clinician treats factitious disorder as one hypothesis and gathers chronological, developmental, physical-health, medication, substance, relational, and contextual information before assigning diagnostic weight to the symptoms. The clinician compares factitious disorder with panic and psychosis, paying particular attention to chronology and to the possibility that illness beliefs has altered the presentation. This staged approach keeps confidence in factitious disorder proportional to evidence and makes clear what new information about panic, illness beliefs, or somatic distress would prompt revision. The case can be tested by specifying what finding would count against the proposed account of somatic distress. If the proposed account of factitious disorder predicts persistent impairment but somatic distress resolves fully after a short-lived stressor ends, the formulation needs reconsideration. If new information points to panic, the clinician should investigate that possibility instead of protecting the original diagnosis. A formulation of factitious disorder remains incomplete if it explains symptoms but ignores recovery resources such as support, routine, skills, and access to care.</w:t>
      </w:r>
    </w:p>
    <w:p>
      <w:r>
        <w:t>Differential reasoning for dissociative identity disorder requires active comparison with alternatives such as epilepsy, not passive listing of possibilities. For presentations involving disruptions in memory, identity, consciousness, bodily experience, symptom attention, and health-related behaviour that require careful medical and psychological assessment, plausible alternatives may include epilepsy, substance effects, and psychosis. For dissociative identity disorder, comparison of onset, duration, internal experience, observed behaviour, functioning, physical findings, substance or medication exposure, and developmental history helps separate epilepsy from the leading account. One discriminating question is which part of derealisation would be difficult to explain if epilepsy were the better account. From a formulation perspective, depersonalisation combined with derealisation may support one interpretation, while a close temporal relationship to a medication change may support another. No isolated clue about derealisation should carry more weight than the longitudinal pattern justifies.</w:t>
      </w:r>
    </w:p>
    <w:p>
      <w:r>
        <w:t>Assessment of dissociative amnesia should be proportionate to the clinical decision and to the consequences of being wrong about medical illness with understandable distress. Screening for health anxiety can identify a need for fuller evaluation, but the screening result alone does not establish dissociative amnesia. A severity scale may track change in health anxiety, but it cannot replace a clinical interview that explores meaning, context, and course. medical evaluation, trauma-informed enquiry, functional assessment, and collateral information each provide different information and have different sources of error. If client report, family observations, and measures disagree about health anxiety, the discrepancy may point to setting effects, masking, limited insight, conflict, or genuine change over time.</w:t>
      </w:r>
    </w:p>
    <w:p>
      <w:pPr>
        <w:pStyle w:val="Heading2"/>
        <w:ind w:firstLine="0"/>
      </w:pPr>
      <w:r>
        <w:rPr>
          <w:rFonts w:ascii="Times New Roman" w:hAnsi="Times New Roman" w:eastAsia="Times New Roman"/>
          <w:b/>
          <w:color w:val="284C68"/>
          <w:sz w:val="27"/>
        </w:rPr>
        <w:t>10.21 Current Debates and Research Directions</w:t>
      </w:r>
    </w:p>
    <w:p>
      <w:r>
        <w:t>Differential reasoning for functional neurological symptom disorder requires active comparison with alternatives such as medical illness with understandable distress, not passive listing of possibilities. For presentations involving disruptions in memory, identity, consciousness, bodily experience, symptom attention, and health-related behaviour that require careful medical and psychological assessment, plausible alternatives may include epilepsy, medical illness with understandable distress, and delirium. For functional neurological symptom disorder, comparison of onset, duration, internal experience, observed behaviour, functioning, physical findings, substance or medication exposure, and developmental history helps separate medical illness with understandable distress from the leading account. One discriminating question is which part of functional neurological symptoms would be difficult to explain if medical illness with understandable distress were the better account. Where risk is present, health anxiety combined with somatic distress may support one interpretation, while a close temporal relationship to a medication change may support another.</w:t>
      </w:r>
    </w:p>
    <w:p>
      <w:r>
        <w:t>Assessment of factitious disorder should be proportionate to the clinical decision and to the consequences of being wrong about medical illness with understandable distress. Screening for functional neurological symptoms can identify a need for fuller evaluation, but the screening result alone does not establish factitious disorder. A severity scale may track change in functional neurological symptoms, but it cannot replace a clinical interview that explores meaning, context, and course. dissociation interview, symptom timeline, trauma-informed enquiry, and collateral information each provide different information and have different sources of error.</w:t>
      </w:r>
    </w:p>
    <w:p>
      <w:r>
        <w:t>Treatment implications for dissociative identity disorder show why accurate formulation matters, particularly when decisions about trauma-focused work when appropriate depend on severity, risk, and comorbidity. Diagnostic manuals classify dissociative identity disorder and related conditions, but treatment selection also requires evidence, formulation, risk assessment, preference, and professional judgement. In the present topic, care may involve trauma-focused work when appropriate, coordinated medical and psychological care, and grounding and emotion regulation. For dissociative identity disorder, the sequence of care depends on acuity, risk, medical stability, preference, developmental stage, comorbidity, and available expertise in emergency medicine. Interdisciplinary work around dissociative identity disorder places counselling skills alongside medical, psychological, social, and rehabilitative expertise when those inputs are needed. Documentation should state what supports the interpretation of depersonalisation and what remains ambiguous, including whether malingering still needs investigation.</w:t>
      </w:r>
    </w:p>
    <w:p>
      <w:r>
        <w:t>Ethical communication about dissociative amnesia should neither minimise amnesia nor exaggerate the certainty of the available evidence. A clinician may explain that the current information is consistent with a pattern involving repeated medical reassurance seeking and functional neurological symptoms, while also stating what remains uncertain. From a formulation perspective, Stigmatising labels, unsupported claims about health-care experiences, and assumptions based on identity weaken the reasoning required to understand amnesia.</w:t>
      </w:r>
    </w:p>
    <w:p>
      <w:r>
        <w:t>Research relevant to depersonalisation/derealisation disorder increasingly examines cross-cutting mechanisms, including processes that may contribute to repeated medical reassurance seeking across diagnostic categories. Processes such as sleep disturbance, avoidance, reward sensitivity, cognitive control, social disconnection, threat learning, and emotion regulation may contribute to repeated medical reassurance seeking and also occur across</w:t>
      </w:r>
    </w:p>
    <w:p>
      <w:r>
        <w:t>Make depersonalisation/derealisation disorder unnecessary as a category; it shows that diagnosis and mechanism answer different clinical questions. Longitudinally, attention to bodily sensations, stress physiology, medical uncertainty, and trauma history may help explain why two people with the same diagnosis have different courses or treatment needs.</w:t>
      </w:r>
    </w:p>
    <w:p>
      <w:pPr>
        <w:pStyle w:val="Heading2"/>
        <w:ind w:firstLine="0"/>
      </w:pPr>
      <w:r>
        <w:rPr>
          <w:rFonts w:ascii="Times New Roman" w:hAnsi="Times New Roman" w:eastAsia="Times New Roman"/>
          <w:b/>
          <w:color w:val="284C68"/>
          <w:sz w:val="27"/>
        </w:rPr>
        <w:t>10.22 Integrative Case Conference</w:t>
      </w:r>
    </w:p>
    <w:p>
      <w:r>
        <w:t>Ethical communication about factitious disorder should neither minimise repeated medical reassurance seeking nor exaggerate the certainty of the available evidence. When the history is incomplete, Stigmatising labels, unsupported claims about attention to bodily sensations, and assumptions based on identity weaken the reasoning required to understand repeated medical reassurance seeking.</w:t>
      </w:r>
    </w:p>
    <w:p>
      <w:r>
        <w:t>Research relevant to dissociative identity disorder increasingly examines cross-cutting mechanisms, including processes that may contribute to identity disruption across diagnostic categories. Processes such as sleep disturbance, avoidance, reward sensitivity, cognitive control, social disconnection, threat learning, and emotion regulation may contribute to identity disruption and also occur across other diagnoses. At the same time, trauma history, attention to bodily sensations, illness beliefs, and medical uncertainty may help explain why two people with the same diagnosis have different courses or treatment needs.</w:t>
      </w:r>
    </w:p>
    <w:p>
      <w:r>
        <w:t>The current topic draws attention to functional neurological symptoms, health anxiety, amnesia, and identity disruption. Features such as amnesia become clinically important when their persistence, severity, or consequences interfere with education, work, relationships, self-care, physical health, or safe decisions. When the history is incomplete, For example, dissociative and somatic presentations require genuine respect for symptoms. Interpretation of amnesia therefore draws on course, impairment, context, and the person’s account as converging evidence rather than relying on a single indicator.</w:t>
      </w:r>
    </w:p>
    <w:p>
      <w:r>
        <w:t>The purpose of this part of the chapter is to work through a complex fictional presentation from referral question to provisional formulation, differential reasoning, care priorities, and review. From a developmental perspective, dissociative coping, illness beliefs, social reinforcement, and trauma history may influence the presentation, although none should be treated as a single sufficient cause. The clinician should actively compare alternatives such as substance effects, neurological disease, and epilepsy.</w:t>
      </w:r>
    </w:p>
    <w:p>
      <w:r>
        <w:t>Description identifies what can be observed or reliably reported about health anxiety; formulation proposes an organising account; verification asks what evidence, including evidence for substance effects, would weaken that account. In this chapter, relevant observations include health anxiety, somatic distress, repeated medical reassurance seeking, and identity disruption. Possible contributors include trauma history, learning processes, medical uncertainty, and dissociative coping. Where risk is present, the assessor uses collateral information, neurological review, health-care utilisation history, and medical evaluation to determine whether the pattern is stable, episodic, context-bound, medically influenced, or linked to substances or medications. In integrative case conference, uncertainty about substance effects is treated as information to manage competently, not as something to conceal.</w:t>
      </w:r>
    </w:p>
    <w:p>
      <w:pPr>
        <w:pStyle w:val="Heading2"/>
        <w:ind w:firstLine="0"/>
      </w:pPr>
      <w:r>
        <w:rPr>
          <w:rFonts w:ascii="Times New Roman" w:hAnsi="Times New Roman" w:eastAsia="Times New Roman"/>
          <w:b/>
          <w:color w:val="284C68"/>
          <w:sz w:val="27"/>
        </w:rPr>
        <w:t>10.23 Applied Case Workshop</w:t>
      </w:r>
    </w:p>
    <w:p>
      <w:r>
        <w:t>Amina, a 29-year-old postgraduate student, attends a university counselling service after several months of functional neurological symptoms and amnesia. The referral identifies impairment but cannot by itself establish depersonalisation/derealisation disorder; the initial assessment maps onset, frequency, severity, triggers, periods of recovery, physical-health changes, medication or substance exposure, and the person’s own explanation. The differential remains open to malingering and medical illness with understandable distress, while stress physiology is explored as a possible contributor rather than treated as proof of causation. The possible diagnosis of depersonalisation/derealisation disorder therefore remains provisional until the chronology of functional neurological symptoms,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dissociative identity disorder and the presentation of amnesia.</w:t>
      </w:r>
    </w:p>
    <w:p>
      <w:r>
        <w:t>A referral to a community outpatient clinic concerns Daniel, a 42-year-old secondary-school teacher whose recent difficulties include repeated medical reassurance seeking alongside depersonalisation. Because reduced functioning is descriptive rather than diagnostic, the interview reconstructs the timeline and asks whether medical change, medication, substances, sleep, or environmental stress could account for part of the presentation before somatic symptom disorder is accepted as the leading explanation. Two alternatives requiring active comparison are medical illness with understandable distress and epilepsy; information about learning processes may change their relative plausibility but cannot settle the diagnosis on its own. Only after those sources of evidence have been compared can the team decide how strongly the available information supports somatic symptom disorder.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dissociative amnesia and the presentation of depersonalisation.</w:t>
      </w:r>
    </w:p>
    <w:p>
      <w:r>
        <w:t>The clinician treats illness anxiety disorder as one hypothesis and gathers chronological, developmental, physical-health, medication, substance, relational, and contextual information before assigning diagnostic weight to the symptoms. The clinician compares illness anxiety disorder with epilepsy and delirium, paying particular attention to chronology and to the possibility that health-care experiences has altered the presentation. This staged approach keeps confidence in illness anxiety disorder proportional to evidence and makes clear what new information about epilepsy, health-care experiences, or amnesia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w:t>
      </w:r>
    </w:p>
    <w:p>
      <w:r>
        <w:t>Michael is a 51-year-old operations supervisor seen in an integrated primary-care clinic; the presenting concerns centre on depersonalisation, identity disruption, and a noticeable decline in day-to-day functioning. Assessment begins by separating the observed decline in functioning from its possible causes; the history then establishes when depersonalisation began, what intensifies or reduces it, and whether identity disruption varies across settings. Because delirium and neurological disease can produce overlapping features, the assessment asks what evidence would favour or weaken each explanation and how dissociative coping fits the timeline. The result is a working formulation for functional neurological symptom disorder that can guide care while preserving space for evidence favouring delirium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somatic symptom disorder and the presentation of identity disruption.</w:t>
      </w:r>
    </w:p>
    <w:p>
      <w:r>
        <w:t>During an appointment at a community mental-health service, Sofia, a 34-year-old small-business owner, reports that derealisation has increasingly occurred together with somatic distress. Rather than converting referral wording into factitious disorder, the clinician examines the course of derealisation and somatic distress and checks physical health, treatment exposure, substances, sleep, stress, and previous episodes. Possible competing accounts include neurological disease and substance effects. The case illustrates the value of delaying closure until the clinician can explain why factitious disorder fits the pattern of derealisation better than alternatives such as neurological disease.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illness anxiety disorder and the presentation of somatic distress.</w:t>
      </w:r>
    </w:p>
    <w:p>
      <w:r>
        <w:t>The fictional case of Tariq, a 27-year-old software technician referred to a general hospital liaison service, begins with reports of identity disruption and health anxiety that have started to interfere with ordinary responsibilities. The first task is to establish a reliable timeline for identity disruption and determine whether it reflects a new episode, a longstanding tendency, a reaction to circumstances, or another condition such as substance effects. The working formulation includes substance effects and panic as alternatives and asks whether the pattern attributed to medical uncertainty actually precedes, follows, or simply coexists with the reported difficulties. The teaching point is that assessment of dissociative identity disorder should make uncertainty explicit and link conclusions about identity disruption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functional neurological symptom disorder and the presentation of health anxiety.</w:t>
      </w:r>
    </w:p>
    <w:p>
      <w:pPr>
        <w:pStyle w:val="Heading2"/>
        <w:ind w:firstLine="0"/>
      </w:pPr>
      <w:r>
        <w:rPr>
          <w:rFonts w:ascii="Times New Roman" w:hAnsi="Times New Roman" w:eastAsia="Times New Roman"/>
          <w:b/>
          <w:color w:val="284C68"/>
          <w:sz w:val="27"/>
        </w:rPr>
        <w:t>10.24 Chapter Summary</w:t>
      </w:r>
    </w:p>
    <w:p>
      <w:r>
        <w:t>Dissociative and somatic symptom presentations require integration of memory, identity, consciousness, bodily experience, symptom attention, and health-related behaviour with careful medical and psychological assessment. The chapter brings together medical evaluation, neurological review, dissociation interview, symptom timeline, and health-care-use history; alternatives include epilepsy, delirium, neurological disease, and substance effects. Trauma history, attention to bodily sensations, illness beliefs, stress physiology, and learning processes are also considered.</w:t>
      </w:r>
    </w:p>
    <w:p>
      <w:pPr>
        <w:pStyle w:val="Heading1"/>
        <w:pageBreakBefore/>
        <w:ind w:firstLine="0"/>
      </w:pPr>
      <w:r>
        <w:rPr>
          <w:rFonts w:ascii="Times New Roman" w:hAnsi="Times New Roman" w:eastAsia="Times New Roman"/>
          <w:b/>
          <w:color w:val="213B53"/>
          <w:sz w:val="46"/>
        </w:rPr>
        <w:t>CHAPTER 11 — Feeding and Eating, Sleep-Wake, and Elimination Disorders</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disorders in eating, body-related behaviour, sleep regulation, and elimination that involve important interactions among physiology, learning, development, culture, and psychological processes.</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medical and nutritional assessment, eating-disorder interview, weight and growth history, and sleep diary.</w:t>
      </w:r>
    </w:p>
    <w:p>
      <w:pPr>
        <w:pStyle w:val="ListBullet"/>
      </w:pPr>
      <w:r>
        <w:t>Distinguish important alternatives including medical weight loss, gastrointestinal illness, OCD rituals, and depression-related appetite change.</w:t>
      </w:r>
    </w:p>
    <w:p>
      <w:pPr>
        <w:pStyle w:val="ListBullet"/>
      </w:pPr>
      <w:r>
        <w:t>Formulate risk and protective factors.</w:t>
      </w:r>
    </w:p>
    <w:p>
      <w:pPr>
        <w:pStyle w:val="ListBullet"/>
      </w:pPr>
      <w:r>
        <w:t>Communicate diagnostic uncertainty respectfully.</w:t>
      </w:r>
    </w:p>
    <w:p>
      <w:pPr>
        <w:pStyle w:val="ListBullet"/>
      </w:pPr>
      <w:r>
        <w:t>And connect diagnosis with evidence-informed, interdisciplinary care.</w:t>
      </w:r>
    </w:p>
    <w:p>
      <w:pPr>
        <w:spacing w:before="60" w:after="80"/>
        <w:ind w:firstLine="0"/>
      </w:pPr>
      <w:r>
        <w:t>A visual overview of this chapter appears in Figure 11.</w:t>
      </w:r>
    </w:p>
    <w:p>
      <w:pPr>
        <w:keepNext/>
        <w:spacing w:after="0"/>
        <w:ind w:firstLine="0"/>
        <w:jc w:val="center"/>
      </w:pPr>
      <w:r>
        <w:drawing>
          <wp:inline xmlns:a="http://schemas.openxmlformats.org/drawingml/2006/main" xmlns:pic="http://schemas.openxmlformats.org/drawingml/2006/picture">
            <wp:extent cx="5349240" cy="2875216"/>
            <wp:docPr id="11" name="Picture 11" descr="Figure 11. Body–behaviour–biology–context model for eating and sleep presentations." title="Figure 11. Body–behaviour–biology–context model for eating and sleep presentations."/>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349240" cy="2875216"/>
                    </a:xfrm>
                    <a:prstGeom prst="rect"/>
                  </pic:spPr>
                </pic:pic>
              </a:graphicData>
            </a:graphic>
          </wp:inline>
        </w:drawing>
      </w:r>
    </w:p>
    <w:p>
      <w:pPr>
        <w:pStyle w:val="Caption"/>
        <w:spacing w:after="120"/>
        <w:ind w:firstLine="0"/>
        <w:jc w:val="center"/>
      </w:pPr>
      <w:r>
        <w:t>Figure 11. Body–behaviour–biology–context model for eating and sleep presentations.</w:t>
      </w:r>
    </w:p>
    <w:p>
      <w:pPr>
        <w:pStyle w:val="Heading2"/>
        <w:ind w:firstLine="0"/>
      </w:pPr>
      <w:r>
        <w:rPr>
          <w:rFonts w:ascii="Times New Roman" w:hAnsi="Times New Roman" w:eastAsia="Times New Roman"/>
          <w:b/>
          <w:color w:val="284C68"/>
          <w:sz w:val="27"/>
        </w:rPr>
        <w:t>11.1 Introduction</w:t>
      </w:r>
    </w:p>
    <w:p>
      <w:r>
        <w:t>This chapter examines disorders in eating, body-related behaviour, sleep regulation, and elimination that involve important interactions among physiology, learning, development, culture, and psychological processes. It uses contemporary descriptive psychopathology, developmental reasoning, cultural formulation, differential diagnosis, and interdisciplinary care. The chapter discusses anorexia nervosa, bulimia nervosa, binge-eating disorder, avoidant/restrictive food intake disorder, pica, rumination disorder, insomnia disorder, hypersomnolence disorder, circadian rhythm sleep-wake disorders, parasomnias, enuresis, and encopresis.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11.2 Orientation and Scope</w:t>
      </w:r>
    </w:p>
    <w:p>
      <w:r>
        <w:t>Research relevant to anorexia nervosa increasingly examines cross-cutting mechanisms, including processes that may contribute to sleep initiation difficulty across diagnostic categories. Processes such as sleep disturbance, avoidance, reward sensitivity, cognitive control, social disconnection, threat learning, and emotion regulation may contribute to sleep initiation difficulty and also occur across other diagnoses. This transdiagnostic view does not make anorexia nervosa unnecessary as a category; it shows that diagnosis and mechanism answer different clinical questions. When the history is incomplete, medical conditions, circadian biology, reward and habit processes, and sleep habits may help explain why two people with the same diagnosis have different courses or treatment needs. A doctoral formulation of anorexia nervosa can therefore combine descriptive diagnosis with dimensional severity, development, maintaining processes, physical health, culture, relationships, and strengths.</w:t>
      </w:r>
    </w:p>
    <w:p>
      <w:r>
        <w:t>In disorders in eating, body-related behaviour, sleep regulation, and elimination that involve important interactions among physiology, learning, development, culture, and psychological processes, the clinician needs language that describes patterns without turning descriptions into fixed identities. The current topic draws attention to night-time behaviours, sleep initiation difficulty, daytime sleepiness, and circadian misalignment. Features such as sleep initiation difficulty become clinically important when their persistence, severity, or consequences interfere with education, work, relationships, self-care, physical health, or safe decisions. In many cases, a symptom can carry different meanings across developmental stages and cultural settings. For example, eating disorders can occur across body sizes, genders, and ages. Interpretation of sleep initiation difficulty therefore draws on course, impairment, context, and the person’s account as converging evidence rather than relying on a single indicator. The immediate aim is an explanation that can guide behavioural toileting support while making uncertainty about depression-related appetite change explicit.</w:t>
      </w:r>
    </w:p>
    <w:p>
      <w:r>
        <w:t>The purpose of this part of the chapter is to define the field and explain why the topic matters for advanced counselling psychology. The question is not simply whether circadian misalignment is present; assessment asks how it functions in the person’s life and whether it contributes to distress, impairment, or risk. An assessment may identify body-image disturbance, elimination difficulties, circadian misalignment, and compensatory behaviour, but these observations become clinically useful only after they are linked to timing, severity, triggers, consequences, and recovery periods. For assessment purposes, genetic vulnerability, reward and habit processes, family and developmental factors, and sensory sensitivity may influence the presentation, although none should be treated as a single sufficient cause. The clinician should actively compare alternatives such as bipolar reduced sleep need, depression-related appetite change, and sleep apnoea. Comparing binge-eating disorder with sleep apnoea reduces the risk of selecting a familiar label first and then bending later information to confirm it.</w:t>
      </w:r>
    </w:p>
    <w:p>
      <w:r>
        <w:t>A practical way to study orientation and scope is to move from description to hypothesis and then back to evidence. Description identifies what can be observed or reliably reported about daytime sleepiness; formulation proposes an organising account; verification asks what evidence, including evidence for OCD rituals, would weaken that account. In this chapter, relevant observations include night-time behaviours, body-image disturbance, sleep initiation difficulty, and daytime sleepiness. Possible contributors include reward and habit processes, sensory sensitivity, dieting and restriction, and body-image pressures. In practice, the assessor uses sleep diary, sleep medicine referral, weight and growth history, and eating-disorder interview to determine whether the pattern is stable, episodic, context-bound, medically influenced, or linked to substances or medications. In orientation and scope, uncertainty about OCD rituals is treated as information to manage competently, not as something to conceal. Good practice combines diagnostic knowledge with collaboration and repeated reassessment, especially when daytime sleepiness changes across time or setting.</w:t>
      </w:r>
    </w:p>
    <w:p>
      <w:r>
        <w:t>The distinction between the symptom restriction and a disorder such as pica depends on pattern, duration, significance, context, and exclusion conditions. A symptom such as restriction may occur during ordinary stress, physical illness, medication exposure, sleep loss, another mental disorder, or a transient developmental period. For pica, disorder-level reasoning requires a broader pattern in which restriction and related features fit together across time and meet the relevant system’s requirements for clinical significance. For assessment purposes, developmental and family context is central for elimination difficulties. The clinician compares current restriction with baseline functioning, the person’s usual pattern, and any improvement that follows removal of a suspected trigger such as circadian biology. Alternatives such as medical weight loss, depression-related appetite change, and substance effects remain active until evidence makes them less plausible. This is especially important in paediatrics, where referral information may be brief and practical pressures can encourage rapid decisions. Documentation should state what supports the interpretation of restriction and what remains ambiguous, including whether depression-related appetite change still needs investigation.</w:t>
      </w:r>
    </w:p>
    <w:p>
      <w:pPr>
        <w:pStyle w:val="Heading2"/>
        <w:ind w:firstLine="0"/>
      </w:pPr>
      <w:r>
        <w:rPr>
          <w:rFonts w:ascii="Times New Roman" w:hAnsi="Times New Roman" w:eastAsia="Times New Roman"/>
          <w:b/>
          <w:color w:val="284C68"/>
          <w:sz w:val="27"/>
        </w:rPr>
        <w:t>11.3 Phenomenology and Clinical Presentation</w:t>
      </w:r>
    </w:p>
    <w:p>
      <w:r>
        <w:t>Description identifies what can be observed or reliably reported about circadian misalignment; formulation proposes an organising account; verification asks what evidence, including evidence for bipolar reduced sleep need, would weaken that account. In this chapter, relevant observations include daytime sleepiness, circadian misalignment, compensatory behaviour, and night-time behaviours. Possible contributors include sleep habits, genetic vulnerability, body-image pressures, and sensory sensitivity. From a developmental perspective, the assessor uses sleep diary, medical and nutritional assessment, eating-disorder interview, and medication review to determine whether the pattern is stable, episodic, context-bound, medically influenced, or linked to substances or medications. In phenomenology and clinical presentation, uncertainty about bipolar reduced sleep need is treated as information to manage competently, not as something to conceal. Documentation should state what supports the interpretation of circadian misalignment and what remains ambiguous, including whether bipolar reduced sleep need still needs investigation.</w:t>
      </w:r>
    </w:p>
    <w:p>
      <w:r>
        <w:t>The distinction between the symptom body-image disturbance and a disorder such as binge-eating disorder depends on pattern, duration, significance, context, and exclusion conditions. A symptom such as elimination difficulties may occur during ordinary stress, physical illness, medication exposure, sleep loss, another mental disorder, or a transient developmental period. For binge-eating disorder, disorder-level reasoning requires a broader pattern in which body-image disturbance and related features fit together across time and meet the relevant system’s requirements for clinical significance. Across the lifespan, sleep problems can be both symptoms and maintaining factors across many disorders. The clinician compares current body-image disturbance with baseline functioning, the person’s usual pattern, and any improvement that follows removal of a suspected trigger such as genetic vulnerability. Alternatives such as bipolar reduced sleep need, medical weight loss, and sleep apnoea remain active until evidence makes them less plausible. The formulation remains provisional; new evidence about body-image disturbance, sleep apnoea, or genetic vulnerability may require revision in the discussion of binge-eating disorder.</w:t>
      </w:r>
    </w:p>
    <w:p>
      <w:r>
        <w:t>Biological information about sleep habits can strengthen a formulation of avoidant/restrictive food intake disorder when it is interpreted cautiously and integrated with the clinical history. circadian biology, sleep habits, reward and habit processes, and genetic vulnerability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sleep habits. Where risk is present, the meaning of night-time behaviours changes when it occurs alongside nutritional compromise compared with when it appears alone. The assessment therefore combines medical and nutritional assessment, eating-disorder interview, sleep diary, and sleep medicine referral instead of relying on one test result. When the history is incomplete, treatment planning may include family-based approaches for selected young people, medical monitoring, and CBT-based approaches, selected according to diagnosis, severity, preference, evidence, and professional role.</w:t>
      </w:r>
    </w:p>
    <w:p>
      <w:r>
        <w:t>Context is part of the clinical data for pica, because the meaning and impact of circadian misalignment can change across settings. Behaviour that looks unusual in one setting may be understandable in another; for circadian misalignment, the assessor asks whether the response is protective, restrictive, or both at different times. In family practice, practitioners should ask what demands the environment places on attention, emotion, social communication, sleep, decision-making, and self-regulation. The pattern may involve circadian misalignment, body-image disturbance, night-time behaviours, and restriction, while contextual pressures interact with reward and habit processes, medical conditions, family and developmental factors, and sleep habits. From a formulation perspective, cultural and family explanations should be explored directly rather than inferred from group membership. The assessor also considers gastrointestinal illness, developmentally expected toileting variation, and sleep apnoea before attributing the presentation to a psychiatric disorder. Respectful curiosity about circadian misalignment, language, and context can improve diagnostic accuracy while supporting engagement.</w:t>
      </w:r>
    </w:p>
    <w:p>
      <w:r>
        <w:t>The fictional case of Amina, a 29-year-old postgraduate student referred to a university counselling service, begins with reports of sleep initiation difficulty and circadian misalignment that have started to interfere with ordinary responsibilities. The first task is to establish a reliable timeline for sleep initiation difficulty and determine whether it reflects a new episode, a longstanding tendency, a reaction to circumstances, or another condition such as sleep apnoea. The working formulation includes sleep apnoea and substance effects as alternatives and asks whether the pattern attributed to medical conditions actually precedes, follows, or simply coexists with the reported difficulties. The teaching point is that assessment of rumination disorder should make uncertainty explicit and link conclusions about sleep initiation difficulty to observable or reportable evidence. The case can be tested by specifying what finding would count against the proposed account of daytime sleepiness. If the proposed account of rumination disorder predicts persistent impairment but daytime sleepiness resolves fully after a short-lived stressor ends, the formulation needs reconsideration. If new information points to developmentally expected toileting variation, the clinician should investigate that possibility instead of protecting the original diagnosis. From a developmental perspective, the person’s strengths, routines, supportive relationships, and previous periods of recovery offer evidence about protective processes. A formulation of rumination disorder remains incomplete if it explains symptoms but ignores recovery resources such as support, routine, skills, and access to care.</w:t>
      </w:r>
    </w:p>
    <w:p>
      <w:pPr>
        <w:pStyle w:val="Heading2"/>
        <w:ind w:firstLine="0"/>
      </w:pPr>
      <w:r>
        <w:rPr>
          <w:rFonts w:ascii="Times New Roman" w:hAnsi="Times New Roman" w:eastAsia="Times New Roman"/>
          <w:b/>
          <w:color w:val="284C68"/>
          <w:sz w:val="27"/>
        </w:rPr>
        <w:t>11.4 Historical Development of the Concept</w:t>
      </w:r>
    </w:p>
    <w:p>
      <w:r>
        <w:t>The assessor also considers developmentally expected toileting variation, sleep apnoea, and depression-related appetite change before attributing the presentation to a psychiatric disorder. Documentation should state what supports the interpretation of nutritional compromise and what remains ambiguous, including whether depression-related appetite change still needs investigation.</w:t>
      </w:r>
    </w:p>
    <w:p>
      <w:r>
        <w:t>Grace is a 63-year-old retired civil servant seen in a primary-care and specialist referral service; the presenting concerns centre on body-image disturbance, sleep initiation difficulty, and a noticeable decline in day-to-day functioning. Assessment begins by separating the observed decline in functioning from its possible causes; the history then establishes when body-image disturbance began, what intensifies or reduces it, and whether sleep initiation difficulty varies across settings. Because depression-related appetite change and bipolar reduced sleep need can produce overlapping features, the assessment asks what evidence would favour or weaken each explanation and how dieting and restriction fits the timeline. The result is a working formulation for avoidant/restrictive food intake disorder that can guide care while preserving space for evidence favouring depression-related appetite change or another explanation. The case can be tested by specifying what finding would count against the proposed account of circadian misalignment. If the proposed account of avoidant/restrictive food intake disorder predicts persistent impairment but circadian misalignment resolves fully after a short-lived stressor ends, the formulation needs reconsideration. A formulation of avoidant/restrictive food intake disorder remains incomplete if it explains symptoms but ignores recovery resources such as support, routine, skills, and access to care.</w:t>
      </w:r>
    </w:p>
    <w:p>
      <w:r>
        <w:t>Differential reasoning for pica requires active comparison with alternatives such as developmentally expected toileting variation, not passive listing of possibilities. For disorders in eating, body-related behaviour, sleep regulation, and elimination that involve important interactions among physiology, learning, development, culture, and psychological processes, plausible alternatives may include gastrointestinal illness, developmentally expected toileting variation, and medical weight loss. For pica, comparison of onset, duration, internal experience, observed behaviour, functioning, physical findings, substance or medication exposure, and developmental history helps separate developmentally expected toileting variation from the leading account. One discriminating question is which part of sleep initiation difficulty would be difficult to explain if developmentally expected toileting variation were the better account. In practice, sleep initiation difficulty combined with binge eating may support one interpretation, while a close temporal relationship to a medication change may support another. No isolated clue about sleep initiation difficulty should carry more weight than the longitudinal pattern justifies. Consultation is indicated when uncertainty about pica changes safety decisions, medical care, capacity questions, prescribing, or access to specialist treatment.</w:t>
      </w:r>
    </w:p>
    <w:p>
      <w:r>
        <w:t>Assessment of rumination disorder should be proportionate to the clinical decision and to the consequences of being wrong about gastrointestinal illness. Screening for restriction can identify a need for fuller evaluation, but the screening result alone does not establish rumination disorder. A severity scale may track change in restriction, but it cannot replace a clinical interview that explores meaning, context, and course. medical and nutritional assessment, developmental assessment, eating-disorder interview, and sleep medicine referral each provide different information and have different sources of error. Where risk is present, measurement results should be interpreted against language, literacy, developmental level, cultural context, response style, and the purpose for which the measure was designed. When developmental assessment differs from another source, the clinician records the discrepancy and investigates why the sources diverge instead of forcing agreement. If client report, family observations, and measures disagree about restriction, the discrepancy may point to setting effects, masking, limited insight, conflict, or genuine change over time.</w:t>
      </w:r>
    </w:p>
    <w:p>
      <w:r>
        <w:t>Treatment implications for insomnia disorder show why accurate formulation matters, particularly when decisions about behavioural toileting support depend on severity, risk, and comorbidity. Diagnostic manuals classify insomnia disorder and related conditions, but treatment selection also requires evidence, formulation, risk assessment, preference, and professional judgement. In the present topic, care may involve behavioural toileting support, multidisciplinary eating-disorder treatment, and CBT for insomnia. For insomnia disorder, the sequence of care depends on acuity, risk, medical stability, preference, developmental stage, comorbidity, and available expertise in paediatrics. From a formulation perspective, a counsellor should recognise when the presentation requires medical assessment, prescribing, nutritional rehabilitation, neurological investigation, emergency intervention, or another specialist service. Interdisciplinary work around insomnia disorder places counselling skills alongside medical, psychological, social, and rehabilitative expertise when those inputs are needed.</w:t>
      </w:r>
    </w:p>
    <w:p>
      <w:pPr>
        <w:pStyle w:val="Heading2"/>
        <w:ind w:firstLine="0"/>
      </w:pPr>
      <w:r>
        <w:rPr>
          <w:rFonts w:ascii="Times New Roman" w:hAnsi="Times New Roman" w:eastAsia="Times New Roman"/>
          <w:b/>
          <w:color w:val="284C68"/>
          <w:sz w:val="27"/>
        </w:rPr>
        <w:t>11.5 DSM-5-TR and ICD-11 Perspectives</w:t>
      </w:r>
    </w:p>
    <w:p>
      <w:r>
        <w:t>Assessment of avoidant/restrictive food intake disorder should be proportionate to the clinical decision and to the consequences of being wrong about sleep apnoea. Screening for night-time behaviours can identify a need for fuller evaluation, but the screening result alone does not establish avoidant/restrictive food intake disorder. A severity scale may track change in night-time behaviours, but it cannot replace a clinical interview that explores meaning, context, and course. medical and nutritional assessment, eating-disorder interview, developmental assessment, and sleep medicine referral each provide different information and have different sources of error. At the same time, When sleep medicine referral differs from another source, the clinician records the discrepancy and investigates why the sources diverge instead of forcing agreement. If client report, family observations, and measures disagree about night-time behaviours, the discrepancy may point to setting effects, masking, limited insight, conflict, or genuine change over time.</w:t>
      </w:r>
    </w:p>
    <w:p>
      <w:r>
        <w:t>Treatment implications for pica show why accurate formulation matters, particularly when decisions about family-based approaches for selected young people depend on severity, risk, and comorbidity. Diagnostic manuals classify pica and related conditions, but treatment selection also requires evidence, formulation, risk assessment, preference, and professional judgement. In the present topic, care may involve behavioural toileting support, family-based approaches for selected young people, and medical monitoring. For pica, the sequence of care depends on acuity, risk, medical stability, preference, developmental stage, comorbidity, and available expertise in university health services. Interdisciplinary work around pica places counselling skills alongside medical, psychological, social, and rehabilitative expertise when those inputs are needed.</w:t>
      </w:r>
    </w:p>
    <w:p>
      <w:r>
        <w:t>Ethical communication about rumination disorder should neither minimise daytime sleepiness nor exaggerate the certainty of the available evidence. A clinician may explain that the current information is consistent with a pattern involving compensatory behaviour and daytime sleepiness, while also stating what remains uncertain. That wording is more accurate than presenting a provisional interpretation of rumination disorder as a permanent fact. Longitudinally, records should distinguish the client’s report, observed behaviour, collateral information, test results, interpretation, and planned follow-up. Stigmatising labels, unsupported claims about dieting and restriction, and assumptions based on identity weaken the reasoning required to understand daytime sleepiness. If daytime sleepiness is accompanied by risk or safeguarding concerns, confidentiality limits should be explained clearly and action should follow applicable law, professional standards, and service policy.</w:t>
      </w:r>
    </w:p>
    <w:p>
      <w:r>
        <w:t>Research relevant to insomnia disorder increasingly examines cross-cutting mechanisms, including processes that may contribute to binge eating across diagnostic categories. Processes such as sleep disturbance, avoidance, reward sensitivity, cognitive control, social disconnection, threat learning, and emotion regulation may contribute to binge eating and also occur across other diagnoses. This transdiagnostic view does not make insomnia disorder unnecessary as a category; it shows that diagnosis and mechanism answer different clinical questions. In service settings, sleep habits, circadian biology, sensory sensitivity, and body-image pressures may help explain why two people with the same diagnosis have different courses or treatment needs. A doctoral formulation of insomnia disorder can therefore combine descriptive diagnosis with dimensional severity, development, maintaining processes, physical health, culture, relationships, and strengths.</w:t>
      </w:r>
    </w:p>
    <w:p>
      <w:r>
        <w:t>Accurate formulation depends on asking what is happening, when it happens, and what else could explain it. The current topic draws attention to binge eating, elimination difficulties, restriction, and circadian misalignment. Features such as circadian misalignment become clinically important when their persistence, severity, or consequences interfere with education, work, relationships, self-care, physical health, or safe decisions. Where risk is present, For example, developmental and family context is central for elimination difficulties. Interpretation of circadian misalignment therefore draws on course, impairment, context, and the person’s account as converging evidence rather than relying on a single indicator.</w:t>
      </w:r>
    </w:p>
    <w:p>
      <w:pPr>
        <w:pStyle w:val="Heading2"/>
        <w:ind w:firstLine="0"/>
      </w:pPr>
      <w:r>
        <w:rPr>
          <w:rFonts w:ascii="Times New Roman" w:hAnsi="Times New Roman" w:eastAsia="Times New Roman"/>
          <w:b/>
          <w:color w:val="284C68"/>
          <w:sz w:val="27"/>
        </w:rPr>
        <w:t>11.6 Dimensional and Transdiagnostic Thinking</w:t>
      </w:r>
    </w:p>
    <w:p>
      <w:r>
        <w:t>Research relevant to pica increasingly examines cross-cutting mechanisms, including processes that may contribute to nutritional compromise across diagnostic categories. Processes such as sleep disturbance, avoidance, reward sensitivity, cognitive control, social disconnection, threat learning, and emotion regulation may contribute to nutritional compromise and also occur across other diagnoses. This transdiagnostic view does not make pica unnecessary as a category; it shows that diagnosis and mechanism answer different clinical questions. Clinically, sleep habits, medical conditions, genetic vulnerability, and dieting and restriction may help explain why two people with the same diagnosis have different courses or treatment needs. A doctoral formulation of pica can therefore combine descriptive diagnosis with dimensional severity, development, maintaining processes, physical health, culture, relationships, and strengths.</w:t>
      </w:r>
    </w:p>
    <w:p>
      <w:r>
        <w:t>The current topic draws attention to nutritional compromise, night-time behaviours, restriction, and compensatory behaviour. Features such as night-time behaviours become clinically important when their persistence, severity, or consequences interfere with education, work, relationships, self-care, physical health, or safe decisions. For assessment purposes, For example, eating disorders can occur across body sizes, genders, and ages. Interpretation of night-time behaviours therefore draws on course, impairment, context, and the person’s account as converging evidence rather than relying on a single indicator.</w:t>
      </w:r>
    </w:p>
    <w:p>
      <w:r>
        <w:t>The purpose of this part of the chapter is to explain severity, continua, shared mechanisms, and symptom dimensions that cross diagnostic boundaries. The question is not simply whether elimination difficulties is present; assessment asks how it functions in the person’s life and whether it contributes to distress, impairment, or risk. From a formulation perspective, sensory sensitivity, reward and habit processes, dieting and restriction, and body-image pressures may influence the presentation, although none should be treated as a single sufficient cause. The clinician should actively compare alternatives such as depression-related appetite change, sleep apnoea, and developmentally expected toileting variation. Documentation should state what supports the interpretation of elimination difficulties and what remains ambiguous, including whether depression-related appetite change still needs investigation.</w:t>
      </w:r>
    </w:p>
    <w:p>
      <w:r>
        <w:t>Description identifies what can be observed or reliably reported about compensatory behaviour; formulation proposes an organising account; verification asks what evidence, including evidence for developmentally expected toileting variation, would weaken that account. In this chapter, relevant observations include night-time behaviours, circadian misalignment, binge eating, and compensatory behaviour. Possible contributors include sleep habits, family and developmental factors, reward and habit processes, and sensory sensitivity. In practice, the assessor uses sleep diary, developmental assessment, eating-disorder interview, and sleep medicine referral to determine whether the pattern is stable, episodic, context-bound, medically influenced, or linked to substances or medications. In dimensional and transdiagnostic thinking, uncertainty about developmentally expected toileting variation is treated as information to manage competently, not as something to conceal.</w:t>
      </w:r>
    </w:p>
    <w:p>
      <w:r>
        <w:t>The distinction between the symptom night-time behaviours and a disorder such as circadian rhythm sleep-wake disorders depends on pattern, duration, significance, context, and exclusion conditions. A symptom such as night-time behaviours may occur during ordinary stress, physical illness, medication exposure, sleep loss, another mental disorder, or a transient developmental period. For circadian rhythm sleep-wake disorders, disorder-level reasoning requires a broader pattern in which night-time behaviours and related features fit together across time and meet the relevant system’s requirements for clinical significance. From a developmental perspective, developmental and family context is central for elimination difficulties. The clinician compares current night-time behaviours with baseline functioning, the person’s usual pattern, and any improvement that follows removal of a suspected trigger such as reward and habit processes. Alternatives such as developmentally expected toileting variation, sleep apnoea, and medical weight loss remain active until evidence makes them less plausible. This is especially important in eating-disorder services, where referral information may be brief and practical pressures can encourage rapid decisions.</w:t>
      </w:r>
    </w:p>
    <w:p>
      <w:pPr>
        <w:pStyle w:val="Heading2"/>
        <w:ind w:firstLine="0"/>
      </w:pPr>
      <w:r>
        <w:rPr>
          <w:rFonts w:ascii="Times New Roman" w:hAnsi="Times New Roman" w:eastAsia="Times New Roman"/>
          <w:b/>
          <w:color w:val="284C68"/>
          <w:sz w:val="27"/>
        </w:rPr>
        <w:t>11.7 Development and Course</w:t>
      </w:r>
    </w:p>
    <w:p>
      <w:r>
        <w:t>Description identifies what can be observed or reliably reported about nutritional compromise; formulation proposes an organising account; verification asks what evidence, including evidence for depression-related appetite change, would weaken that account. In this chapter, relevant observations include binge eating, nutritional compromise, night-time behaviours, and circadian misalignment. Possible contributors include body-image pressures, reward and habit processes, dieting and restriction, and medical conditions. For assessment purposes, the assessor uses family interview, weight and growth history, sleep diary, and sleep medicine referral to determine whether the pattern is stable, episodic, context-bound, medically influenced, or linked to substances or medications. In development and course, uncertainty about depression-related appetite change is treated as information to manage competently, not as something to conceal.</w:t>
      </w:r>
    </w:p>
    <w:p>
      <w:r>
        <w:t>The distinction between the symptom compensatory behaviour and a disorder such as insomnia disorder depends on pattern, duration, significance, context, and exclusion conditions. A symptom such as daytime sleepiness may occur during ordinary stress, physical illness, medication exposure, sleep loss, another mental disorder, or a transient developmental period. For insomnia disorder, disorder-level reasoning requires a broader pattern in which compensatory behaviour and related features fit together across time and meet the relevant system’s requirements for clinical significance. The clinician compares current compensatory behaviour with baseline functioning, the person’s usual pattern, and any improvement that follows removal of a suspected trigger such as dieting and restriction. Alternatives such as depression-related appetite change, OCD rituals, and gastrointestinal illness remain active until evidence makes them less plausible. This is especially important in sleep clinics, where referral information may be brief and practical pressures can encourage rapid decisions.</w:t>
      </w:r>
    </w:p>
    <w:p>
      <w:r>
        <w:t>Biological information about genetic vulnerability can strengthen a formulation of hypersomnolence disorder when it is interpreted cautiously and integrated with the clinical history. body-image pressures, genetic vulnerability, family and developmental factors, and reward and habit processes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genetic vulnerability. Where risk is present, the meaning of compensatory behaviour changes when it occurs alongside circadian misalignment compared with when it appears alone. The assessment therefore combines family interview, sleep medicine referral, weight and growth history, and developmental assessment instead of relying on one test result. Clinically, treatment planning may include multidisciplinary eating-disorder treatment, circadian interventions, and behavioural toileting support, selected according to diagnosis, severity, preference, evidence, and professional role.</w:t>
      </w:r>
    </w:p>
    <w:p>
      <w:r>
        <w:t>The assessor also considers medical weight loss, OCD rituals, and substance effects before attributing the presentation to a psychiatric disorder.</w:t>
      </w:r>
    </w:p>
    <w:p>
      <w:r>
        <w:t>Sofia is a 34-year-old small-business owner seen in a community mental-health service; the presenting concerns centre on elimination difficulties, binge eating, and a noticeable decline in day-to-day functioning. Assessment begins by separating the observed decline in functioning from its possible causes; the history then establishes when elimination difficulties began, what intensifies or reduces it, and whether binge eating varies across settings. Because gastrointestinal illness and OCD rituals can produce overlapping features, the assessment asks what evidence would favour or weaken each explanation and how genetic vulnerability fits the timeline. The result is a working formulation for parasomnias that can guide care while preserving space for evidence favouring gastrointestinal illness or another explanation. The case can be tested by specifying what finding would count against the proposed account of compensatory behaviour. If the proposed account of parasomnias predicts persistent impairment but compensatory behaviour resolves fully after a short-lived stressor ends, the formulation needs reconsideration. If new information points to medical weight loss, the clinician should investigate that possibility instead of protecting the original diagnosis. A formulation of parasomnias remains incomplete if it explains symptoms but ignores recovery resources such as support, routine, skills, and access to care.</w:t>
      </w:r>
    </w:p>
    <w:p>
      <w:pPr>
        <w:pStyle w:val="Heading2"/>
        <w:ind w:firstLine="0"/>
      </w:pPr>
      <w:r>
        <w:rPr>
          <w:rFonts w:ascii="Times New Roman" w:hAnsi="Times New Roman" w:eastAsia="Times New Roman"/>
          <w:b/>
          <w:color w:val="284C68"/>
          <w:sz w:val="27"/>
        </w:rPr>
        <w:t>11.8 Genetic and Neurobiological Contributions</w:t>
      </w:r>
    </w:p>
    <w:p>
      <w:r>
        <w:t>The assessor also considers developmentally expected toileting variation, gastrointestinal illness, and medical weight loss before attributing the presentation to a psychiatric disorder.</w:t>
      </w:r>
    </w:p>
    <w:p>
      <w:r>
        <w:t>A referral to a student health service concerns Leah, a 19-year-old first-year undergraduate whose recent difficulties include circadian misalignment alongside elimination difficulties. Because reduced functioning is descriptive rather than diagnostic, the interview reconstructs the timeline and asks whether medical change, medication, substances, sleep, or environmental stress could account for part of the presentation before hypersomnolence disorder is accepted as the leading explanation. Two alternatives requiring active comparison are developmentally expected toileting variation and medical weight loss; information about sleep habits may change their relative plausibility but cannot settle the diagnosis on its own. Only after those sources of evidence have been compared can the team decide how strongly the available information supports hypersomnolence disorder. The case can be tested by specifying what finding would count against the proposed account of nutritional compromise. If the proposed account of hypersomnolence disorder predicts persistent impairment but nutritional compromise resolves fully after a short-lived stressor ends, the formulation needs reconsideration. If new information points to depression-related appetite change, the clinician should investigate that possibility instead of protecting the original diagnosis. In service settings, A formulation of hypersomnolence disorder remains incomplete if it explains symptoms but ignores recovery resources such as support, routine, skills, and access to care.</w:t>
      </w:r>
    </w:p>
    <w:p>
      <w:r>
        <w:t>Differential reasoning for circadian rhythm sleep-wake disorders requires active comparison with alternatives such as depression-related appetite change, not passive listing of possibilities. For disorders in eating, body-related behaviour, sleep regulation, and elimination that involve important interactions among physiology, learning, development, culture, and psychological processes, plausible alternatives may include medical weight loss, gastrointestinal illness, and depression-related appetite change. For circadian rhythm sleep-wake disorders, comparison of onset, duration, internal experience, observed behaviour, functioning, physical findings, substance or medication exposure, and developmental history helps separate depression-related appetite change from the leading account. One discriminating question is which part of restriction would be difficult to explain if depression-related appetite change were the better account. Across the lifespan, restriction combined with sleep initiation difficulty may support one interpretation, while a close temporal relationship to a medication change may support another. No isolated clue about restriction should carry more weight than the longitudinal pattern justifies. Consultation is indicated when uncertainty about circadian rhythm sleep-wake disorders changes safety decisions, medical care, capacity questions, prescribing, or access to specialist treatment.</w:t>
      </w:r>
    </w:p>
    <w:p>
      <w:r>
        <w:t>Assessment of parasomnias should be proportionate to the clinical decision and to the consequences of being wrong about substance effects. Screening for elimination difficulties can identify a need for fuller evaluation, but the screening result alone does not establish parasomnias. A severity scale may track change in elimination difficulties, but it cannot replace a clinical interview that explores meaning, context, and course. developmental assessment, family interview, sleep diary, and medication review each provide different information and have different sources of error. When family interview differs from another source, the clinician records the discrepancy and investigates why the sources diverge instead of forcing agreement. If client report, family observations, and measures disagree about elimination difficulties, the discrepancy may point to setting effects, masking, limited insight, conflict, or genuine change over time.</w:t>
      </w:r>
    </w:p>
    <w:p>
      <w:r>
        <w:t>Treatment implications for enuresis show why accurate formulation matters, particularly when decisions about medical monitoring depend on severity, risk, and comorbidity. Diagnostic manuals classify enuresis and related conditions, but treatment selection also requires evidence, formulation, risk assessment, preference, and professional judgement. In the present topic, care may involve family-based approaches for selected young people, medical monitoring, and CBT for insomnia. For enuresis, the sequence of care depends on acuity, risk, medical stability, preference, developmental stage, comorbidity, and available expertise in university health services. Interdisciplinary work around enuresis places counselling skills alongside medical, psychological, social, and rehabilitative expertise when those inputs are needed.</w:t>
      </w:r>
    </w:p>
    <w:p>
      <w:pPr>
        <w:pStyle w:val="Heading2"/>
        <w:ind w:firstLine="0"/>
      </w:pPr>
      <w:r>
        <w:rPr>
          <w:rFonts w:ascii="Times New Roman" w:hAnsi="Times New Roman" w:eastAsia="Times New Roman"/>
          <w:b/>
          <w:color w:val="284C68"/>
          <w:sz w:val="27"/>
        </w:rPr>
        <w:t>11.9 Learning, Cognition, Emotion, and Behaviour</w:t>
      </w:r>
    </w:p>
    <w:p>
      <w:r>
        <w:t>Assessment of hypersomnolence disorder should be proportionate to the clinical decision and to the consequences of being wrong about bipolar reduced sleep need. Screening for binge eating can identify a need for fuller evaluation, but the screening result alone does not establish hypersomnolence disorder. A severity scale may track change in binge eating, but it cannot replace a clinical interview that explores meaning, context, and course. medication review, sleep medicine referral, medical and nutritional assessment, and eating-disorder interview each provide different information and have different sources of error. When eating-disorder interview differs from another source, the clinician records the discrepancy and investigates why the sources diverge instead of forcing agreement. If client report, family observations, and measures disagree about binge eating, the discrepancy may point to setting effects, masking, limited insight, conflict, or genuine change over time.</w:t>
      </w:r>
    </w:p>
    <w:p>
      <w:r>
        <w:t>Treatment implications for circadian rhythm sleep-wake disorders show why accurate formulation matters, particularly when decisions about CBT-based approaches depend on severity, risk, and comorbidity. Diagnostic manuals classify circadian rhythm sleep-wake disorders and related conditions, but treatment selection also requires evidence, formulation, risk assessment, preference, and professional judgement. In the present topic, care may involve circadian interventions, medical monitoring, and CBT-based approaches. For circadian rhythm sleep-wake disorders, the sequence of care depends on acuity, risk, medical stability, preference, developmental stage, comorbidity, and available expertise in university health services. In many cases, Interdisciplinary work around circadian rhythm sleep-wake disorders places counselling skills alongside medical, psychological, social, and rehabilitative expertise when those inputs are needed.</w:t>
      </w:r>
    </w:p>
    <w:p>
      <w:r>
        <w:t>Ethical communication about parasomnias should neither minimise sleep initiation difficulty nor exaggerate the certainty of the available evidence. A clinician may explain that the current information is consistent with a pattern involving elimination difficulties and sleep initiation difficulty, while also stating what remains uncertain. That wording is more accurate than presenting a provisional interpretation of parasomnias as a permanent fact. Stigmatising labels, unsupported claims about sleep habits, and assumptions based on identity weaken the reasoning required to understand sleep initiation difficulty. If sleep initiation difficulty is accompanied by risk or safeguarding concerns, confidentiality limits should be explained clearly and action should follow applicable law, professional standards, and service policy.</w:t>
      </w:r>
    </w:p>
    <w:p>
      <w:r>
        <w:t>Research relevant to enuresis increasingly examines cross-cutting mechanisms, including processes that may contribute to compensatory behaviour across diagnostic categories. Processes such as sleep disturbance, avoidance, reward sensitivity, cognitive control, social disconnection, threat learning, and emotion regulation may contribute to compensatory behaviour and also occur across other diagnoses. This transdiagnostic view does not make enuresis unnecessary as a category; it shows that diagnosis and mechanism answer different clinical questions. When the history is incomplete, reward and habit processes, sleep habits, genetic vulnerability, and dieting and restriction may help explain why two people with the same diagnosis have different courses or treatment needs. A doctoral formulation of enuresis can therefore combine descriptive diagnosis with dimensional severity, development, maintaining processes, physical health, culture, relationships, and strengths. Documentation should state what supports the interpretation of compensatory behaviour and what remains ambiguous, including whether bipolar reduced sleep need still needs investigation.</w:t>
      </w:r>
    </w:p>
    <w:p>
      <w:r>
        <w:t>The current topic draws attention to nutritional compromise, elimination difficulties, daytime sleepiness, and sleep initiation difficulty. When the history is incomplete, For example, developmental and family context is central for elimination difficulties.</w:t>
      </w:r>
    </w:p>
    <w:p>
      <w:pPr>
        <w:pStyle w:val="Heading2"/>
        <w:ind w:firstLine="0"/>
      </w:pPr>
      <w:r>
        <w:rPr>
          <w:rFonts w:ascii="Times New Roman" w:hAnsi="Times New Roman" w:eastAsia="Times New Roman"/>
          <w:b/>
          <w:color w:val="284C68"/>
          <w:sz w:val="27"/>
        </w:rPr>
        <w:t>11.10 Relationships, Family, and Social Context</w:t>
      </w:r>
    </w:p>
    <w:p>
      <w:r>
        <w:t>Research relevant to circadian rhythm sleep-wake disorders increasingly examines cross-cutting mechanisms, including processes that may contribute to restriction across diagnostic categories. Processes such as sleep disturbance, avoidance, reward sensitivity, cognitive control, social disconnection, threat learning, and emotion regulation may contribute to restriction and also occur across other diagnoses. This transdiagnostic view does not make circadian rhythm sleep-wake disorders unnecessary as a category; it shows that diagnosis and mechanism answer different clinical questions. Longitudinally, reward and habit processes, genetic vulnerability, circadian biology, and medical conditions may help explain why two people with the same diagnosis have different courses or treatment needs. A doctoral formulation of circadian rhythm sleep-wake disorders can therefore combine descriptive diagnosis with dimensional severity, development, maintaining processes, physical health, culture, relationships, and strengths. Documentation should state what supports the interpretation of restriction and what remains ambiguous, including whether bipolar reduced sleep need still needs investigation.</w:t>
      </w:r>
    </w:p>
    <w:p>
      <w:r>
        <w:t>Advanced psychopathology requires more than recognition of labels. The current topic draws attention to elimination difficulties, restriction, compensatory behaviour, and body-image disturbance. Features such as restriction become clinically important when their persistence, severity, or consequences interfere with education, work, relationships, self-care, physical health, or safe decisions. For example, developmental and family context is central for elimination difficulties. Interpretation of restriction therefore draws on course, impairment, context, and the person’s account as converging evidence rather than relying on a single indicator.</w:t>
      </w:r>
    </w:p>
    <w:p>
      <w:r>
        <w:t>The purpose of this part of the chapter is to examine interpersonal patterns, support, conflict, adversity, social conditions, and environmental fit. Clinically, dieting and restriction, family and developmental factors, sensory sensitivity, and circadian biology may influence the presentation, although none should be treated as a single sufficient cause. The clinician should actively compare alternatives such as depression-related appetite change, medical weight loss, and bipolar reduced sleep need.</w:t>
      </w:r>
    </w:p>
    <w:p>
      <w:r>
        <w:t>Description identifies what can be observed or reliably reported about restriction; formulation proposes an organising account; verification asks what evidence, including evidence for bipolar reduced sleep need, would weaken that account. In this chapter, relevant observations include daytime sleepiness, nutritional compromise, binge eating, and restriction. Possible contributors include sleep habits, body-image pressures, reward and habit processes, and family and developmental factors. Longitudinally, the assessor uses sleep medicine referral, medication review, medical and nutritional assessment, and developmental assessment to determine whether the pattern is stable, episodic, context-bound, medically influenced, or linked to substances or medications. In relationships, family, and social context, uncertainty about bipolar reduced sleep need is treated as information to manage competently, not as something to conceal.</w:t>
      </w:r>
    </w:p>
    <w:p>
      <w:r>
        <w:t>The distinction between the symptom night-time behaviours and a disorder such as anorexia nervosa depends on pattern, duration, significance, context, and exclusion conditions. For anorexia nervosa, disorder-level reasoning requires a broader pattern in which night-time behaviours and related features fit together across time and meet the relevant system’s requirements for clinical significance. From a formulation perspective, eating disorders can occur across body sizes, genders, and ages. The clinician compares current night-time behaviours with baseline functioning, the person’s usual pattern, and any improvement that follows removal of a suspected trigger such as sleep habits. Alternatives such as bipolar reduced sleep need, sleep apnoea, and OCD rituals remain active until evidence makes them less plausible. Documentation should state what supports the interpretation of night-time behaviours and what remains ambiguous, including whether bipolar reduced sleep need still needs investigation.</w:t>
      </w:r>
    </w:p>
    <w:p>
      <w:pPr>
        <w:pStyle w:val="Heading2"/>
        <w:ind w:firstLine="0"/>
      </w:pPr>
      <w:r>
        <w:rPr>
          <w:rFonts w:ascii="Times New Roman" w:hAnsi="Times New Roman" w:eastAsia="Times New Roman"/>
          <w:b/>
          <w:color w:val="284C68"/>
          <w:sz w:val="27"/>
        </w:rPr>
        <w:t>11.11 Culture, Language, Sex, Gender, and Identity</w:t>
      </w:r>
    </w:p>
    <w:p>
      <w:r>
        <w:t>Description identifies what can be observed or reliably reported about binge eating; formulation proposes an organising account; verification asks what evidence, including evidence for developmentally expected toileting variation, would weaken that account. In this chapter, relevant observations include circadian misalignment, binge eating, restriction, and daytime sleepiness. Possible contributors include circadian biology, sensory sensitivity, sleep habits, and family and developmental factors. When the history is incomplete, the assessor uses eating-disorder interview, sleep diary, sleep medicine referral, and weight and growth history to determine whether the pattern is stable, episodic, context-bound, medically influenced, or linked to substances or medications. In culture, language, sex, gender, and identity, uncertainty about developmentally expected toileting variation is treated as information to manage competently, not as something to conceal.</w:t>
      </w:r>
    </w:p>
    <w:p>
      <w:r>
        <w:t>The distinction between the symptom restriction and a disorder such as enuresis depends on pattern, duration, significance, context, and exclusion conditions. A symptom such as circadian misalignment may occur during ordinary stress, physical illness, medication exposure, sleep loss, another mental disorder, or a transient developmental period. For enuresis, disorder-level reasoning requires a broader pattern in which restriction and related features fit together across time and meet the relevant system’s requirements for clinical significance. Where risk is present, medical risk may be serious even when outward appearance does not suggest severity. The clinician compares current restriction with baseline functioning, the person’s usual pattern, and any improvement that follows removal of a suspected trigger such as family and developmental factors. Alternatives such as substance effects, medical weight loss, and gastrointestinal illness remain active until evidence makes them less plausible. This is especially important in family practice, where referral information may be brief and practical pressures can encourage rapid decisions.</w:t>
      </w:r>
    </w:p>
    <w:p>
      <w:r>
        <w:t>Biological information about sleep habits can strengthen a formulation of encopresis when it is interpreted cautiously and integrated with the clinical history. sensory sensitivity, sleep habits, body-image pressures, and genetic vulnerability can shape vulnerability or course, but biological association does not mean that a single brain finding explains the whole presentation. Clinically, the meaning of nutritional compromise changes when it occurs alongside circadian misalignment compared with when it appears alone. The assessment therefore combines medical and nutritional assessment, family interview, developmental assessment, and sleep medicine referral instead of relying on one test result. Across the lifespan, treatment planning may include medical monitoring, multidisciplinary eating-disorder treatment, and nutritional rehabilitation, selected according to diagnosis, severity, preference, evidence, and professional role.</w:t>
      </w:r>
    </w:p>
    <w:p>
      <w:r>
        <w:t>The assessor also considers OCD rituals, medical weight loss, and bipolar reduced sleep need before attributing the presentation to a psychiatric disorder.</w:t>
      </w:r>
    </w:p>
    <w:p>
      <w:r>
        <w:t>A referral to a university counselling service concerns Amina, a 29-year-old postgraduate student whose recent difficulties include body-image disturbance alongside sleep initiation difficulty. Because reduced functioning is descriptive rather than diagnostic, the interview reconstructs the timeline and asks whether medical change, medication, substances, sleep, or environmental stress could account for part of the presentation before bulimia nervosa is accepted as the leading explanation. Two alternatives requiring active comparison are sleep apnoea and substance effects; information about sensory sensitivity may change their relative plausibility but cannot settle the diagnosis on its own. Only after those sources of evidence have been compared can the team decide how strongly the available information supports bulimia nervosa. If the proposed account of bulimia nervosa predicts persistent impairment but nutritional compromise resolves fully after a short-lived stressor ends, the formulation needs reconsideration. If new information points to bipolar reduced sleep need, the clinician should investigate that possibility instead of protecting the original diagnosis. A formulation of bulimia nervosa remains incomplete if it explains symptoms but ignores recovery resources such as support, routine, skills, and access to care.</w:t>
      </w:r>
    </w:p>
    <w:p>
      <w:pPr>
        <w:pStyle w:val="Heading2"/>
        <w:ind w:firstLine="0"/>
      </w:pPr>
      <w:r>
        <w:rPr>
          <w:rFonts w:ascii="Times New Roman" w:hAnsi="Times New Roman" w:eastAsia="Times New Roman"/>
          <w:b/>
          <w:color w:val="284C68"/>
          <w:sz w:val="27"/>
        </w:rPr>
        <w:t>11.12 Assessment Strategy</w:t>
      </w:r>
    </w:p>
    <w:p>
      <w:r>
        <w:t>The assessor also considers medical weight loss, substance effects, and bipolar reduced sleep need before attributing the presentation to a psychiatric disorder. Documentation should state what supports the interpretation of compensatory behaviour and what remains ambiguous, including whether substance effects still needs investigation.</w:t>
      </w:r>
    </w:p>
    <w:p>
      <w:r>
        <w:t>The fictional case of Grace, a 63-year-old retired civil servant referred to a primary-care and specialist referral service, begins with reports of binge eating and body-image disturbance that have started to interfere with ordinary responsibilities. The first task is to establish a reliable timeline for binge eating and determine whether it reflects a new episode, a longstanding tendency, a reaction to circumstances, or another condition such as depression-related appetite change. The working formulation includes depression-related appetite change and bipolar reduced sleep need as alternatives and asks whether the pattern attributed to body-image pressures actually precedes, follows, or simply coexists with the reported difficulties. The teaching point is that assessment of encopresis should make uncertainty explicit and link conclusions about binge eating to observable or reportable evidence. The case can be tested by specifying what finding would count against the proposed account of sleep initiation difficulty. If the proposed account of encopresis predicts persistent impairment but sleep initiation difficulty resolves fully after a short-lived stressor ends, the formulation needs reconsideration. A formulation of encopresis remains incomplete if it explains symptoms but ignores recovery resources such as support, routine, skills, and access to care.</w:t>
      </w:r>
    </w:p>
    <w:p>
      <w:r>
        <w:t>Differential reasoning for anorexia nervosa requires active comparison with alternatives such as developmentally expected toileting variation, not passive listing of possibilities. For disorders in eating, body-related behaviour, sleep regulation, and elimination that involve important interactions among physiology, learning, development, culture, and psychological processes, plausible alternatives may include developmentally expected toileting variation, bipolar reduced sleep need, and substance effects. For anorexia nervosa, comparison of onset, duration, internal experience, observed behaviour, functioning, physical findings, substance or medication exposure, and developmental history helps separate developmentally expected toileting variation from the leading account. One discriminating question is which part of elimination difficulties would be difficult to explain if developmentally expected toileting variation were the better account. Clinically, elimination difficulties combined with body-image disturbance may support one interpretation, while a close temporal relationship to a medication change may support another. No isolated clue about elimination difficulties should carry more weight than the longitudinal pattern justifies. Consultation is indicated when uncertainty about anorexia nervosa changes safety decisions, medical care, capacity questions, prescribing, or access to specialist treatment.</w:t>
      </w:r>
    </w:p>
    <w:p>
      <w:r>
        <w:t>Assessment of bulimia nervosa should be proportionate to the clinical decision and to the consequences of being wrong about substance effects. Screening for restriction can identify a need for fuller evaluation, but the screening result alone does not establish bulimia nervosa. A severity scale may track change in restriction, but it cannot replace a clinical interview that explores meaning, context, and course. sleep medicine referral, developmental assessment, weight and growth history, and sleep diary each provide different information and have different sources of error.</w:t>
      </w:r>
    </w:p>
    <w:p>
      <w:r>
        <w:t>Treatment implications for binge-eating disorder show why accurate formulation matters, particularly when decisions about circadian interventions depend on severity, risk, and comorbidity. Diagnostic manuals classify binge-eating disorder and related conditions, but treatment selection also requires evidence, formulation, risk assessment, preference, and professional judgement. In the present topic, care may involve multidisciplinary eating-disorder treatment, family-based approaches for selected young people, and circadian interventions. For binge-eating disorder, the sequence of care depends on acuity, risk, medical stability, preference, developmental stage, comorbidity, and available expertise in family practice. Interdisciplinary work around binge-eating disorder places counselling skills alongside medical, psychological, social, and rehabilitative expertise when those inputs are needed.</w:t>
      </w:r>
    </w:p>
    <w:p>
      <w:pPr>
        <w:pStyle w:val="Heading2"/>
        <w:ind w:firstLine="0"/>
      </w:pPr>
      <w:r>
        <w:rPr>
          <w:rFonts w:ascii="Times New Roman" w:hAnsi="Times New Roman" w:eastAsia="Times New Roman"/>
          <w:b/>
          <w:color w:val="284C68"/>
          <w:sz w:val="27"/>
        </w:rPr>
        <w:t>11.13 Differential Diagnosis</w:t>
      </w:r>
    </w:p>
    <w:p>
      <w:r>
        <w:t>Assessment of encopresis should be proportionate to the clinical decision and to the consequences of being wrong about medical weight loss. Screening for binge eating can identify a need for fuller evaluation, but the screening result alone does not establish encopresis. A severity scale may track change in binge eating, but it cannot replace a clinical interview that explores meaning, context, and course. medical and nutritional assessment, sleep medicine referral, eating-disorder interview, and family interview each provide different information and have different sources of error. From a developmental perspective, When family interview differs from another source, the clinician records the discrepancy and investigates why the sources diverge instead of forcing agreement.</w:t>
      </w:r>
    </w:p>
    <w:p>
      <w:r>
        <w:t>Treatment implications for anorexia nervosa show why accurate formulation matters, particularly when decisions about nutritional rehabilitation depend on severity, risk, and comorbidity. Diagnostic manuals classify anorexia nervosa and related conditions, but treatment selection also requires evidence, formulation, risk assessment, preference, and professional judgement. In the present topic, care may involve nutritional rehabilitation, medical monitoring, and multidisciplinary eating-disorder treatment. For anorexia nervosa, the sequence of care depends on acuity, risk, medical stability, preference, developmental stage, comorbidity, and available expertise in primary care. Interdisciplinary work around anorexia nervosa places counselling skills alongside medical, psychological, social, and rehabilitative expertise when those inputs are needed. Documentation should state what supports the interpretation of compensatory behaviour and what remains ambiguous, including whether developmentally expected toileting variation still needs investigation.</w:t>
      </w:r>
    </w:p>
    <w:p>
      <w:r>
        <w:t>Ethical communication about bulimia nervosa should neither minimise circadian misalignment nor exaggerate the certainty of the available evidence. A clinician may explain that the current information is consistent with a pattern involving restriction and circadian misalignment, while also stating what remains uncertain. That wording is more accurate than presenting a provisional interpretation of bulimia nervosa as a permanent fact. Stigmatising labels, unsupported claims about reward and habit processes, and assumptions based on identity weaken the reasoning required to understand circadian misalignment. If circadian misalignment is accompanied by risk or safeguarding concerns, confidentiality limits should be explained clearly and action should follow applicable law, professional standards, and service policy.</w:t>
      </w:r>
    </w:p>
    <w:p>
      <w:r>
        <w:t>Research relevant to binge-eating disorder increasingly examines cross-cutting mechanisms, including processes that may contribute to restriction across diagnostic categories. This transdiagnostic view does not make binge-eating disorder unnecessary as a category; it shows that diagnosis and mechanism answer different clinical questions. Where risk is present, circadian biology, sensory sensitivity, family and developmental factors, and genetic vulnerability may help explain why two people with the same diagnosis have different courses or treatment needs. A doctoral formulation of binge-eating disorder can therefore combine descriptive diagnosis with dimensional severity, development, maintaining processes, physical health, culture, relationships, and strengths.</w:t>
      </w:r>
    </w:p>
    <w:p>
      <w:r>
        <w:t>Clinical reasoning is strongest when the practitioner separates observation from interpretation. The current topic draws attention to elimination difficulties, night-time behaviours, restriction, and body-image disturbance. Features such as body-image disturbance become clinically important when their persistence, severity, or consequences interfere with education, work, relationships, self-care, physical health, or safe decisions. For example, medical risk may be serious even when outward appearance does not suggest severity. Interpretation of body-image disturbance therefore draws on course, impairment, context, and the person’s account as converging evidence rather than relying on a single indicator.</w:t>
      </w:r>
    </w:p>
    <w:p>
      <w:pPr>
        <w:pStyle w:val="Heading2"/>
        <w:ind w:firstLine="0"/>
      </w:pPr>
      <w:r>
        <w:rPr>
          <w:rFonts w:ascii="Times New Roman" w:hAnsi="Times New Roman" w:eastAsia="Times New Roman"/>
          <w:b/>
          <w:color w:val="284C68"/>
          <w:sz w:val="27"/>
        </w:rPr>
        <w:t>11.14 Comorbidity and Diagnostic Overlap</w:t>
      </w:r>
    </w:p>
    <w:p>
      <w:r>
        <w:t>Research relevant to anorexia nervosa increasingly examines cross-cutting mechanisms, including processes that may contribute to night-time behaviours across diagnostic categories. Processes such as sleep disturbance, avoidance, reward sensitivity, cognitive control, social disconnection, threat learning, and emotion regulation may contribute to night-time behaviours and also occur across other diagnoses. At the same time, sleep habits, family and developmental factors, body-image pressures, and sensory sensitivity may help explain why two people with the same diagnosis have different courses or treatment needs.</w:t>
      </w:r>
    </w:p>
    <w:p>
      <w:r>
        <w:t>The current topic draws attention to sleep initiation difficulty, elimination difficulties, night-time behaviours, and compensatory behaviour. Features such as elimination difficulties become clinically important when their persistence, severity, or consequences interfere with education, work, relationships, self-care, physical health, or safe decisions. Clinically, For example, eating disorders can occur across body sizes, genders, and ages. Interpretation of elimination difficulties therefore draws on course, impairment, context, and the person’s account as converging evidence rather than relying on a single indicator.</w:t>
      </w:r>
    </w:p>
    <w:p>
      <w:r>
        <w:t>The purpose of this part of the chapter is to explain why multiple conditions may occur together and how overlapping symptoms can produce diagnostic duplication or overshadowing. The question is not simply whether compensatory behaviour is present; assessment asks how it functions in the person’s life and whether it contributes to distress, impairment, or risk. In service settings, sleep habits, circadian biology, genetic vulnerability, and reward and habit processes may influence the presentation, although none should be treated as a single sufficient cause. The clinician should actively compare alternatives such as sleep apnoea, bipolar reduced sleep need, and developmentally expected toileting variation.</w:t>
      </w:r>
    </w:p>
    <w:p>
      <w:r>
        <w:t>Description identifies what can be observed or reliably reported about sleep initiation difficulty; formulation proposes an organising account; verification asks what evidence, including evidence for medical weight loss, would weaken that account. In this chapter, relevant observations include compensatory behaviour, elimination difficulties, night-time behaviours, and sleep initiation difficulty. Possible contributors include sleep habits, body-image pressures, sensory sensitivity, and genetic vulnerability. In many cases, the assessor uses medical and nutritional assessment, eating-disorder interview, weight and growth history, and family interview to determine whether the pattern is stable, episodic, context-bound, medically influenced, or linked to substances or medications. In comorbidity and diagnostic overlap, uncertainty about medical weight loss is treated as information to manage competently, not as something to conceal.</w:t>
      </w:r>
    </w:p>
    <w:p>
      <w:r>
        <w:t>The distinction between the symptom elimination difficulties and a disorder such as pica depends on pattern, duration, significance, context, and exclusion conditions. For pica, disorder-level reasoning requires a broader pattern in which elimination difficulties and related features fit together across time and meet the relevant system’s requirements for clinical significance. Across the lifespan, eating disorders can occur across body sizes, genders, and ages. The clinician compares current elimination difficulties with baseline functioning, the person’s usual pattern, and any improvement that follows removal of a suspected trigger such as dieting and restriction. Alternatives such as depression-related appetite change, sleep apnoea, and OCD rituals remain active until evidence makes them less plausible. This is especially important in university health services, where referral information may be brief and practical pressures can encourage rapid decisions.</w:t>
      </w:r>
    </w:p>
    <w:p>
      <w:pPr>
        <w:pStyle w:val="Heading2"/>
        <w:ind w:firstLine="0"/>
      </w:pPr>
      <w:r>
        <w:rPr>
          <w:rFonts w:ascii="Times New Roman" w:hAnsi="Times New Roman" w:eastAsia="Times New Roman"/>
          <w:b/>
          <w:color w:val="284C68"/>
          <w:sz w:val="27"/>
        </w:rPr>
        <w:t>11.15 Functional Impact and Quality of Life</w:t>
      </w:r>
    </w:p>
    <w:p>
      <w:r>
        <w:t>Description identifies what can be observed or reliably reported about binge eating; formulation proposes an organising account; verification asks what evidence, including evidence for bipolar reduced sleep need, would weaken that account. In this chapter, relevant observations include compensatory behaviour, binge eating, restriction, and sleep initiation difficulty. Possible contributors include dieting and restriction, sleep habits, medical conditions, and reward and habit processes. In service settings, the assessor uses weight and growth history, medication review, family interview, and eating-disorder interview to determine whether the pattern is stable, episodic, context-bound, medically influenced, or linked to substances or medications. In functional impact and quality of life, uncertainty about bipolar reduced sleep need is treated as information to manage competently, not as something to conceal.</w:t>
      </w:r>
    </w:p>
    <w:p>
      <w:r>
        <w:t>The distinction between the symptom nutritional compromise and a disorder such as binge-eating disorder depends on pattern, duration, significance, context, and exclusion conditions. For binge-eating disorder, disorder-level reasoning requires a broader pattern in which nutritional compromise and related features fit together across time and meet the relevant system’s requirements for clinical significance. Clinically, sleep problems can be both symptoms and maintaining factors across many disorders. The clinician compares current nutritional compromise with baseline functioning, the person’s usual pattern, and any improvement that follows removal of a suspected trigger such as family and developmental factors. Alternatives such as developmentally expected toileting variation, sleep apnoea, and gastrointestinal illness remain active until evidence makes them less plausible.</w:t>
      </w:r>
    </w:p>
    <w:p>
      <w:r>
        <w:t>Biological information about sensory sensitivity can strengthen a formulation of avoidant/restrictive food intake disorder when it is interpreted cautiously and integrated with the clinical history. genetic vulnerability, sensory sensitivity, reward and habit processes, and sleep habits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sensory sensitivity. In service settings, the meaning of elimination difficulties changes when it occurs alongside compensatory behaviour compared with when it appears alone. The assessment therefore combines sleep medicine referral, weight and growth history, developmental assessment, and eating-disorder interview instead of relying on one test result. In many cases, treatment planning may include family-based approaches for selected young people, multidisciplinary eating-disorder treatment, and nutritional rehabilitation, selected according to diagnosis, severity, preference, evidence, and professional role.</w:t>
      </w:r>
    </w:p>
    <w:p>
      <w:r>
        <w:t>When the history is incomplete, The assessor also considers gastrointestinal illness, substance effects, and bipolar reduced sleep need before attributing the presentation to a psychiatric disorder. Documentation should state what supports the interpretation of body-image disturbance and what remains ambiguous, including whether substance effects still needs investigation.</w:t>
      </w:r>
    </w:p>
    <w:p>
      <w:r>
        <w:t>The fictional case of Sofia, a 34-year-old small-business owner referred to a community mental-health service, begins with reports of circadian misalignment and elimination difficulties that have started to interfere with ordinary responsibilities. The first task is to establish a reliable timeline for circadian misalignment and determine whether it reflects a new episode, a longstanding tendency, a reaction to circumstances, or another condition such as gastrointestinal illness. The working formulation includes gastrointestinal illness and OCD rituals as alternatives and asks whether the pattern attributed to family and developmental factors actually precedes, follows, or simply coexists with the reported difficulties. The teaching point is that assessment of rumination disorder should make uncertainty explicit and link conclusions about circadian misalignment to observable or reportable evidence. The case can be tested by specifying what finding would count against the proposed account of binge eating. If the proposed account of rumination disorder predicts persistent impairment but binge eating resolves fully after a short-lived stressor ends, the formulation needs reconsideration. If new information points to gastrointestinal illness, the clinician should investigate that possibility instead of protecting the original diagnosis. In service settings, A formulation of rumination disorder remains incomplete if it explains symptoms but ignores recovery resources such as support, routine, skills, and access to care.</w:t>
      </w:r>
    </w:p>
    <w:p>
      <w:pPr>
        <w:pStyle w:val="Heading2"/>
        <w:ind w:firstLine="0"/>
      </w:pPr>
      <w:r>
        <w:rPr>
          <w:rFonts w:ascii="Times New Roman" w:hAnsi="Times New Roman" w:eastAsia="Times New Roman"/>
          <w:b/>
          <w:color w:val="284C68"/>
          <w:sz w:val="27"/>
        </w:rPr>
        <w:t>11.16 Risk, Safety, and Protective Factors</w:t>
      </w:r>
    </w:p>
    <w:p>
      <w:r>
        <w:t>The assessor also considers substance effects, gastrointestinal illness, and sleep apnoea before attributing the presentation to a psychiatric disorder.</w:t>
      </w:r>
    </w:p>
    <w:p>
      <w:r>
        <w:t>Leah is a 19-year-old first-year undergraduate seen in a student health service; the presenting concerns centre on sleep initiation difficulty, circadian misalignment, and a noticeable decline in day-to-day functioning. Assessment begins by separating the observed decline in functioning from its possible causes; the history then establishes when sleep initiation difficulty began, what intensifies or reduces it, and whether circadian misalignment varies across settings. Because developmentally expected toileting variation and medical weight loss can produce overlapping features, the assessment asks what evidence would favour or weaken each explanation and how circadian biology fits the timeline. The result is a working formulation for avoidant/restrictive food intake disorder that can guide care while preserving space for evidence favouring developmentally expected toileting variation or another explanation. The case can be tested by specifying what finding would count against the proposed account of body-image disturbance. If the proposed account of avoidant/restrictive food intake disorder predicts persistent impairment but body-image disturbance resolves fully after a short-lived stressor ends, the formulation needs reconsideration.</w:t>
      </w:r>
    </w:p>
    <w:p>
      <w:r>
        <w:t>Differential reasoning for pica requires active comparison with alternatives such as medical weight loss, not passive listing of possibilities. For disorders in eating, body-related behaviour, sleep regulation, and elimination that involve important interactions among physiology, learning, development, culture, and psychological processes, plausible alternatives may include OCD rituals, medical weight loss, and developmentally expected toileting variation. For pica, comparison of onset, duration, internal experience, observed behaviour, functioning, physical findings, substance or medication exposure, and developmental history helps separate medical weight loss from the leading account. One discriminating question is which part of nutritional compromise would be difficult to explain if medical weight loss were the better account. When the history is incomplete, nutritional compromise combined with circadian misalignment may support one interpretation, while a close temporal relationship to a medication change may support another. No isolated clue about nutritional compromise should carry more weight than the longitudinal pattern justifies.</w:t>
      </w:r>
    </w:p>
    <w:p>
      <w:r>
        <w:t>Assessment of rumination disorder should be proportionate to the clinical decision and to the consequences of being wrong about OCD rituals. Screening for daytime sleepiness can identify a need for fuller evaluation, but the screening result alone does not establish rumination disorder. A severity scale may track change in daytime sleepiness, but it cannot replace a clinical interview that explores meaning, context, and course. weight and growth history, medical and nutritional assessment, medication review, and eating-disorder interview each provide different information and have different sources of error. When medical and nutritional assessment differs from another source, the clinician records the discrepancy and investigates why the sources diverge instead of forcing agreement. If client report, family observations, and measures disagree about daytime sleepiness, the discrepancy may point to setting effects, masking, limited insight, conflict, or genuine change over time.</w:t>
      </w:r>
    </w:p>
    <w:p>
      <w:r>
        <w:t>In the present topic, care may involve behavioural toileting support, CBT-based approaches, and medical monitoring. For insomnia disorder, the sequence of care depends on acuity, risk, medical stability, preference, developmental stage, comorbidity, and available expertise in primary care.</w:t>
      </w:r>
    </w:p>
    <w:p>
      <w:pPr>
        <w:pStyle w:val="Heading2"/>
        <w:ind w:firstLine="0"/>
      </w:pPr>
      <w:r>
        <w:rPr>
          <w:rFonts w:ascii="Times New Roman" w:hAnsi="Times New Roman" w:eastAsia="Times New Roman"/>
          <w:b/>
          <w:color w:val="284C68"/>
          <w:sz w:val="27"/>
        </w:rPr>
        <w:t>11.17 Case Formulation</w:t>
      </w:r>
    </w:p>
    <w:p>
      <w:r>
        <w:t>Assessment of avoidant/restrictive food intake disorder should be proportionate to the clinical decision and to the consequences of being wrong about gastrointestinal illness. Screening for body-image disturbance can identify a need for fuller evaluation, but the screening result alone does not establish avoidant/restrictive food intake disorder. A severity scale may track change in body-image disturbance, but it cannot replace a clinical interview that explores meaning, context, and course. sleep medicine referral, medical and nutritional assessment, sleep diary, and developmental assessment each provide different information and have different sources of error. When the history is incomplete, When developmental assessment differs from another source, the clinician records the discrepancy and investigates why the sources diverge instead of forcing agreement. If client report, family observations, and measures disagree about body-image disturbance, the discrepancy may point to setting effects, masking, limited insight, conflict, or genuine change over time.</w:t>
      </w:r>
    </w:p>
    <w:p>
      <w:r>
        <w:t>Treatment implications for pica show why accurate formulation matters, particularly when decisions about CBT-based approaches depend on severity, risk, and comorbidity. In the present topic, care may involve CBT for insomnia, CBT-based approaches, and family-based approaches for selected young people. For pica, the sequence of care depends on acuity, risk, medical stability, preference, developmental stage, comorbidity, and available expertise in primary care. When the history is incomplete, Interdisciplinary work around pica places counselling skills alongside medical, psychological, social, and rehabilitative expertise when those inputs are needed.</w:t>
      </w:r>
    </w:p>
    <w:p>
      <w:r>
        <w:t>Ethical communication about rumination disorder should neither minimise night-time behaviours nor exaggerate the certainty of the available evidence. A clinician may explain that the current information is consistent with a pattern involving compensatory behaviour and night-time behaviours, while also stating what remains uncertain. Stigmatising labels, unsupported claims about sleep habits, and assumptions based on identity weaken the reasoning required to understand night-time behaviours. If night-time behaviours is accompanied by risk or safeguarding concerns, confidentiality limits should be explained clearly and action should follow applicable law, professional standards, and service policy.</w:t>
      </w:r>
    </w:p>
    <w:p>
      <w:r>
        <w:t>In service settings, body-image pressures, reward and habit processes, sleep habits, and dieting and restriction may help explain why two people with the same diagnosis have different courses or treatment needs.</w:t>
      </w:r>
    </w:p>
    <w:p>
      <w:r>
        <w:t>The current topic draws attention to sleep initiation difficulty, circadian misalignment, restriction, and night-time behaviours. From a developmental perspective, For example, eating disorders can occur across body sizes, genders, and ages.</w:t>
      </w:r>
    </w:p>
    <w:p>
      <w:pPr>
        <w:pStyle w:val="Heading2"/>
        <w:ind w:firstLine="0"/>
      </w:pPr>
      <w:r>
        <w:rPr>
          <w:rFonts w:ascii="Times New Roman" w:hAnsi="Times New Roman" w:eastAsia="Times New Roman"/>
          <w:b/>
          <w:color w:val="284C68"/>
          <w:sz w:val="27"/>
        </w:rPr>
        <w:t>11.18 Treatment and Interdisciplinary Care</w:t>
      </w:r>
    </w:p>
    <w:p>
      <w:r>
        <w:t>Research relevant to pica increasingly examines cross-cutting mechanisms, including processes that may contribute to daytime sleepiness across diagnostic categories. Processes such as sleep disturbance, avoidance, reward sensitivity, cognitive control, social disconnection, threat learning, and emotion regulation may contribute to daytime sleepiness and also occur across other diagnoses. Across the lifespan, reward and habit processes, sleep habits, dieting and restriction, and family and developmental factors may help explain why two people with the same diagnosis have different courses or treatment needs. Documentation should state what supports the interpretation of daytime sleepiness and what remains ambiguous, including whether medical weight loss still needs investigation.</w:t>
      </w:r>
    </w:p>
    <w:p>
      <w:r>
        <w:t>Advanced psychopathology requires more than recognition of labels. The current topic draws attention to compensatory behaviour, body-image disturbance, circadian misalignment, and nutritional compromise. From a developmental perspective, For example, sleep problems can be both symptoms and maintaining factors across many disorders.</w:t>
      </w:r>
    </w:p>
    <w:p>
      <w:r>
        <w:t>The purpose of this part of the chapter is to summarise evidence-informed treatment principles and the role boundaries of counsellors, psychologists, physicians, and other professionals. The question is not simply whether restriction is present; assessment asks how it functions in the person’s life and whether it contributes to distress, impairment, or risk. Longitudinally, dieting and restriction, sleep habits, sensory sensitivity, and circadian biology may influence the presentation, although none should be treated as a single sufficient cause. The clinician should actively compare alternatives such as bipolar reduced sleep need, substance effects, and depression-related appetite change.</w:t>
      </w:r>
    </w:p>
    <w:p>
      <w:r>
        <w:t>Description identifies what can be observed or reliably reported about nutritional compromise; formulation proposes an organising account; verification asks what evidence, including evidence for bipolar reduced sleep need, would weaken that account. In this chapter, relevant observations include daytime sleepiness, restriction, body-image disturbance, and nutritional compromise. Possible contributors include genetic vulnerability, reward and habit processes, body-image pressures, and circadian biology. From a developmental perspective, the assessor uses sleep medicine referral, medical and nutritional assessment, developmental assessment, and medication review to determine whether the pattern is stable, episodic, context-bound, medically influenced, or linked to substances or medications. In treatment and interdisciplinary care, uncertainty about bipolar reduced sleep need is treated as information to manage competently, not as something to conceal.</w:t>
      </w:r>
    </w:p>
    <w:p>
      <w:r>
        <w:t>The distinction between the symptom restriction and a disorder such as circadian rhythm sleep-wake disorders depends on pattern, duration, significance, context, and exclusion conditions. For circadian rhythm sleep-wake disorders, disorder-level reasoning requires a broader pattern in which restriction and related features fit together across time and meet the relevant system’s requirements for clinical significance. The clinician compares current restriction with baseline functioning, the person’s usual pattern, and any improvement that follows removal of a suspected trigger such as sleep habits. Alternatives such as substance effects, medical weight loss, and bipolar reduced sleep need remain active until evidence makes them less plausible.</w:t>
      </w:r>
    </w:p>
    <w:p>
      <w:pPr>
        <w:pStyle w:val="Heading2"/>
        <w:ind w:firstLine="0"/>
      </w:pPr>
      <w:r>
        <w:rPr>
          <w:rFonts w:ascii="Times New Roman" w:hAnsi="Times New Roman" w:eastAsia="Times New Roman"/>
          <w:b/>
          <w:color w:val="284C68"/>
          <w:sz w:val="27"/>
        </w:rPr>
        <w:t>11.19 Real-Life Applications</w:t>
      </w:r>
    </w:p>
    <w:p>
      <w:r>
        <w:t>Description identifies what can be observed or reliably reported about night-time behaviours; formulation proposes an organising account; verification asks what evidence, including evidence for developmentally expected toileting variation, would weaken that account. In this chapter, relevant observations include elimination difficulties, night-time behaviours, binge eating, and compensatory behaviour. Possible contributors include body-image pressures, circadian biology, sensory sensitivity, and reward and habit processes. At the same time, the assessor uses sleep medicine referral, medical and nutritional assessment, family interview, and developmental assessment to determine whether the pattern is stable, episodic, context-bound, medically influenced, or linked to substances or medications. In real-life applications, uncertainty about developmentally expected toileting variation is treated as information to manage competently, not as something to conceal.</w:t>
      </w:r>
    </w:p>
    <w:p>
      <w:r>
        <w:t>The distinction between the symptom body-image disturbance and a disorder such as insomnia disorder depends on pattern, duration, significance, context, and exclusion conditions. A symptom such as compensatory behaviour may occur during ordinary stress, physical illness, medication exposure, sleep loss, another mental disorder, or a transient developmental period. For insomnia disorder, disorder-level reasoning requires a broader pattern in which body-image disturbance and related features fit together across time and meet the relevant system’s requirements for clinical significance. In many cases, sleep problems can be both symptoms and maintaining factors across many disorders. The clinician compares current body-image disturbance with baseline functioning, the person’s usual pattern, and any improvement that follows removal of a suspected trigger such as medical conditions. Alternatives such as developmentally expected toileting variation, bipolar reduced sleep need, and gastrointestinal illness remain active until evidence makes them less plausible.</w:t>
      </w:r>
    </w:p>
    <w:p>
      <w:r>
        <w:t>Biological information about genetic vulnerability can strengthen a formulation of hypersomnolence disorder when it is interpreted cautiously and integrated with the clinical history. dieting and restriction, genetic vulnerability, body-image pressures, and medical conditions can shape vulnerability or course, but biological association does not mean that a single brain finding explains the whole presentation. In practice, the meaning of night-time behaviours changes when it occurs alongside sleep initiation difficulty compared with when it appears alone. The assessment therefore combines developmental assessment, medication review, sleep diary, and family interview instead of relying on one test result. Longitudinally, treatment planning may include CBT for insomnia, medical monitoring, and family-based approaches for selected young people, selected according to diagnosis, severity, preference, evidence, and professional role.</w:t>
      </w:r>
    </w:p>
    <w:p>
      <w:r>
        <w:t>In service settings, The assessor also considers sleep apnoea, bipolar reduced sleep need, and developmentally expected toileting variation before attributing the presentation to a psychiatric disorder.</w:t>
      </w:r>
    </w:p>
    <w:p>
      <w:r>
        <w:t>Amina is a 29-year-old postgraduate student seen in a university counselling service; the presenting concerns centre on binge eating, body-image disturbance, and a noticeable decline in day-to-day functioning. Assessment begins by separating the observed decline in functioning from its possible causes; the history then establishes when binge eating began, what intensifies or reduces it, and whether body-image disturbance varies across settings. Because sleep apnoea and substance effects can produce overlapping features, the assessment asks what evidence would favour or weaken each explanation and how dieting and restriction fits the timeline. The result is a working formulation for parasomnias that can guide care while preserving space for evidence favouring sleep apnoea or another explanation. If the proposed account of parasomnias predicts persistent impairment but daytime sleepiness resolves fully after a short-lived stressor ends, the formulation needs reconsideration. In service settings, A formulation of parasomnias remains incomplete if it explains symptoms but ignores recovery resources such as support, routine, skills, and access to care.</w:t>
      </w:r>
    </w:p>
    <w:p>
      <w:pPr>
        <w:pStyle w:val="Heading2"/>
        <w:ind w:firstLine="0"/>
      </w:pPr>
      <w:r>
        <w:rPr>
          <w:rFonts w:ascii="Times New Roman" w:hAnsi="Times New Roman" w:eastAsia="Times New Roman"/>
          <w:b/>
          <w:color w:val="284C68"/>
          <w:sz w:val="27"/>
        </w:rPr>
        <w:t>11.20 Ethics, Stigma, and Professional Communication</w:t>
      </w:r>
    </w:p>
    <w:p>
      <w:r>
        <w:t>The assessor also considers medical weight loss, substance effects, and sleep apnoea before attributing the presentation to a psychiatric disorder.</w:t>
      </w:r>
    </w:p>
    <w:p>
      <w:r>
        <w:t>A referral to a primary-care and specialist referral service concerns Grace, a 63-year-old retired civil servant whose recent difficulties include elimination difficulties alongside binge eating. Two alternatives requiring active comparison are depression-related appetite change and bipolar reduced sleep need; information about reward and habit processes may change their relative plausibility but cannot settle the diagnosis on its own. The case can be tested by specifying what finding would count against the proposed account of elimination difficulties. If the proposed account of hypersomnolence disorder predicts persistent impairment but elimination difficulties resolves fully after a short-lived stressor ends, the formulation needs reconsideration. A formulation of hypersomnolence disorder remains incomplete if it explains symptoms but ignores recovery resources such as support, routine, skills, and access to care.</w:t>
      </w:r>
    </w:p>
    <w:p>
      <w:r>
        <w:t>Differential reasoning for circadian rhythm sleep-wake disorders requires active comparison with alternatives such as medical weight loss, not passive listing of possibilities. For disorders in eating, body-related behaviour, sleep regulation, and elimination that involve important interactions among physiology, learning, development, culture, and psychological processes, plausible alternatives may include gastrointestinal illness, OCD rituals, and medical weight loss. For circadian rhythm sleep-wake disorders, comparison of onset, duration, internal experience, observed behaviour, functioning, physical findings, substance or medication exposure, and developmental history helps separate medical weight loss from the leading account. One discriminating question is which part of compensatory behaviour would be difficult to explain if medical weight loss were the better account. In service settings, compensatory behaviour combined with sleep initiation difficulty may support one interpretation, while a close temporal relationship to a medication change may support another. No isolated clue about compensatory behaviour should carry more weight than the longitudinal pattern justifies. Documentation should state what supports the interpretation of compensatory behaviour and what remains ambiguous, including whether medical weight loss still needs investigation.</w:t>
      </w:r>
    </w:p>
    <w:p>
      <w:r>
        <w:t>Assessment of parasomnias should be proportionate to the clinical decision and to the consequences of being wrong about bipolar reduced sleep need. Screening for binge eating can identify a need for fuller evaluation, but the screening result alone does not establish parasomnias. A severity scale may track change in binge eating, but it cannot replace a clinical interview that explores meaning, context, and course. eating-disorder interview, sleep diary, medication review, and medical and nutritional assessment each provide different information and have different sources of error. Where risk is present, When sleep diary differs from another source, the clinician records the discrepancy and investigates why the sources diverge instead of forcing agreement.</w:t>
      </w:r>
    </w:p>
    <w:p>
      <w:r>
        <w:t>In the present topic, care may involve multidisciplinary eating-disorder treatment, medical monitoring, and behavioural toileting support. When the history is incomplete, Interdisciplinary work around enuresis places counselling skills alongside medical, psychological, social, and rehabilitative expertise when those inputs are needed.</w:t>
      </w:r>
    </w:p>
    <w:p>
      <w:pPr>
        <w:pStyle w:val="Heading2"/>
        <w:ind w:firstLine="0"/>
      </w:pPr>
      <w:r>
        <w:rPr>
          <w:rFonts w:ascii="Times New Roman" w:hAnsi="Times New Roman" w:eastAsia="Times New Roman"/>
          <w:b/>
          <w:color w:val="284C68"/>
          <w:sz w:val="27"/>
        </w:rPr>
        <w:t>11.21 Current Debates and Research Directions</w:t>
      </w:r>
    </w:p>
    <w:p>
      <w:r>
        <w:t>Assessment of hypersomnolence disorder should be proportionate to the clinical decision and to the consequences of being wrong about sleep apnoea. Screening for nutritional compromise can identify a need for fuller evaluation, but the screening result alone does not establish hypersomnolence disorder. A severity scale may track change in nutritional compromise, but it cannot replace a clinical interview that explores meaning, context, and course. weight and growth history, sleep medicine referral, medication review, and sleep diary each provide different information and have different sources of error. When sleep diary differs from another source, the clinician records the discrepancy and investigates why the sources diverge instead of forcing agreement. If client report, family observations, and measures disagree about nutritional compromise, the discrepancy may point to setting effects, masking, limited insight, conflict, or genuine change over time.</w:t>
      </w:r>
    </w:p>
    <w:p>
      <w:r>
        <w:t>Treatment implications for circadian rhythm sleep-wake disorders show why accurate formulation matters, particularly when decisions about multidisciplinary eating-disorder treatment depend on severity, risk, and comorbidity. In the present topic, care may involve medical monitoring, family-based approaches for selected young people, and multidisciplinary eating-disorder treatment. For circadian rhythm sleep-wake disorders, the sequence of care depends on acuity, risk, medical stability, preference, developmental stage, comorbidity, and available expertise in paediatrics. When the history is incomplete, Interdisciplinary work around circadian rhythm sleep-wake disorders places counselling skills alongside medical, psychological, social, and rehabilitative expertise when those inputs are needed.</w:t>
      </w:r>
    </w:p>
    <w:p>
      <w:r>
        <w:t>Ethical communication about parasomnias should neither minimise compensatory behaviour nor exaggerate the certainty of the available evidence. A clinician may explain that the current information is consistent with a pattern involving sleep initiation difficulty and compensatory behaviour, while also stating what remains uncertain. Stigmatising labels, unsupported claims about medical conditions, and assumptions based on identity weaken the reasoning required to understand compensatory behaviour. If compensatory behaviour is accompanied by risk or safeguarding concerns, confidentiality limits should be explained clearly and action should follow applicable law, professional standards, and service policy.</w:t>
      </w:r>
    </w:p>
    <w:p>
      <w:r>
        <w:t>Research relevant to enuresis increasingly examines cross-cutting mechanisms, including processes that may contribute to binge eating across diagnostic categories. At the same time, sensory sensitivity, genetic vulnerability, reward and habit processes, and circadian biology may help explain why two people with the same diagnosis have different courses or treatment needs.</w:t>
      </w:r>
    </w:p>
    <w:p>
      <w:r>
        <w:t>The current topic draws attention to circadian misalignment, body-image disturbance, binge eating, and restriction. For example, sleep problems can be both symptoms and maintaining factors across many disorders.</w:t>
      </w:r>
    </w:p>
    <w:p>
      <w:pPr>
        <w:pStyle w:val="Heading2"/>
        <w:ind w:firstLine="0"/>
      </w:pPr>
      <w:r>
        <w:rPr>
          <w:rFonts w:ascii="Times New Roman" w:hAnsi="Times New Roman" w:eastAsia="Times New Roman"/>
          <w:b/>
          <w:color w:val="284C68"/>
          <w:sz w:val="27"/>
        </w:rPr>
        <w:t>11.22 Integrative Case Conference</w:t>
      </w:r>
    </w:p>
    <w:p>
      <w:r>
        <w:t>Research relevant to circadian rhythm sleep-wake disorders increasingly examines cross-cutting mechanisms, including processes that may contribute to body-image disturbance across diagnostic categories. Processes such as sleep disturbance, avoidance, reward sensitivity, cognitive control, social disconnection, threat learning, and emotion regulation may contribute to body-image disturbance and also occur across other diagnoses. Longitudinally, reward and habit processes, circadian biology, sensory sensitivity, and medical conditions may help explain why two people with the same diagnosis have different courses or treatment needs.</w:t>
      </w:r>
    </w:p>
    <w:p>
      <w:r>
        <w:t>Advanced psychopathology requires more than recognition of labels. The current topic draws attention to binge eating, circadian misalignment, daytime sleepiness, and sleep initiation difficulty. For assessment purposes, For example, medical risk may be serious even when outward appearance does not suggest severity.</w:t>
      </w:r>
    </w:p>
    <w:p>
      <w:r>
        <w:t>The purpose of this part of the chapter is to work through a complex fictional presentation from referral question to provisional formulation, differential reasoning, care priorities, and review. The question is not simply whether daytime sleepiness is present; assessment asks how it functions in the person’s life and whether it contributes to distress, impairment, or risk. At the same time, sensory sensitivity, medical conditions, family and developmental factors, and genetic vulnerability may influence the presentation, although none should be treated as a single sufficient cause. The clinician should actively compare alternatives such as depression-related appetite change, bipolar reduced sleep need, and OCD rituals.</w:t>
      </w:r>
    </w:p>
    <w:p>
      <w:r>
        <w:t>In this chapter, relevant observations include night-time behaviours, circadian misalignment, restriction, and nutritional compromise. Possible contributors include medical conditions, reward and habit processes, dieting and restriction, and sleep habits. From a formulation perspective, the assessor uses family interview, developmental assessment, medication review, and weight and growth history to determine whether the pattern is stable, episodic, context-bound, medically influenced, or linked to substances or medications. In integrative case conference, uncertainty about depression-related appetite change is treated as information to manage competently, not as something to conceal.</w:t>
      </w:r>
    </w:p>
    <w:p>
      <w:r>
        <w:t>The distinction between the symptom nutritional compromise and a disorder such as anorexia nervosa depends on pattern, duration, significance, context, and exclusion conditions. A symptom such as nutritional compromise may occur during ordinary stress, physical illness, medication exposure, sleep loss, another mental disorder, or a transient developmental period. For anorexia nervosa, disorder-level reasoning requires a broader pattern in which nutritional compromise and related features fit together across time and meet the relevant system’s requirements for clinical significance. Clinically, medical risk may be serious even when outward appearance does not suggest severity. The clinician compares current nutritional compromise with baseline functioning, the person’s usual pattern, and any improvement that follows removal of a suspected trigger such as circadian biology. Alternatives such as medical weight loss, depression-related appetite change, and gastrointestinal illness remain active until evidence makes them less plausible. Documentation should state what supports the interpretation of nutritional compromise and what remains ambiguous, including whether medical weight loss still needs investigation.</w:t>
      </w:r>
    </w:p>
    <w:p>
      <w:pPr>
        <w:pStyle w:val="Heading2"/>
        <w:ind w:firstLine="0"/>
      </w:pPr>
      <w:r>
        <w:rPr>
          <w:rFonts w:ascii="Times New Roman" w:hAnsi="Times New Roman" w:eastAsia="Times New Roman"/>
          <w:b/>
          <w:color w:val="284C68"/>
          <w:sz w:val="27"/>
        </w:rPr>
        <w:t>11.23 Applied Case Workshop</w:t>
      </w:r>
    </w:p>
    <w:p>
      <w:r>
        <w:t>Daniel, a 42-year-old secondary-school teacher, attends a community outpatient clinic after several months of restriction and compensatory behaviour. The referral identifies impairment but cannot by itself establish insomnia disorder; the initial assessment maps onset, frequency, severity, triggers, periods of recovery, physical-health changes, medication or substance exposure, and the person’s own explanation. The differential remains open to substance effects and developmentally expected toileting variation, while dieting and restriction is explored as a possible contributor rather than treated as proof of causation. The possible diagnosis of insomnia disorder therefore remains provisional until the chronology of restriction,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anorexia nervosa and the presentation of restriction.</w:t>
      </w:r>
    </w:p>
    <w:p>
      <w:r>
        <w:t>A referral to a student health service concerns Leah, a 19-year-old first-year undergraduate whose recent difficulties include binge eating alongside body-image disturbance. Two alternatives requiring active comparison are developmentally expected toileting variation and medical weight loss; information about sensory sensitivity may change their relative plausibility but cannot settle the diagnosis on its own.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bulimia nervosa and the presentation of binge eating.</w:t>
      </w:r>
    </w:p>
    <w:p>
      <w:r>
        <w:t>At an integrated primary-care clinic, Michael, aged 51 and working as a operations supervisor, describes a change from usual functioning marked by compensatory behaviour and nutritional compromise. The clinician treats circadian rhythm sleep-wake disorders as one hypothesis and gathers chronological, developmental, physical-health, medication, substance, relational, and contextual information before assigning diagnostic weight to the symptoms. The clinician compares circadian rhythm sleep-wake disorders with medical weight loss and gastrointestinal illness, paying particular attention to chronology and to the possibility that medical conditions has altered the presentation. This staged approach keeps confidence in circadian rhythm sleep-wake disorders proportional to evidence and makes clear what new information about medical weight loss, medical conditions, or compensatory behaviour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binge-eating disorder and the presentation of compensatory behaviour.</w:t>
      </w:r>
    </w:p>
    <w:p>
      <w:r>
        <w:t>Sofia is a 34-year-old small-business owner seen in a community mental-health service; the presenting concerns centre on body-image disturbance, sleep initiation difficulty, and a noticeable decline in day-to-day functioning. Because gastrointestinal illness and OCD rituals can produce overlapping features, the assessment asks what evidence would favour or weaken each explanation and how circadian biology fits the timeline.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avoidant/restrictive food intake disorder and the presentation of body-image disturbance.</w:t>
      </w:r>
    </w:p>
    <w:p>
      <w:r>
        <w:t>During an appointment at a general hospital liaison service, Tariq, a 27-year-old software technician, reports that nutritional compromise has increasingly occurred together with daytime sleepiness. Rather than converting referral wording into enuresis, the clinician examines the course of nutritional compromise and daytime sleepiness and checks physical health, treatment exposure, substances, sleep, stress, and previous episodes. Possible competing accounts include OCD rituals and depression-related appetite change. The relevance of sleep habits is tested against the history instead of being assumed from its mere presence. The case illustrates the value of delaying closure until the clinician can explain why enuresis fits the pattern of nutritional compromise better than alternatives such as OCD rituals.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pica and the presentation of nutritional compromise.</w:t>
      </w:r>
    </w:p>
    <w:p>
      <w:r>
        <w:t>The fictional case of Grace, a 63-year-old retired civil servant referred to a primary-care and specialist referral service, begins with reports of sleep initiation difficulty and circadian misalignment that have started to interfere with ordinary responsibilities. The first task is to establish a reliable timeline for sleep initiation difficulty and determine whether it reflects a new episode, a longstanding tendency, a reaction to circumstances, or another condition such as depression-related appetite change. The working formulation includes depression-related appetite change and bipolar reduced sleep need as alternatives and asks whether the pattern attributed to family and developmental factors actually precedes, follows, or simply coexists with the reported difficulties. The teaching point is that assessment of encopresis should make uncertainty explicit and link conclusions about sleep initiation difficulty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rumination disorder and the presentation of sleep initiation difficulty.</w:t>
      </w:r>
    </w:p>
    <w:p>
      <w:pPr>
        <w:pStyle w:val="Heading2"/>
        <w:ind w:firstLine="0"/>
      </w:pPr>
      <w:r>
        <w:rPr>
          <w:rFonts w:ascii="Times New Roman" w:hAnsi="Times New Roman" w:eastAsia="Times New Roman"/>
          <w:b/>
          <w:color w:val="284C68"/>
          <w:sz w:val="27"/>
        </w:rPr>
        <w:t>11.24 Chapter Summary</w:t>
      </w:r>
    </w:p>
    <w:p>
      <w:r>
        <w:t>Eating, sleep, and elimination disorders require assessment of physiological, behavioural, developmental, cultural, and psychological factors. The chapter combines medical and nutritional assessment, eating-disorder interview, weight and growth history, sleep diary, and sleep-medicine referral; differential considerations include medical weight loss, gastrointestinal illness, OCD rituals, and depression-related appetite change. It also discusses genetic vulnerability, reward and habit processes, body-image pressures, dieting and restriction, and sensory sensitivity.</w:t>
      </w:r>
    </w:p>
    <w:p>
      <w:pPr>
        <w:pStyle w:val="Heading1"/>
        <w:pageBreakBefore/>
        <w:ind w:firstLine="0"/>
      </w:pPr>
      <w:r>
        <w:rPr>
          <w:rFonts w:ascii="Times New Roman" w:hAnsi="Times New Roman" w:eastAsia="Times New Roman"/>
          <w:b/>
          <w:color w:val="213B53"/>
          <w:sz w:val="46"/>
        </w:rPr>
        <w:t>CHAPTER 12 — Substance-Related and Addictive Disorders</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maladaptive patterns of substance use and addictive behaviour shaped by reinforcement, neuroadaptation, social context, availability, coping, and co-occurring mental and physical health conditions.</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substance timeline, quantity-frequency pattern, withdrawal history, and overdose history.</w:t>
      </w:r>
    </w:p>
    <w:p>
      <w:pPr>
        <w:pStyle w:val="ListBullet"/>
      </w:pPr>
      <w:r>
        <w:t>Distinguish important alternatives including recreational use without disorder, medically supervised physiological dependence, bipolar activation, and ADHD symptoms.</w:t>
      </w:r>
    </w:p>
    <w:p>
      <w:pPr>
        <w:pStyle w:val="ListBullet"/>
      </w:pPr>
      <w:r>
        <w:t>Formulate risk and protective factors.</w:t>
      </w:r>
    </w:p>
    <w:p>
      <w:pPr>
        <w:pStyle w:val="ListBullet"/>
      </w:pPr>
      <w:r>
        <w:t>Communicate diagnostic uncertainty respectfully.</w:t>
      </w:r>
    </w:p>
    <w:p>
      <w:pPr>
        <w:pStyle w:val="ListBullet"/>
      </w:pPr>
      <w:r>
        <w:t>And connect diagnosis with evidence-informed, interdisciplinary care.</w:t>
      </w:r>
    </w:p>
    <w:p>
      <w:pPr>
        <w:spacing w:before="60" w:after="80"/>
        <w:ind w:firstLine="0"/>
      </w:pPr>
      <w:r>
        <w:t>A visual overview of this chapter appears in Figure 12.</w:t>
      </w:r>
    </w:p>
    <w:p>
      <w:pPr>
        <w:keepNext/>
        <w:spacing w:after="0"/>
        <w:ind w:firstLine="0"/>
        <w:jc w:val="center"/>
      </w:pPr>
      <w:r>
        <w:drawing>
          <wp:inline xmlns:a="http://schemas.openxmlformats.org/drawingml/2006/main" xmlns:pic="http://schemas.openxmlformats.org/drawingml/2006/picture">
            <wp:extent cx="5349240" cy="2875216"/>
            <wp:docPr id="12" name="Picture 12" descr="Figure 12. Addiction cycle linking cues, craving, use, short-term reinforcement, consequences, and recovery resources." title="Figure 12. Addiction cycle linking cues, craving, use, short-term reinforcement, consequences, and recovery resources."/>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349240" cy="2875216"/>
                    </a:xfrm>
                    <a:prstGeom prst="rect"/>
                  </pic:spPr>
                </pic:pic>
              </a:graphicData>
            </a:graphic>
          </wp:inline>
        </w:drawing>
      </w:r>
    </w:p>
    <w:p>
      <w:pPr>
        <w:pStyle w:val="Caption"/>
        <w:spacing w:after="120"/>
        <w:ind w:firstLine="0"/>
        <w:jc w:val="center"/>
      </w:pPr>
      <w:r>
        <w:t>Figure 12. Addiction cycle linking cues, craving, use, short-term reinforcement, consequences, and recovery resources.</w:t>
      </w:r>
    </w:p>
    <w:p>
      <w:pPr>
        <w:pStyle w:val="Heading2"/>
        <w:ind w:firstLine="0"/>
      </w:pPr>
      <w:r>
        <w:rPr>
          <w:rFonts w:ascii="Times New Roman" w:hAnsi="Times New Roman" w:eastAsia="Times New Roman"/>
          <w:b/>
          <w:color w:val="284C68"/>
          <w:sz w:val="27"/>
        </w:rPr>
        <w:t>12.1 Introduction</w:t>
      </w:r>
    </w:p>
    <w:p>
      <w:r>
        <w:t>This chapter examines maladaptive patterns of substance use and addictive behaviour shaped by reinforcement, neuroadaptation, social context, availability, coping, and co-occurring mental and physical health conditions. It uses contemporary descriptive psychopathology, developmental reasoning, cultural formulation, differential diagnosis, and interdisciplinary care. The chapter discusses alcohol use disorder, opioid use disorder, stimulant use disorder, cannabis use disorder, sedative/hypnotic/anxiolytic use disorder, tobacco use disorder, gambling disorder, and substance-induced mental disorders.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12.2 Orientation and Scope</w:t>
      </w:r>
    </w:p>
    <w:p>
      <w:r>
        <w:t>A doctoral-level reading of this topic begins with disciplined description. In maladaptive patterns of substance use and addictive behaviour shaped by reinforcement, neuroadaptation, social context, availability, coping, and co-occurring mental and physical health conditions, the clinician needs language that describes patterns without turning descriptions into fixed identities. The current topic draws attention to craving, continued use despite harm, tolerance, and loss of control. Features such as craving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withdrawal can be medically dangerous for some substances and needs qualified medical care. Interpretation of craving therefore draws on course, impairment, context, and the person’s account as converging evidence rather than relying on a single indicator. The immediate aim is an explanation that can guide integrated dual-diagnosis care while making uncertainty about delirium explicit.</w:t>
      </w:r>
    </w:p>
    <w:p>
      <w:r>
        <w:t>The purpose of this part of the chapter is to define the field and explain why the topic matters for advanced counselling psychology. The question is not simply whether role impairment is present; assessment asks how it functions in the person’s life and whether it contributes to distress, impairment, or risk. An assessment may identify tolerance, role impairment, continued use despite harm, and loss of control, but these observations become clinically useful only after they are linked to timing, severity, triggers, consequences, and recovery periods. From a developmental perspective, availability, reward learning, mental disorder comorbidity, and trauma and stress may influence the presentation, although none should be treated as a single sufficient cause. The clinician should actively compare alternatives such as withdrawal-related anxiety, recreational use without disorder, and substance-induced psychosis. Comparing opioid use disorder with recreational use without disorder reduces the risk of selecting a familiar label first and then bending later information to confirm it. The formulation remains provisional; new evidence about role impairment, recreational use without disorder, or mental disorder comorbidity may require revision in the discussion of opioid use disorder.</w:t>
      </w:r>
    </w:p>
    <w:p>
      <w:r>
        <w:t>A practical way to study orientation and scope is to move from description to hypothesis and then back to evidence. Description identifies what can be observed or reliably reported about role impairment; formulation proposes an organising account; verification asks what evidence, including evidence for ADHD symptoms, would weaken that account. In this chapter, relevant observations include loss of control, continued use despite harm, role impairment, and tolerance. Possible contributors include peer context, social disadvantage, mental disorder comorbidity, and neuroadaptation. From a formulation perspective, the assessor uses withdrawal history, substance timeline, toxicology when clinically indicated, and physical-health evaluation to determine whether the pattern is stable, episodic, context-bound, medically influenced, or linked to substances or medications. In orientation and scope, uncertainty about ADHD symptoms is treated as information to manage competently, not as something to conceal. Documentation should state what supports the interpretation of role impairment and what remains ambiguous, including whether ADHD symptoms still needs investigation.</w:t>
      </w:r>
    </w:p>
    <w:p>
      <w:r>
        <w:t>The distinction between the symptom tolerance and a disorder such as cannabis use disorder depends on pattern, duration, significance, context, and exclusion conditions. A symptom such as loss of control may occur during ordinary stress, physical illness, medication exposure, sleep loss, another mental disorder, or a transient developmental period. For cannabis use disorder, disorder-level reasoning requires a broader pattern in which tolerance and related features fit together across time and meet the relevant system’s requirements for clinical significance. From a developmental perspective, physiological dependence alone does not define a substance use disorder. The clinician compares current tolerance with baseline functioning, the person’s usual pattern, and any improvement that follows removal of a suspected trigger such as availability. Alternatives such as ADHD symptoms, bipolar activation, and medically supervised physiological dependence remain active until evidence makes them less plausible. This is especially important in emergency departments, where referral information may be brief and practical pressures can encourage rapid decisions.</w:t>
      </w:r>
    </w:p>
    <w:p>
      <w:r>
        <w:t>Of sedative/hypnotic/anxiolytic use disorder when it is interpreted cautiously and integrated with the clinical history. pain, neuroadaptation, social disadvantage, and mental disorder comorbidity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pain. From a formulation perspective, the meaning of relapse changes when it occurs alongside loss of control compared with when it appears alone. The assessment therefore combines substance timeline, risk and safeguarding assessment, motivational assessment, and quantity-frequency pattern instead of relying on one test result. In service settings, treatment planning may include peer and recovery support, motivational interviewing, and integrated dual-diagnosis care, selected according to diagnosis, severity, preference, evidence, and professional role.</w:t>
      </w:r>
    </w:p>
    <w:p>
      <w:pPr>
        <w:pStyle w:val="Heading2"/>
        <w:ind w:firstLine="0"/>
      </w:pPr>
      <w:r>
        <w:rPr>
          <w:rFonts w:ascii="Times New Roman" w:hAnsi="Times New Roman" w:eastAsia="Times New Roman"/>
          <w:b/>
          <w:color w:val="284C68"/>
          <w:sz w:val="27"/>
        </w:rPr>
        <w:t>12.3 Phenomenology and Clinical Presentation</w:t>
      </w:r>
    </w:p>
    <w:p>
      <w:r>
        <w:t>The distinction between the symptom loss of control and a disorder such as opioid use disorder depends on pattern, duration, significance, context, and exclusion conditions. A symptom such as craving may occur during ordinary stress, physical illness, medication exposure, sleep loss, another mental disorder, or a transient developmental period. For opioid use disorder, disorder-level reasoning requires a broader pattern in which loss of control and related features fit together across time and meet the relevant system’s requirements for clinical significance. In practice, co-occurring mental disorders should be assessed without assuming that all symptoms are substance-induced. The clinician compares current loss of control with baseline functioning, the person’s usual pattern, and any improvement that follows removal of a suspected trigger such as reward learning. Alternatives such as recreational use without disorder, withdrawal-related anxiety, and delirium remain active until evidence makes them less plausible. This is especially important in criminal-justice liaison, where referral information may be brief and practical pressures can encourage rapid decisions. Good practice combines diagnostic knowledge with collaboration and repeated reassessment, especially when loss of control changes across time or setting.</w:t>
      </w:r>
    </w:p>
    <w:p>
      <w:r>
        <w:t>Biological information about availability can strengthen a formulation of stimulant use disorder when it is interpreted cautiously and integrated with the clinical history. reward learning, negative reinforcement, pain, and availability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availability. At the same time, the meaning of continued use despite harm changes when it occurs alongside withdrawal compared with when it appears alone. The assessment therefore combines substance timeline, quantity-frequency pattern, withdrawal history, and overdose history instead of relying on one test result. Across the lifespan, treatment planning may include motivational interviewing, integrated dual-diagnosis care, and contingency management, selected according to diagnosis, severity, preference, evidence, and professional role.</w:t>
      </w:r>
    </w:p>
    <w:p>
      <w:r>
        <w:t>Context is part of the clinical data for cannabis use disorder, because the meaning and impact of loss of control can change across settings. Behaviour that looks unusual in one setting may be understandable in another; for loss of control, the assessor asks whether the response is protective, restrictive, or both at different times. In criminal-justice liaison, practitioners should ask what demands the environment places on attention, emotion, social communication, sleep, decision-making, and self-regulation. The pattern may involve tolerance, relapse, role impairment, and loss of control, while contextual pressures interact with negative reinforcement, availability, neuroadaptation, and protective recovery capital. In many cases, cultural and family explanations should be explored directly rather than inferred from group membership. The assessor also considers substance-induced psychosis, ADHD symptoms, and medically supervised physiological dependence before attributing the presentation to a psychiatric disorder. Respectful curiosity about loss of control, language, and context can improve diagnostic accuracy while supporting engagement.</w:t>
      </w:r>
    </w:p>
    <w:p>
      <w:r>
        <w:t>During an appointment at a university counselling service, Amina, a 29-year-old postgraduate student, reports that continued use despite harm has increasingly occurred together</w:t>
      </w:r>
    </w:p>
    <w:p>
      <w:r>
        <w:t>Into sedative/hypnotic/anxiolytic use disorder, the clinician examines the course of continued use despite harm and hazardous use and checks physical health, treatment exposure, substances, sleep, stress, and previous episodes. Possible competing accounts include withdrawal-related anxiety and substance-induced psychosis. The relevance of peer context is tested against the history instead of being assumed from its mere presence. The case illustrates the value of delaying closure until the clinician can explain why sedative/hypnotic/anxiolytic use disorder fits the pattern of continued use despite harm better than alternatives such as withdrawal-related anxiety. The case can be tested by specifying what finding would count against the proposed account of continued use despite harm. If the proposed account of sedative/hypnotic/anxiolytic use disorder predicts persistent impairment but continued use despite harm resolves fully after a short-lived stressor ends, the formulation needs reconsideration. If new information points to recreational use without disorder, the clinician should investigate that possibility instead of protecting the original diagnosis. For assessment purposes, the person’s strengths, routines, supportive relationships, and previous periods of recovery</w:t>
      </w:r>
    </w:p>
    <w:p>
      <w:r>
        <w:t>Of sedative/hypnotic/anxiolytic use disorder remains incomplete if it explains symptoms but ignores recovery resources such as support, routine, skills, and access to care.</w:t>
      </w:r>
    </w:p>
    <w:p>
      <w:r>
        <w:t>Differential reasoning for tobacco use disorder requires active comparison with alternatives such as delirium, not passive listing of possibilities. For maladaptive patterns of substance use and addictive behaviour shaped by reinforcement, neuroadaptation, social context, availability, coping, and co-occurring mental and physical health conditions, plausible alternatives may include bipolar activation, ADHD symptoms, and delirium. For tobacco use disorder, comparison of onset, duration, internal experience, observed behaviour, functioning, physical findings, substance or medication exposure, and developmental history helps separate delirium from the leading account. One discriminating question is which part of cue reactivity would be difficult to explain if delirium were the better account. For assessment purposes, tolerance combined with cue reactivity may support one interpretation, while a close temporal relationship to a medication change may support another. No isolated clue about cue reactivity should carry more weight than the longitudinal pattern justifies. Consultation is indicated when uncertainty about tobacco use disorder changes safety decisions, medical care, capacity questions, prescribing, or access to specialist treatment.</w:t>
      </w:r>
    </w:p>
    <w:p>
      <w:pPr>
        <w:pStyle w:val="Heading2"/>
        <w:ind w:firstLine="0"/>
      </w:pPr>
      <w:r>
        <w:rPr>
          <w:rFonts w:ascii="Times New Roman" w:hAnsi="Times New Roman" w:eastAsia="Times New Roman"/>
          <w:b/>
          <w:color w:val="284C68"/>
          <w:sz w:val="27"/>
        </w:rPr>
        <w:t>12.4 Historical Development of the Concept</w:t>
      </w:r>
    </w:p>
    <w:p>
      <w:r>
        <w:t>At a primary-care and specialist referral service, Grace, aged 63 and working as a retired civil servant, describes a change from usual functioning marked by tolerance and continued use despite harm. The clinician treats stimulant use disorder as one hypothesis and gathers chronological, developmental, physical-health, medication, substance, relational, and contextual information before assigning diagnostic weight to the symptoms. The clinician compares stimulant use disorder with bipolar activation and ADHD symptoms, paying particular attention to chronology and to the possibility that neuroadaptation has altered the presentation. This staged approach keeps confidence in stimulant use disorder proportional to evidence and makes clear what new information about bipolar activation, neuroadaptation, or tolerance would prompt revision. The case can be tested by specifying what finding would count against the proposed account of loss of control. If the proposed account of stimulant use disorder predicts persistent impairment but loss of control resolves fully after a short-lived stressor ends, the formulation needs reconsideration. If new information points to delirium, the clinician should investigate that possibility instead of protecting the original diagnosis. At the same time, the person’s strengths, routines, supportive relationships, and previous periods of recovery offer evidence about protective processes. A formulation of stimulant use disorder remains incomplete if it explains symptoms but ignores recovery resources such as support, routine, skills, and access to care. Documentation should state what supports the interpretation of loss of control and what remains ambiguous, including whether medically supervised physiological dependence still needs investigation.</w:t>
      </w:r>
    </w:p>
    <w:p>
      <w:r>
        <w:t>Differential reasoning for cannabis use disorder requires active comparison with alternatives such as delirium, not passive listing of possibilities. For maladaptive patterns of substance use and addictive behaviour shaped by reinforcement, neuroadaptation, social context, availability, coping, and co-occurring mental and physical health conditions, plausible alternatives may include delirium, substance-induced psychosis, and withdrawal-related anxiety. For cannabis use disorder, comparison of onset, duration, internal experience, observed behaviour, functioning, physical findings, substance or medication exposure, and developmental history helps separate delirium from the leading account. One discriminating question is which part of loss of control would be difficult to explain if delirium were the better account. Longitudinally, tolerance combined with craving may support one interpretation, while a close temporal relationship to a medication change may support another. No isolated clue about loss of control should carry more weight than the longitudinal pattern justifies. Consultation is indicated when uncertainty about cannabis use disorder changes safety decisions, medical care, capacity questions, prescribing, or access to specialist treatment. Documentation should state what supports the interpretation of loss of control and what remains ambiguous, including whether delirium still needs investigation.</w:t>
      </w:r>
    </w:p>
    <w:p>
      <w:r>
        <w:t>Assessment of sedative/hypnotic/anxiolytic use disorder should be proportionate to the clinical decision and to the consequences of being wrong about ADHD symptoms. Screening for loss of control can identify a need for fuller evaluation, but the screening result alone does not establish sedative/hypnotic/anxiolytic use disorder. A severity scale may track change in loss of control, but it cannot replace a clinical interview that explores meaning, context, and course. motivational assessment, toxicology when clinically indicated, overdose history, and physical-health evaluation each provide different information and have different sources of error. At the same time, measurement results should be interpreted against language, literacy, developmental level, cultural context, response style, and the purpose for which the measure was designed. When motivational assessment differs from another source, the clinician records the discrepancy and investigates why the sources diverge instead of forcing agreement. If client report, family observations, and measures disagree about loss of control, the discrepancy may point to setting effects, masking, limited insight, conflict, or genuine change over time.</w:t>
      </w:r>
    </w:p>
    <w:p>
      <w:r>
        <w:t>Treatment implications for tobacco use disorder show why accurate formulation matters, particularly when decisions about medications for substance use disorders by qualified prescribers depend on severity, risk, and comorbidity. Diagnostic manuals classify tobacco use disorder and related conditions, but treatment selection also requires evidence, formulation, risk assessment, preference, and professional judgement. In the present topic, care may involve contingency management, motivational interviewing, and medications for substance use disorders by qualified prescribers. For tobacco use disorder, the sequence of care depends on acuity, risk, medical stability, preference, developmental stage, comorbidity, and available expertise in primary care. When the history is incomplete, a counsellor should recognise when the presentation requires medical assessment, prescribing, nutritional rehabilitation, neurological investigation, emergency intervention, or another specialist service. Interdisciplinary work around tobacco use disorder places counselling skills alongside medical, psychological, social, and rehabilitative expertise when those inputs are needed.</w:t>
      </w:r>
    </w:p>
    <w:p>
      <w:r>
        <w:t>Ethical communication about gambling disorder should neither minimise withdrawal nor exaggerate the certainty of the available evidence. A clinician may explain that the current information is consistent with a pattern involving hazardous use and cue reactivity, while also stating what remains uncertain. That wording is more accurate than presenting a provisional interpretation of gambling disorder as a permanent fact. Clinically, records should distinguish the client’s report, observed behaviour, collateral information, test results, interpretation, and planned follow-up. Stigmatising labels, unsupported claims about peer context, and assumptions based on identity weaken the reasoning required to understand withdrawal. If withdrawal is accompanied by risk or safeguarding concerns, confidentiality limits should be explained clearly and action should follow applicable law, professional standards, and service policy.</w:t>
      </w:r>
    </w:p>
    <w:p>
      <w:pPr>
        <w:pStyle w:val="Heading2"/>
        <w:ind w:firstLine="0"/>
      </w:pPr>
      <w:r>
        <w:rPr>
          <w:rFonts w:ascii="Times New Roman" w:hAnsi="Times New Roman" w:eastAsia="Times New Roman"/>
          <w:b/>
          <w:color w:val="284C68"/>
          <w:sz w:val="27"/>
        </w:rPr>
        <w:t>12.5 DSM-5-TR and ICD-11 Perspectives</w:t>
      </w:r>
    </w:p>
    <w:p>
      <w:r>
        <w:t>Treatment implications for cannabis use disorder show why accurate formulation matters, particularly when decisions about medications for substance use disorders by qualified prescribers depend on severity, risk, and comorbidity. Diagnostic manuals classify cannabis use disorder and related conditions, but treatment selection also requires evidence, formulation, risk assessment, preference, and professional judgement. In the present topic, care may involve medications for substance use disorders by qualified prescribers, motivational interviewing, and integrated dual-diagnosis care. For cannabis use disorder, the sequence of care depends on acuity, risk, medical stability, preference, developmental stage, comorbidity, and available expertise in pain services. Interdisciplinary work around cannabis use disorder places counselling skills alongside medical, psychological, social, and rehabilitative expertise when those inputs are needed.</w:t>
      </w:r>
    </w:p>
    <w:p>
      <w:r>
        <w:t>Ethical communication about sedative/hypnotic/anxiolytic use disorder should neither minimise cue reactivity nor exaggerate the certainty of the available evidence. A clinician may explain that the current information is consistent with a pattern involving cue reactivity and craving, while also stating what remains uncertain. That wording is more accurate than presenting a provisional interpretation of sedative/hypnotic/anxiolytic use disorder as a permanent fact. Stigmatising labels, unsupported claims about pain, and assumptions based on identity weaken the reasoning required to understand cue reactivity. If cue reactivity is accompanied by risk or safeguarding concerns, confidentiality limits should be explained clearly and action should follow applicable law, professional standards, and service policy.</w:t>
      </w:r>
    </w:p>
    <w:p>
      <w:r>
        <w:t>Research relevant to tobacco use disorder increasingly examines cross-cutting mechanisms, including processes that may contribute to withdrawal across diagnostic categories. Processes such as sleep disturbance, avoidance, reward sensitivity, cognitive control, social disconnection, threat learning, and emotion regulation may contribute to withdrawal and also occur across other diagnoses. This transdiagnostic view does not make tobacco use disorder unnecessary as a category; it shows that diagnosis and mechanism answer different clinical questions. At the same time, trauma and stress, neuroadaptation, negative reinforcement, and reward learning may help explain why two people with the same diagnosis have different courses or treatment needs. A doctoral formulation of tobacco use disorder can therefore combine descriptive diagnosis with dimensional severity, development, maintaining processes, physical health, culture, relationships, and strengths.</w:t>
      </w:r>
    </w:p>
    <w:p>
      <w:r>
        <w:t>Clinical reasoning is strongest when the practitioner separates observation from interpretation. The current topic draws attention to loss of control, relapse, role impairment, and continued use despite harm. Features such as role impairment become clinically important when their persistence, severity, or consequences interfere with education, work, relationships, self-care, physical health, or safe decisions. In service settings, For example, physiological dependence alone does not define a substance use disorder. Interpretation of role impairment therefore draws on course, impairment, context, and the person’s account as converging evidence rather than relying on a single indicator.</w:t>
      </w:r>
    </w:p>
    <w:p>
      <w:r>
        <w:t>The purpose of this part of the chapter is to compare the purposes of current diagnostic systems without reproducing proprietary criteria sets. The question is not simply whether hazardous use is present; assessment asks how it functions in the person’s life and whether it contributes to distress, impairment, or risk. From a developmental perspective, pain, social disadvantage, neuroadaptation, and mental disorder comorbidity may influence the presentation, although none should be treated as a single sufficient cause. The clinician should actively compare alternatives such as medically supervised physiological dependence, ADHD symptoms, and bipolar activation.</w:t>
      </w:r>
    </w:p>
    <w:p>
      <w:pPr>
        <w:pStyle w:val="Heading2"/>
        <w:ind w:firstLine="0"/>
      </w:pPr>
      <w:r>
        <w:rPr>
          <w:rFonts w:ascii="Times New Roman" w:hAnsi="Times New Roman" w:eastAsia="Times New Roman"/>
          <w:b/>
          <w:color w:val="284C68"/>
          <w:sz w:val="27"/>
        </w:rPr>
        <w:t>12.6 Dimensional and Transdiagnostic Thinking</w:t>
      </w:r>
    </w:p>
    <w:p>
      <w:r>
        <w:t>A doctoral-level reading of this topic begins with disciplined description. The current topic draws attention to hazardous use, cue reactivity, continued use despite harm, and relapse. Features such as hazardous use become clinically important when their persistence, severity, or consequences interfere with education, work, relationships, self-care, physical health, or safe decisions. For example, physiological dependence alone does not define a substance use disorder. Interpretation of hazardous use therefore draws on course, impairment, context, and the person’s account as converging evidence rather than relying on a single indicator.</w:t>
      </w:r>
    </w:p>
    <w:p>
      <w:r>
        <w:t>The purpose of this part of the chapter is to explain severity, continua, shared mechanisms, and symptom dimensions that cross diagnostic boundaries. The question is not simply whether tolerance is present; assessment asks how it functions in the person’s life and whether it contributes to distress, impairment, or risk. Clinically, social disadvantage, trauma and stress, protective recovery capital, and availability may influence the presentation, although none should be treated as a single sufficient cause. The clinician should actively compare alternatives such as ADHD symptoms, delirium, and withdrawal-related anxiety.</w:t>
      </w:r>
    </w:p>
    <w:p>
      <w:r>
        <w:t>Description identifies what can be observed or reliably reported about tolerance; formulation proposes an organising account; verification asks what evidence, including evidence for medically supervised physiological dependence, would weaken that account. In this chapter, relevant observations include cue reactivity, role impairment, tolerance, and craving. Possible contributors include social disadvantage, negative reinforcement, protective recovery capital, and pain. Clinically, the assessor uses motivational assessment, physical-health evaluation, risk and safeguarding assessment, and overdose history to determine whether the pattern is stable, episodic, context-bound, medically influenced, or linked to substances or medications. In dimensional and transdiagnostic thinking, uncertainty about medically supervised physiological dependence is treated as information to manage competently, not as something to conceal.</w:t>
      </w:r>
    </w:p>
    <w:p>
      <w:r>
        <w:t>The distinction between the symptom loss of control and a disorder such as substance-induced mental disorders depends on pattern, duration, significance, context, and exclusion conditions. A symptom such as hazardous use may occur during ordinary stress, physical illness, medication exposure, sleep loss, another mental disorder, or a transient developmental period. For substance-induced mental disorders, disorder-level reasoning requires a broader pattern in which loss of control and related features fit together across time and meet the relevant system’s requirements for clinical significance. From a developmental perspective, withdrawal can be medically dangerous for some substances and needs qualified medical care. The clinician compares current loss of control with baseline functioning, the person’s usual pattern, and any improvement that follows removal of a suspected trigger such as social disadvantage. Alternatives such as medically supervised physiological dependence, delirium, and ADHD symptoms remain active until evidence makes them less plausible. This is especially important in pain services, where referral information may be brief and practical pressures can encourage rapid decisions.</w:t>
      </w:r>
    </w:p>
    <w:p>
      <w:r>
        <w:t>Biological information about pain can strengthen a formulation of alcohol use disorder when it is interpreted cautiously and integrated with the clinical history. pain, neuroadaptation, peer context, and trauma and stress can shape vulnerability or course, but biological association does not mean that a single brain finding explains the whole presentation. Across the lifespan, the meaning of tolerance changes when it occurs alongside continued use despite harm compared with when it appears alone. The assessment therefore combines risk and safeguarding assessment, withdrawal history, overdose history, and quantity-frequency pattern instead of relying on one test result. When the history is incomplete, treatment planning may include overdose prevention education, CBT and relapse prevention, and motivational interviewing, selected according to diagnosis, severity, preference, evidence, and professional role.</w:t>
      </w:r>
    </w:p>
    <w:p>
      <w:pPr>
        <w:pStyle w:val="Heading2"/>
        <w:ind w:firstLine="0"/>
      </w:pPr>
      <w:r>
        <w:rPr>
          <w:rFonts w:ascii="Times New Roman" w:hAnsi="Times New Roman" w:eastAsia="Times New Roman"/>
          <w:b/>
          <w:color w:val="284C68"/>
          <w:sz w:val="27"/>
        </w:rPr>
        <w:t>12.7 Development and Course</w:t>
      </w:r>
    </w:p>
    <w:p>
      <w:r>
        <w:t>The distinction between the symptom cue reactivity and a disorder such as tobacco use disorder depends on pattern, duration, significance, context, and exclusion conditions. For tobacco use disorder, disorder-level reasoning requires a broader pattern in which cue reactivity and related features fit together across time and meet the relevant system’s requirements for clinical significance. From a formulation perspective, co-occurring mental disorders should be assessed without assuming that all symptoms are substance-induced. The clinician compares current cue reactivity with baseline functioning, the person’s usual pattern, and any improvement that follows removal of a suspected trigger such as mental disorder comorbidity. Alternatives such as recreational use without disorder, withdrawal-related anxiety, and bipolar activation remain active until evidence makes them less plausible.</w:t>
      </w:r>
    </w:p>
    <w:p>
      <w:r>
        <w:t>Biological information about trauma and stress can strengthen a formulation of gambling disorder when it is interpreted cautiously and integrated with the clinical history. peer context, mental disorder comorbidity, negative reinforcement, and trauma and stress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trauma and stress. Across the lifespan, the meaning of tolerance changes when it occurs alongside loss of control compared with when it appears alone. The assessment therefore combines toxicology when clinically indicated, quantity-frequency pattern, substance timeline, and overdose history instead of relying on one test result. From a formulation perspective, treatment planning may include overdose prevention education, CBT and relapse prevention, and integrated dual-diagnosis care, selected according to diagnosis, severity, preference, evidence, and professional role.</w:t>
      </w:r>
    </w:p>
    <w:p>
      <w:r>
        <w:t>The assessor also considers medically supervised physiological dependence, recreational use without disorder, and withdrawal-related anxiety before attributing the presentation to a psychiatric disorder.</w:t>
      </w:r>
    </w:p>
    <w:p>
      <w:r>
        <w:t>At a community mental-health service, Sofia, aged 34 and working as a small-business owner, describes a change from usual functioning marked by cue reactivity and loss of control. The clinician treats alcohol use disorder as one hypothesis and gathers chronological, developmental, physical-health, medication, substance, relational, and contextual information before assigning diagnostic weight to the symptoms. The clinician compares alcohol use disorder with medically supervised physiological dependence and bipolar activation, paying particular attention to chronology and to the possibility that social disadvantage has altered the presentation. This staged approach keeps confidence in alcohol use disorder proportional to evidence and makes clear what new information about medically supervised physiological dependence, social disadvantage, or cue reactivity would prompt revision. The case can be tested by specifying what finding would count against the proposed account of relapse. If the proposed account of alcohol use disorder predicts persistent impairment but relapse resolves fully after a short-lived stressor ends, the formulation needs reconsideration. If new information points to substance-induced psychosis, the clinician should investigate that possibility instead of protecting the original diagnosis. A formulation of alcohol use disorder remains incomplete if it explains symptoms but ignores recovery resources such as support, routine, skills, and access to care.</w:t>
      </w:r>
    </w:p>
    <w:p>
      <w:r>
        <w:t>Differential reasoning for opioid use disorder requires active comparison with alternatives such as substance-induced psychosis, not passive listing of possibilities. For maladaptive patterns of substance use and addictive behaviour shaped by reinforcement, neuroadaptation, social context, availability, coping, and co-occurring mental and physical health conditions, plausible alternatives may include substance-induced psychosis, medically supervised physiological dependence, and delirium. For opioid use disorder, comparison of onset, duration, internal experience, observed behaviour, functioning, physical findings, substance or medication exposure, and developmental history helps separate substance-induced psychosis from the leading account. One discriminating question is which part of hazardous use would be difficult to explain if substance-induced psychosis were the better account. Where risk is present, craving combined with hazardous use may support one interpretation, while a close temporal relationship to a medication change may support another. No isolated clue about hazardous use should carry more weight than the longitudinal pattern justifies. Consultation is indicated when uncertainty about opioid use disorder changes safety decisions, medical care, capacity questions, prescribing, or access to specialist treatment.</w:t>
      </w:r>
    </w:p>
    <w:p>
      <w:pPr>
        <w:pStyle w:val="Heading2"/>
        <w:ind w:firstLine="0"/>
      </w:pPr>
      <w:r>
        <w:rPr>
          <w:rFonts w:ascii="Times New Roman" w:hAnsi="Times New Roman" w:eastAsia="Times New Roman"/>
          <w:b/>
          <w:color w:val="284C68"/>
          <w:sz w:val="27"/>
        </w:rPr>
        <w:t>12.8 Genetic and Neurobiological Contributions</w:t>
      </w:r>
    </w:p>
    <w:p>
      <w:r>
        <w:t>Leah, a 19-year-old first-year undergraduate, attends a student health service after several months of hazardous use and cue reactivity. The referral identifies impairment but cannot by itself establish gambling disorder; the initial assessment maps onset, frequency, severity, triggers, periods of recovery, physical-health changes, medication or substance exposure, and the person’s own explanation. The differential remains open to delirium and recreational use without disorder, while pain is explored as a possible contributor rather than treated as proof of causation. The possible diagnosis of gambling disorder therefore remains provisional until the chronology of hazardous use, impairment, context, and exclusion conditions have been examined together. The case can be tested by specifying what finding would count against the proposed account of hazardous use. If the proposed account of gambling disorder predicts persistent impairment but hazardous use resolves fully after a short-lived stressor ends, the formulation needs reconsideration. In service settings, A formulation of gambling disorder remains incomplete if it explains symptoms but ignores recovery resources such as support, routine, skills, and access to care. Documentation should state what supports the interpretation of hazardous use and what remains ambiguous, including whether delirium still needs investigation.</w:t>
      </w:r>
    </w:p>
    <w:p>
      <w:r>
        <w:t>Differential reasoning for substance-induced mental disorders requires active comparison with alternatives such as withdrawal-related anxiety, not passive listing of possibilities. For maladaptive patterns of substance use and addictive behaviour shaped by reinforcement, neuroadaptation, social context, availability, coping, and co-occurring mental and physical health conditions, plausible alternatives may include delirium, withdrawal-related anxiety, and substance-induced psychosis. For substance-induced mental disorders, comparison of onset, duration, internal experience, observed behaviour, functioning, physical findings, substance or medication exposure, and developmental history helps separate withdrawal-related anxiety from the leading account. One discriminating question is which part of role impairment would be difficult to explain if withdrawal-related anxiety were the better account. When the history is incomplete, relapse combined with loss of control may support one interpretation, while a close temporal relationship to a medication change may support another. No isolated clue about role impairment should carry more weight than the longitudinal pattern justifies. Consultation is indicated when uncertainty about substance-induced mental disorders changes safety decisions, medical care, capacity questions, prescribing, or access to specialist treatment.</w:t>
      </w:r>
    </w:p>
    <w:p>
      <w:r>
        <w:t>Assessment of alcohol use disorder should be proportionate to the clinical decision and to the consequences of being wrong about ADHD symptoms. Screening for loss of control can identify a need for fuller evaluation, but the screening result alone does not establish alcohol use disorder. A severity scale may track change in loss of control, but it cannot replace a clinical interview that explores meaning, context, and course. physical-health evaluation, risk and safeguarding assessment, toxicology when clinically indicated, and motivational assessment each provide different information and have different sources of error. At the same time, When physical-health evaluation differs from another source, the clinician records the discrepancy and investigates why the sources diverge instead of forcing agreement.</w:t>
      </w:r>
    </w:p>
    <w:p>
      <w:r>
        <w:t>Treatment implications for opioid use disorder show why accurate formulation matters, particularly when decisions about peer and recovery support depend on severity, risk, and comorbidity. Diagnostic manuals classify opioid use disorder and related conditions, but treatment selection also requires evidence, formulation, risk assessment, preference, and professional judgement. In the present topic, care may involve peer and recovery support, integrated dual-diagnosis care, and contingency management. For opioid use disorder, the sequence of care depends on acuity, risk, medical stability, preference, developmental stage, comorbidity, and available expertise in workplace programmes. Interdisciplinary work around opioid use disorder places counselling skills alongside medical, psychological, social, and rehabilitative expertise when those inputs are needed.</w:t>
      </w:r>
    </w:p>
    <w:p>
      <w:r>
        <w:t>Ethical communication about stimulant use disorder should neither minimise relapse nor exaggerate the certainty of the available evidence. A clinician may explain that the current information is consistent with a pattern involving loss of control and continued use despite harm, while also stating what remains uncertain. That wording is more accurate than presenting a provisional interpretation of stimulant use disorder as a permanent fact. Stigmatising labels, unsupported claims about negative reinforcement, and assumptions based on identity weaken the reasoning required to understand relapse. If relapse is accompanied by risk or safeguarding concerns, confidentiality limits should be explained clearly and action should follow applicable law, professional standards, and service policy.</w:t>
      </w:r>
    </w:p>
    <w:p>
      <w:pPr>
        <w:pStyle w:val="Heading2"/>
        <w:ind w:firstLine="0"/>
      </w:pPr>
      <w:r>
        <w:rPr>
          <w:rFonts w:ascii="Times New Roman" w:hAnsi="Times New Roman" w:eastAsia="Times New Roman"/>
          <w:b/>
          <w:color w:val="284C68"/>
          <w:sz w:val="27"/>
        </w:rPr>
        <w:t>12.9 Learning, Cognition, Emotion, and Behaviour</w:t>
      </w:r>
    </w:p>
    <w:p>
      <w:r>
        <w:t>Treatment implications for substance-induced mental disorders show why accurate formulation matters, particularly when decisions about motivational interviewing depend on severity, risk, and comorbidity. Diagnostic manuals classify substance-induced mental disorders and related conditions, but treatment selection also requires evidence, formulation, risk assessment, preference, and professional judgement. In the present topic, care may involve contingency management, motivational interviewing, and integrated dual-diagnosis care. For substance-induced mental disorders, the sequence of care depends on acuity, risk, medical stability, preference, developmental stage, comorbidity, and available expertise in emergency departments. Interdisciplinary work around substance-induced mental disorders places counselling skills alongside medical, psychological, social, and rehabilitative expertise when those inputs are needed. Documentation should state what supports the interpretation of relapse and what remains ambiguous, including whether delirium still needs investigation.</w:t>
      </w:r>
    </w:p>
    <w:p>
      <w:r>
        <w:t>Ethical communication about alcohol use disorder should neither minimise continued use despite harm nor exaggerate the certainty of the available evidence. A clinician may explain that the current information is consistent with a pattern involving continued use despite harm and hazardous use, while also stating what remains uncertain. That wording is more accurate than presenting a provisional interpretation of alcohol use disorder as a permanent fact. From a formulation perspective, Stigmatising labels, unsupported claims about reward learning, and assumptions based on identity weaken the reasoning required to understand continued use despite harm. If continued use despite harm is accompanied by risk or safeguarding concerns, confidentiality limits should be explained clearly and action should follow applicable law, professional standards, and service policy.</w:t>
      </w:r>
    </w:p>
    <w:p>
      <w:r>
        <w:t>Research relevant to opioid use disorder increasingly examines cross-cutting mechanisms, including processes that may contribute to tolerance across diagnostic categories. Processes such as sleep disturbance, avoidance, reward sensitivity, cognitive control, social disconnection, threat learning, and emotion regulation may contribute to tolerance and also occur across other diagnoses. This transdiagnostic view does not make opioid use disorder unnecessary as a category; it shows that diagnosis and mechanism answer different clinical questions. At the same time, neuroadaptation, negative reinforcement, trauma and stress, and social disadvantage may help explain why two people with the same diagnosis have different courses or treatment needs. A doctoral formulation of opioid use disorder can therefore combine descriptive diagnosis with dimensional severity, development, maintaining processes, physical health, culture, relationships, and strengths.</w:t>
      </w:r>
    </w:p>
    <w:p>
      <w:r>
        <w:t>A doctoral-level reading of this topic begins with disciplined description. The current topic draws attention to relapse, hazardous use, role impairment, and loss of control. When the history is incomplete, For example, withdrawal can be medically dangerous for some substances and needs qualified medical care.</w:t>
      </w:r>
    </w:p>
    <w:p>
      <w:r>
        <w:t>The purpose of this part of the chapter is to explain psychological mechanisms such as conditioning, appraisal, attention, memory, avoidance, reinforcement, and emotion regulation. The question is not simply whether withdrawal is present; assessment asks how it functions in the person’s life and whether it contributes to distress, impairment, or risk. Longitudinally, peer context, mental disorder comorbidity, protective recovery capital, and availability may influence the presentation, although none should be treated as a single sufficient cause. The clinician should actively compare alternatives such as withdrawal-related anxiety, bipolar activation, and substance-induced psychosis. Documentation should state what supports the interpretation of withdrawal and what remains ambiguous, including whether substance-induced psychosis still needs investigation.</w:t>
      </w:r>
    </w:p>
    <w:p>
      <w:pPr>
        <w:pStyle w:val="Heading2"/>
        <w:ind w:firstLine="0"/>
      </w:pPr>
      <w:r>
        <w:rPr>
          <w:rFonts w:ascii="Times New Roman" w:hAnsi="Times New Roman" w:eastAsia="Times New Roman"/>
          <w:b/>
          <w:color w:val="284C68"/>
          <w:sz w:val="27"/>
        </w:rPr>
        <w:t>12.10 Relationships, Family, and Social Context</w:t>
      </w:r>
    </w:p>
    <w:p>
      <w:r>
        <w:t>Accurate formulation depends on asking what is happening, when it happens, and what else could explain it. The current topic draws attention to craving, withdrawal, loss of control, and continued use despite harm. For assessment purposes, For example, harm reduction and abstinence-oriented goals can both be clinically relevant depending on context.</w:t>
      </w:r>
    </w:p>
    <w:p>
      <w:r>
        <w:t>The purpose of this part of the chapter is to examine interpersonal patterns, support, conflict, adversity, social conditions, and environmental fit. The question is not simply whether cue reactivity is present; assessment asks how it functions in the person’s life and whether it contributes to distress, impairment, or risk. From a formulation perspective, trauma and stress, social disadvantage, neuroadaptation, and protective recovery capital may influence the presentation, although none should be treated as a single sufficient cause. The clinician should actively compare alternatives such as withdrawal-related anxiety, medically supervised physiological dependence, and recreational use without disorder.</w:t>
      </w:r>
    </w:p>
    <w:p>
      <w:r>
        <w:t>Description identifies what can be observed or reliably reported about continued use despite harm; formulation proposes an organising account; verification asks what evidence, including evidence for withdrawal-related anxiety, would weaken that account. In this chapter, relevant observations include role impairment, relapse, continued use despite harm, and withdrawal. Possible contributors include peer context, social disadvantage, negative reinforcement, and trauma and stress. From a formulation perspective, the assessor uses withdrawal history, overdose history, physical-health evaluation, and motivational assessment to determine whether the pattern is stable, episodic, context-bound, medically influenced, or linked to substances or medications. In relationships, family, and social context, uncertainty about withdrawal-related anxiety is treated as information to manage competently, not as something to conceal.</w:t>
      </w:r>
    </w:p>
    <w:p>
      <w:r>
        <w:t>Clinically, co-occurring mental disorders should be assessed without assuming that all symptoms are substance-induced. The clinician compares current tolerance with baseline functioning, the person’s usual pattern, and any improvement that follows removal of a suspected trigger such as negative reinforcement. Alternatives such as substance-induced psychosis, withdrawal-related anxiety, and delirium remain active until evidence makes them less plausible.</w:t>
      </w:r>
    </w:p>
    <w:p>
      <w:r>
        <w:t>Biological information about availability can strengthen a formulation of sedative/hypnotic/anxiolytic use disorder when it is interpreted cautiously and integrated with the clinical history. availability, protective recovery capital, peer context, and negative reinforcement can shape vulnerability or course, but biological association does not mean that a single brain finding explains the whole presentation. For assessment purposes, the meaning of tolerance changes when it occurs alongside role impairment compared with when it appears alone. The assessment therefore combines quantity-frequency pattern, motivational assessment, overdose history, and toxicology when clinically indicated instead of relying on one test result. Where risk is present, treatment planning may include motivational interviewing, medications for substance use disorders by qualified prescribers, and integrated dual-diagnosis care, selected according to diagnosis, severity, preference, evidence, and professional role. Documentation should state what supports the interpretation of tolerance and what remains ambiguous, including whether delirium still needs investigation.</w:t>
      </w:r>
    </w:p>
    <w:p>
      <w:pPr>
        <w:pStyle w:val="Heading2"/>
        <w:ind w:firstLine="0"/>
      </w:pPr>
      <w:r>
        <w:rPr>
          <w:rFonts w:ascii="Times New Roman" w:hAnsi="Times New Roman" w:eastAsia="Times New Roman"/>
          <w:b/>
          <w:color w:val="284C68"/>
          <w:sz w:val="27"/>
        </w:rPr>
        <w:t>12.11 Culture, Language, Sex, Gender, and Identity</w:t>
      </w:r>
    </w:p>
    <w:p>
      <w:r>
        <w:t>The distinction between the symptom cue reactivity and a disorder such as opioid use disorder depends on pattern, duration, significance, context, and exclusion conditions. A symptom such as tolerance may occur during ordinary stress, physical illness, medication exposure, sleep loss, another mental disorder, or a transient developmental period. For opioid use disorder, disorder-level reasoning requires a broader pattern in which cue reactivity and related features fit together across time and meet the relevant system’s requirements for clinical significance. The clinician compares current cue reactivity with baseline functioning, the person’s usual pattern, and any improvement that follows removal of a suspected trigger such as availability.</w:t>
      </w:r>
    </w:p>
    <w:p>
      <w:r>
        <w:t>Biological information about neuroadaptation can strengthen a formulation of stimulant use disorder when it is interpreted cautiously and integrated with the clinical history. reward learning, negative reinforcement, peer context, and neuroadaptation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neuroadaptation. Clinically, the meaning of craving changes when it occurs alongside tolerance compared with when it appears alone. The assessment therefore combines substance timeline, quantity-frequency pattern, motivational assessment, and toxicology when clinically indicated instead of relying on one test result. In service settings, treatment planning may include CBT and relapse prevention, motivational interviewing, and contingency management, selected according to diagnosis, severity, preference, evidence, and professional role.</w:t>
      </w:r>
    </w:p>
    <w:p>
      <w:r>
        <w:t>The assessor also considers substance-induced psychosis, ADHD symptoms, and recreational use without disorder before attributing the presentation to a psychiatric disorder.</w:t>
      </w:r>
    </w:p>
    <w:p>
      <w:r>
        <w:t>Amina, a 29-year-old postgraduate student, attends a university counselling service after several months of withdrawal and role impairment. The referral identifies impairment but cannot by itself establish sedative/hypnotic/anxiolytic use disorder; the initial assessment maps onset, frequency, severity, triggers, periods of recovery, physical-health changes, medication or substance exposure, and the person’s own explanation. The differential remains open to substance-induced psychosis and delirium, while neuroadaptation is explored as a possible contributor rather than treated as proof of causation. The possible diagnosis of sedative/hypnotic/anxiolytic use disorder therefore remains provisional until the chronology of withdrawal, impairment, context, and exclusion conditions have been examined together. If the proposed account of sedative/hypnotic/anxiolytic use disorder predicts persistent impairment but hazardous use resolves fully after a short-lived stressor ends, the formulation needs reconsideration. If new information points to ADHD symptoms, the clinician should investigate that possibility instead of protecting the original diagnosis. From a formulation perspective, A formulation of sedative/hypnotic/anxiolytic use disorder remains incomplete if it explains symptoms but ignores recovery resources such as support, routine, skills, and access to care.</w:t>
      </w:r>
    </w:p>
    <w:p>
      <w:r>
        <w:t>Differential reasoning for tobacco use disorder requires active comparison with alternatives such as bipolar activation, not passive listing of possibilities. For maladaptive patterns of substance use and addictive behaviour shaped by reinforcement, neuroadaptation, social context, availability, coping, and co-occurring mental and physical health conditions, plausible alternatives may include medically supervised physiological dependence, bipolar activation, and substance-induced psychosis. For tobacco use disorder, comparison of onset, duration, internal experience, observed behaviour, functioning, physical findings, substance or medication exposure, and developmental history helps separate bipolar activation from the leading account. One discriminating question is which part of relapse would be difficult to explain if bipolar activation were the better account. Clinically, continued use despite harm combined with relapse may support one interpretation, while a close temporal relationship to a medication change may support another. No isolated clue about relapse should carry more weight than the longitudinal pattern justifies.</w:t>
      </w:r>
    </w:p>
    <w:p>
      <w:pPr>
        <w:pStyle w:val="Heading2"/>
        <w:ind w:firstLine="0"/>
      </w:pPr>
      <w:r>
        <w:rPr>
          <w:rFonts w:ascii="Times New Roman" w:hAnsi="Times New Roman" w:eastAsia="Times New Roman"/>
          <w:b/>
          <w:color w:val="284C68"/>
          <w:sz w:val="27"/>
        </w:rPr>
        <w:t>12.12 Assessment Strategy</w:t>
      </w:r>
    </w:p>
    <w:p>
      <w:r>
        <w:t>During an appointment at a primary-care and specialist referral service, Grace, a 63-year-old retired civil servant, reports that loss of control has increasingly occurred together with withdrawal. Rather than converting referral wording into stimulant use disorder, the clinician examines the course of loss of control and withdrawal and checks physical health, treatment exposure, substances, sleep, stress, and previous episodes. Possible competing accounts include ADHD symptoms and withdrawal-related anxiety. The relevance of reward learning is tested against the history instead of being assumed from its mere presence. The case illustrates the value of delaying closure until the clinician can explain why stimulant use disorder fits the pattern of loss of control better than alternatives such as ADHD symptoms. If the proposed account of stimulant use disorder predicts persistent impairment but continued use despite harm resolves fully after a short-lived stressor ends, the formulation needs reconsideration. If new information points to withdrawal-related anxiety, the clinician should investigate that possibility instead of protecting the original diagnosis.</w:t>
      </w:r>
    </w:p>
    <w:p>
      <w:r>
        <w:t>For maladaptive patterns of substance use and addictive behaviour shaped by reinforcement, neuroadaptation, social context, availability, coping, and co-occurring mental and physical health conditions, plausible alternatives may include bipolar activation, recreational use without disorder, and delirium. From a formulation perspective, tolerance combined with relapse may support one interpretation, while a close temporal relationship to a medication change may support another.</w:t>
      </w:r>
    </w:p>
    <w:p>
      <w:r>
        <w:t>Assessment of sedative/hypnotic/anxiolytic use disorder should be proportionate to the clinical decision and to the consequences of being wrong about withdrawal-related anxiety. Screening for continued use despite harm can identify a need for fuller evaluation, but the screening result alone does not establish sedative/hypnotic/anxiolytic use disorder. A severity scale may track change in continued use despite harm, but it cannot replace a clinical interview that explores meaning, context, and course. withdrawal history, overdose history, physical-health evaluation, and motivational assessment each provide different information and have different sources of error. When withdrawal history differs from another source, the clinician records the discrepancy and investigates why the sources diverge instead of forcing agreement. If client report, family observations, and measures disagree about continued use despite harm, the discrepancy may point to setting effects, masking, limited insight, conflict, or genuine change over time.</w:t>
      </w:r>
    </w:p>
    <w:p>
      <w:r>
        <w:t>Treatment implications for tobacco use disorder show why accurate formulation matters, particularly when decisions about CBT and relapse prevention depend on severity, risk, and comorbidity. In the present topic, care may involve overdose prevention education, CBT and relapse prevention, and integrated dual-diagnosis care. For tobacco use disorder, the sequence of care depends on acuity, risk, medical stability, preference, developmental stage, comorbidity, and available expertise in university services. Documentation should state what supports the interpretation of role impairment and what remains ambiguous, including whether medically supervised physiological dependence still needs investigation.</w:t>
      </w:r>
    </w:p>
    <w:p>
      <w:r>
        <w:t>Ethical communication about gambling disorder should neither minimise role impairment nor exaggerate the certainty of the available evidence. A clinician may explain that the current information is consistent with a pattern involving hazardous use and withdrawal, while also stating what remains uncertain. Longitudinally, Stigmatising labels, unsupported claims about availability, and assumptions based on identity weaken the reasoning required to understand role impairment. If role impairment is accompanied by risk or safeguarding concerns, confidentiality limits should be explained clearly and action should follow applicable law, professional standards, and service policy.</w:t>
      </w:r>
    </w:p>
    <w:p>
      <w:pPr>
        <w:pStyle w:val="Heading2"/>
        <w:ind w:firstLine="0"/>
      </w:pPr>
      <w:r>
        <w:rPr>
          <w:rFonts w:ascii="Times New Roman" w:hAnsi="Times New Roman" w:eastAsia="Times New Roman"/>
          <w:b/>
          <w:color w:val="284C68"/>
          <w:sz w:val="27"/>
        </w:rPr>
        <w:t>12.13 Differential Diagnosis</w:t>
      </w:r>
    </w:p>
    <w:p>
      <w:r>
        <w:t>Treatment implications for cannabis use disorder show why accurate formulation matters, particularly when decisions about contingency management depend on severity, risk, and comorbidity. In the present topic, care may involve harm reduction, medications for substance use disorders by qualified prescribers, and contingency management. For cannabis use disorder, the sequence of care depends on acuity, risk, medical stability, preference, developmental stage, comorbidity, and available expertise in university services.</w:t>
      </w:r>
    </w:p>
    <w:p>
      <w:r>
        <w:t>Ethical communication about sedative/hypnotic/anxiolytic use disorder should neither minimise hazardous use nor exaggerate the certainty of the available evidence. A clinician may explain that the current information is consistent with a pattern involving hazardous use and craving, while also stating what remains uncertain. Stigmatising labels, unsupported claims about peer context, and assumptions based on identity weaken the reasoning required to understand hazardous use. If hazardous use is accompanied by risk or safeguarding concerns, confidentiality limits should be explained clearly and action should follow applicable law, professional standards, and service policy.</w:t>
      </w:r>
    </w:p>
    <w:p>
      <w:r>
        <w:t>Research relevant to tobacco use disorder increasingly examines cross-cutting mechanisms, including processes that may contribute to role impairment across diagnostic categories. Processes such as sleep disturbance, avoidance, reward sensitivity, cognitive control, social disconnection, threat learning, and emotion regulation may contribute to role impairment and also occur across other diagnoses. Longitudinally, trauma and stress, pain, protective recovery capital, and social disadvantage may help explain why two people with the same diagnosis have different courses or treatment needs.</w:t>
      </w:r>
    </w:p>
    <w:p>
      <w:r>
        <w:t>Clinical reasoning is strongest when the practitioner separates observation from interpretation. The current topic draws attention to loss of control, hazardous use, continued use despite harm, and relapse. Features such as continued use despite harm become clinically important when their persistence, severity, or consequences interfere with education, work, relationships, self-care, physical health, or safe decisions. Clinically, For example, co-occurring mental disorders should be assessed without assuming that all symptoms are substance-induced. Interpretation of continued use despite harm therefore draws on course, impairment, context, and the person’s account as converging evidence rather than relying on a single indicator.</w:t>
      </w:r>
    </w:p>
    <w:p>
      <w:r>
        <w:t>The purpose of this part of the chapter is to compare plausible alternatives and explain how chronology, context, impairment, exclusion conditions, and course can separate them. The question is not simply whether continued use despite harm is present; assessment asks how it functions in the person’s life and whether it contributes to distress, impairment, or risk. For assessment purposes, reward learning, peer context, neuroadaptation, and availability may influence the presentation, although none should be treated as a single sufficient cause. The clinician should actively compare alternatives such as substance-induced psychosis, ADHD symptoms, and delirium. Documentation should state what supports the interpretation of continued use despite harm and what remains ambiguous, including whether substance-induced psychosis still needs investigation.</w:t>
      </w:r>
    </w:p>
    <w:p>
      <w:pPr>
        <w:pStyle w:val="Heading2"/>
        <w:ind w:firstLine="0"/>
      </w:pPr>
      <w:r>
        <w:rPr>
          <w:rFonts w:ascii="Times New Roman" w:hAnsi="Times New Roman" w:eastAsia="Times New Roman"/>
          <w:b/>
          <w:color w:val="284C68"/>
          <w:sz w:val="27"/>
        </w:rPr>
        <w:t>12.14 Comorbidity and Diagnostic Overlap</w:t>
      </w:r>
    </w:p>
    <w:p>
      <w:r>
        <w:t>A diagnostic term can organise information, but it cannot replace careful enquiry into the person’s circumstances. The current topic draws attention to role impairment, relapse, hazardous use, and craving. From a developmental perspective, For example, physiological dependence alone does not define a substance use disorder.</w:t>
      </w:r>
    </w:p>
    <w:p>
      <w:r>
        <w:t>The purpose of this part of the chapter is to explain why multiple conditions may occur together and how overlapping symptoms can produce diagnostic duplication or overshadowing. For assessment purposes, reward learning, mental disorder comorbidity, negative reinforcement, and social disadvantage may influence the presentation, although none should be treated as a single sufficient cause. The clinician should actively compare alternatives such as substance-induced psychosis, ADHD symptoms, and withdrawal-related anxiety.</w:t>
      </w:r>
    </w:p>
    <w:p>
      <w:r>
        <w:t>Description identifies what can be observed or reliably reported about withdrawal; formulation proposes an organising account; verification asks what evidence, including evidence for ADHD symptoms, would weaken that account. In this chapter, relevant observations include role impairment, tolerance, withdrawal, and continued use despite harm. Possible contributors include protective recovery capital, neuroadaptation, pain, and peer context. For assessment purposes, the assessor uses toxicology when clinically indicated, motivational assessment, overdose history, and substance timeline to determine whether the pattern is stable, episodic, context-bound, medically influenced, or linked to substances or medications. In comorbidity and diagnostic overlap, uncertainty about ADHD symptoms is treated as information to manage competently, not as something to conceal.</w:t>
      </w:r>
    </w:p>
    <w:p>
      <w:r>
        <w:t>The distinction between the symptom withdrawal and a disorder such as substance-induced mental disorders depends on pattern, duration, significance, context, and exclusion conditions. A symptom such as role impairment may occur during ordinary stress, physical illness, medication exposure, sleep loss, another mental disorder, or a transient developmental period. For substance-induced mental disorders, disorder-level reasoning requires a broader pattern in which withdrawal and related features fit together across time and meet the relevant system’s requirements for clinical significance. Where risk is present, co-occurring mental disorders should be assessed without assuming that all symptoms are substance-induced. The clinician compares current withdrawal with baseline functioning, the person’s usual pattern, and any improvement that follows removal of a suspected trigger such as negative reinforcement. Alternatives such as delirium, bipolar activation, and ADHD symptoms remain active until evidence makes them less plausible.</w:t>
      </w:r>
    </w:p>
    <w:p>
      <w:r>
        <w:t>Biological information about social disadvantage can strengthen a formulation of alcohol use disorder when it is interpreted cautiously and integrated with the clinical history. social disadvantage, neuroadaptation, mental disorder comorbidity, and pain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disadvantage. Where risk is present, the meaning of relapse changes when it occurs alongside role impairment compared with when it appears alone. The assessment therefore combines quantity-frequency pattern, withdrawal history, physical-health evaluation, and toxicology when clinically indicated instead of relying on one test result. Clinically, treatment planning may include contingency management, peer and recovery support, and motivational interviewing, selected according to diagnosis, severity, preference, evidence, and professional role.</w:t>
      </w:r>
    </w:p>
    <w:p>
      <w:pPr>
        <w:pStyle w:val="Heading2"/>
        <w:ind w:firstLine="0"/>
      </w:pPr>
      <w:r>
        <w:rPr>
          <w:rFonts w:ascii="Times New Roman" w:hAnsi="Times New Roman" w:eastAsia="Times New Roman"/>
          <w:b/>
          <w:color w:val="284C68"/>
          <w:sz w:val="27"/>
        </w:rPr>
        <w:t>12.15 Functional Impact and Quality of Life</w:t>
      </w:r>
    </w:p>
    <w:p>
      <w:r>
        <w:t>The distinction between the symptom loss of control and a disorder such as tobacco use disorder depends on pattern, duration, significance, context, and exclusion conditions. For tobacco use disorder, disorder-level reasoning requires a broader pattern in which loss of control and related features fit together across time and meet the relevant system’s requirements for clinical significance. In service settings, co-occurring mental disorders should be assessed without assuming that all symptoms are substance-induced. The clinician compares current loss of control with baseline functioning, the person’s usual pattern, and any improvement that follows removal of a suspected trigger such as protective recovery capital. Alternatives such as substance-induced psychosis, recreational use without disorder, and delirium remain active until evidence makes them less plausible.</w:t>
      </w:r>
    </w:p>
    <w:p>
      <w:r>
        <w:t>Biological information about trauma and stress can strengthen a formulation of gambling disorder when it is interpreted cautiously and integrated with the clinical history. protective recovery capital, negative reinforcement, pain, and trauma and stress can shape vulnerability or course, but biological association does not mean that a single brain finding explains the whole presentation. Longitudinally, the meaning of tolerance changes when it occurs alongside loss of control compared with when it appears alone. The assessment therefore combines motivational assessment, physical-health evaluation, toxicology when clinically indicated, and quantity-frequency pattern instead of relying on one test result. Clinically, treatment planning may include peer and recovery support, overdose prevention education, and medications for substance use disorders by qualified prescribers, selected according to diagnosis, severity, preference, evidence, and professional role.</w:t>
      </w:r>
    </w:p>
    <w:p>
      <w:r>
        <w:t>The assessor also considers ADHD symptoms, delirium, and recreational use without disorder before attributing the presentation to a psychiatric disorder.</w:t>
      </w:r>
    </w:p>
    <w:p>
      <w:r>
        <w:t>During an appointment at a community mental-health service, Sofia, a 34-year-old small-business owner, reports that relapse has increasingly occurred together with craving. Rather than converting referral wording into alcohol use disorder, the clinician examines the course of relapse and craving and checks physical health, treatment exposure, substances, sleep, stress, and previous episodes. Possible competing accounts include bipolar activation and ADHD symptoms. The relevance of pain is tested against the history instead of being assumed from its mere presence. The case illustrates the value of delaying closure until the clinician can explain why alcohol use disorder fits the pattern of relapse better than alternatives such as bipolar activation. The case can be tested by specifying what finding would count against the proposed account of role impairment. If the proposed account of alcohol use disorder predicts persistent impairment but role impairment resolves fully after a short-lived stressor ends, the formulation needs reconsideration. In service settings, A formulation of alcohol use disorder remains incomplete if it explains symptoms but ignores recovery resources such as support, routine, skills, and access to care.</w:t>
      </w:r>
    </w:p>
    <w:p>
      <w:r>
        <w:t>Differential reasoning for opioid use disorder requires active comparison with alternatives such as withdrawal-related anxiety, not passive listing of possibilities. For maladaptive patterns of substance use and addictive behaviour shaped by reinforcement, neuroadaptation, social context, availability, coping, and co-occurring mental and physical health conditions, plausible alternatives may include recreational use without disorder, ADHD symptoms, and withdrawal-related anxiety. For opioid use disorder, comparison of onset, duration, internal experience, observed behaviour, functioning, physical findings, substance or medication exposure, and developmental history helps separate withdrawal-related anxiety from the leading account. One discriminating question is which part of relapse would be difficult to explain if withdrawal-related anxiety were the better account. In practice, loss of control combined with relapse may support one interpretation, while a close temporal relationship to a medication change may support another.</w:t>
      </w:r>
    </w:p>
    <w:p>
      <w:pPr>
        <w:pStyle w:val="Heading2"/>
        <w:ind w:firstLine="0"/>
      </w:pPr>
      <w:r>
        <w:rPr>
          <w:rFonts w:ascii="Times New Roman" w:hAnsi="Times New Roman" w:eastAsia="Times New Roman"/>
          <w:b/>
          <w:color w:val="284C68"/>
          <w:sz w:val="27"/>
        </w:rPr>
        <w:t>12.16 Risk, Safety, and Protective Factors</w:t>
      </w:r>
    </w:p>
    <w:p>
      <w:r>
        <w:t>At a student health service, Leah, aged 19 and working as a first-year undergraduate, describes a change from usual functioning marked by role impairment and relapse. The clinician treats gambling disorder as one hypothesis and gathers chronological, developmental, physical-health, medication, substance, relational, and contextual information before assigning diagnostic weight to the symptoms. The clinician compares gambling disorder with recreational use without disorder and medically supervised physiological dependence, paying particular attention to chronology and to the possibility that peer context has altered the presentation. This staged approach keeps confidence in gambling disorder proportional to evidence and makes clear what new information about recreational use without disorder, peer context, or role impairment would prompt revision. If the proposed account of gambling disorder predicts persistent impairment but relapse resolves fully after a short-lived stressor ends, the formulation needs reconsideration. From a formulation perspective, A formulation of gambling disorder remains incomplete if it explains symptoms but ignores recovery resources such as support, routine, skills, and access to care.</w:t>
      </w:r>
    </w:p>
    <w:p>
      <w:r>
        <w:t>Differential reasoning for substance-induced mental disorders requires active comparison with alternatives such as medically supervised physiological dependence, not passive listing of possibilities. For maladaptive patterns of substance use and addictive behaviour shaped by reinforcement, neuroadaptation, social context, availability, coping, and co-occurring mental and physical health conditions, plausible alternatives may include medically supervised physiological dependence, substance-induced psychosis, and bipolar activation. For substance-induced mental disorders, comparison of onset, duration, internal experience, observed behaviour, functioning, physical findings, substance or medication exposure, and developmental history helps separate medically supervised physiological dependence from the leading account. One discriminating question is which part of continued use despite harm would be difficult to explain if medically supervised physiological dependence were the better account. At the same time, role impairment combined with withdrawal may support one interpretation, while a close temporal relationship to a medication change may support another. No isolated clue about continued use despite harm should carry more weight than the longitudinal pattern justifies.</w:t>
      </w:r>
    </w:p>
    <w:p>
      <w:r>
        <w:t>Assessment of alcohol use disorder should be proportionate to the clinical decision and to the consequences of being wrong about medically supervised physiological dependence. Screening for role impairment can identify a need for fuller evaluation, but the screening result alone does not establish alcohol use disorder. A severity scale may track change in role impairment, but it cannot replace a clinical interview that explores meaning, context, and course. substance timeline, toxicology when clinically indicated, motivational assessment, and quantity-frequency pattern each provide different information and have different sources of error. When substance timeline differs from another source, the clinician records the discrepancy and investigates why the sources diverge instead of forcing agreement. If client report, family observations, and measures disagree about role impairment, the discrepancy may point to setting effects, masking, limited insight, conflict, or genuine change over time.</w:t>
      </w:r>
    </w:p>
    <w:p>
      <w:r>
        <w:t>Treatment implications for opioid use disorder show why accurate formulation matters, particularly when decisions about harm reduction depend on severity, risk, and comorbidity. In the present topic, care may involve CBT and relapse prevention, contingency management, and harm reduction. For opioid use disorder, the sequence of care depends on acuity, risk, medical stability, preference, developmental stage, comorbidity, and available expertise in criminal-justice liaison.</w:t>
      </w:r>
    </w:p>
    <w:p>
      <w:r>
        <w:t>Ethical communication about stimulant use disorder should neither minimise craving nor exaggerate the certainty of the available evidence. A clinician may explain that the current information is consistent with a pattern involving withdrawal and cue reactivity, while also stating what remains uncertain. When the history is incomplete, Stigmatising labels, unsupported claims about pain, and assumptions based on identity weaken the reasoning required to understand craving. If craving is accompanied by risk or safeguarding concerns, confidentiality limits should be explained clearly and action should follow applicable law, professional standards, and service policy.</w:t>
      </w:r>
    </w:p>
    <w:p>
      <w:pPr>
        <w:pStyle w:val="Heading2"/>
        <w:ind w:firstLine="0"/>
      </w:pPr>
      <w:r>
        <w:rPr>
          <w:rFonts w:ascii="Times New Roman" w:hAnsi="Times New Roman" w:eastAsia="Times New Roman"/>
          <w:b/>
          <w:color w:val="284C68"/>
          <w:sz w:val="27"/>
        </w:rPr>
        <w:t>12.17 Case Formulation</w:t>
      </w:r>
    </w:p>
    <w:p>
      <w:r>
        <w:t>Treatment implications for substance-induced mental disorders show why accurate formulation matters, particularly when decisions about CBT and relapse prevention depend on severity, risk, and comorbidity. In the present topic, care may involve CBT and relapse prevention, medications for substance use disorders by qualified prescribers, and overdose prevention education.</w:t>
      </w:r>
    </w:p>
    <w:p>
      <w:r>
        <w:t>A clinician may explain that the current information is consistent with a pattern involving continued use despite harm and cue reactivity, while also stating what remains uncertain. From a formulation perspective, Stigmatising labels, unsupported claims about trauma and stress, and assumptions based on identity weaken the reasoning required to understand continued use despite harm. Documentation should state what supports the interpretation of continued use despite harm and what remains ambiguous, including whether medically supervised physiological dependence still needs investigation.</w:t>
      </w:r>
    </w:p>
    <w:p>
      <w:r>
        <w:t>Research relevant to opioid use disorder increasingly examines cross-cutting mechanisms, including processes that may contribute to role impairment across diagnostic categories. For assessment purposes, reward learning, protective recovery capital, trauma and stress, and peer context may help explain why two people with the same diagnosis have different courses or treatment needs.</w:t>
      </w:r>
    </w:p>
    <w:p>
      <w:r>
        <w:t>Clinical reasoning is strongest when the practitioner separates observation from interpretation. The current topic draws attention to continued use despite harm, loss of control, relapse, and hazardous use. Features such as relapse become clinically important when their persistence, severity, or consequences interfere with education, work, relationships, self-care, physical health, or safe decisions. Interpretation of relapse therefore draws on course, impairment, context, and the person’s account as converging evidence rather than relying on a single indicator. Documentation should state what supports the interpretation of relapse and what remains ambiguous, including whether ADHD symptoms still needs investigation.</w:t>
      </w:r>
    </w:p>
    <w:p>
      <w:r>
        <w:t>The purpose of this part of the chapter is to demonstrate how to organise vulnerability, triggers, maintaining processes, strengths, and current goals into a testable explanation. The question is not simply whether loss of control is present; assessment asks how it functions in the person’s life and whether it contributes to distress, impairment, or risk. For assessment purposes, social disadvantage, protective recovery capital, pain, and negative reinforcement may influence the presentation, although none should be treated as a single sufficient cause. The clinician should actively compare alternatives such as delirium, withdrawal-related anxiety, and ADHD symptoms.</w:t>
      </w:r>
    </w:p>
    <w:p>
      <w:pPr>
        <w:pStyle w:val="Heading2"/>
        <w:ind w:firstLine="0"/>
      </w:pPr>
      <w:r>
        <w:rPr>
          <w:rFonts w:ascii="Times New Roman" w:hAnsi="Times New Roman" w:eastAsia="Times New Roman"/>
          <w:b/>
          <w:color w:val="284C68"/>
          <w:sz w:val="27"/>
        </w:rPr>
        <w:t>12.18 Treatment and Interdisciplinary Care</w:t>
      </w:r>
    </w:p>
    <w:p>
      <w:r>
        <w:t>Advanced psychopathology requires more than recognition of labels. The current topic draws attention to continued use despite harm, cue reactivity, loss of control, and withdrawal.</w:t>
      </w:r>
    </w:p>
    <w:p>
      <w:r>
        <w:t>The purpose of this part of the chapter is to summarise evidence-informed treatment principles and the role boundaries of counsellors, psychologists, physicians, and other professionals. When the history is incomplete, availability, social disadvantage, reward learning, and negative reinforcement may influence the presentation, although none should be treated as a single sufficient cause.</w:t>
      </w:r>
    </w:p>
    <w:p>
      <w:r>
        <w:t>Description identifies what can be observed or reliably reported about relapse; formulation proposes an organising account; verification asks what evidence, including evidence for substance-induced psychosis, would weaken that account. In this chapter, relevant observations include continued use despite harm, cue reactivity, relapse, and tolerance. Possible contributors include availability, mental disorder comorbidity, reward learning, and negative reinforcement. In service settings, the assessor uses toxicology when clinically indicated, overdose history, physical-health evaluation, and substance timeline to determine whether the pattern is stable, episodic, context-bound, medically influenced, or linked to substances or medications. In treatment and interdisciplinary care, uncertainty about substance-induced psychosis is treated as information to manage competently, not as something to conceal.</w:t>
      </w:r>
    </w:p>
    <w:p>
      <w:r>
        <w:t>The distinction between the symptom role impairment and a disorder such as cannabis use disorder depends on pattern, duration, significance, context, and exclusion conditions. For cannabis use disorder, disorder-level reasoning requires a broader pattern in which role impairment and related features fit together across time and meet the relevant system’s requirements for clinical significance. In many cases, co-occurring mental disorders should be assessed without assuming that all symptoms are substance-induced. The clinician compares current role impairment with baseline functioning, the person’s usual pattern, and any improvement that follows removal of a suspected trigger such as protective recovery capital. This is especially important in workplace programmes, where referral information may be brief and practical pressures can encourage rapid decisions. Documentation should state what supports the interpretation of role impairment and what remains ambiguous, including whether bipolar activation still needs investigation.</w:t>
      </w:r>
    </w:p>
    <w:p>
      <w:r>
        <w:t>Biological information about negative reinforcement can strengthen a formulation of sedative/hypnotic/anxiolytic use disorder when it is interpreted cautiously and integrated with the clinical history. negative reinforcement, trauma and stress, reward learning, and protective recovery capital can shape vulnerability or course, but biological association does not mean that a single brain finding explains the whole presentation. Learning history, social conditions, sleep, physical illness, access to care, and relationships may amplify or buffer vulnerability associated with negative reinforcement. At the same time, the meaning of role impairment changes when it occurs alongside hazardous use compared with when it appears alone. The assessment therefore combines quantity-frequency pattern, physical-health evaluation, substance timeline, and risk and safeguarding assessment instead of relying on one test result. Across the lifespan, treatment planning may include CBT and relapse prevention, medications for substance use disorders by qualified prescribers, and overdose prevention education, selected according to diagnosis, severity, preference, evidence, and professional role.</w:t>
      </w:r>
    </w:p>
    <w:p>
      <w:pPr>
        <w:pStyle w:val="Heading2"/>
        <w:ind w:firstLine="0"/>
      </w:pPr>
      <w:r>
        <w:rPr>
          <w:rFonts w:ascii="Times New Roman" w:hAnsi="Times New Roman" w:eastAsia="Times New Roman"/>
          <w:b/>
          <w:color w:val="284C68"/>
          <w:sz w:val="27"/>
        </w:rPr>
        <w:t>12.19 Real-Life Applications</w:t>
      </w:r>
    </w:p>
    <w:p>
      <w:r>
        <w:t>The distinction between the symptom hazardous use and a disorder such as opioid use disorder depends on pattern, duration, significance, context, and exclusion conditions. A symptom such as withdrawal may occur during ordinary stress, physical illness, medication exposure, sleep loss, another mental disorder, or a transient developmental period. For opioid use disorder, disorder-level reasoning requires a broader pattern in which hazardous use and related features fit together across time and meet the relevant system’s requirements for clinical significance. From a formulation perspective, withdrawal can be medically dangerous for some substances and needs qualified medical care. The clinician compares current hazardous use with baseline functioning, the person’s usual pattern, and any improvement that follows removal of a suspected trigger such as reward learning. Alternatives such as delirium, substance-induced psychosis, and bipolar activation remain active until evidence makes them less plausible. Documentation should state what supports the interpretation of hazardous use and what remains ambiguous, including whether bipolar activation still needs investigation.</w:t>
      </w:r>
    </w:p>
    <w:p>
      <w:r>
        <w:t>Biological information about availability can strengthen a formulation of stimulant use disorder when it is interpreted cautiously and integrated with the clinical history. peer context, reward learning, pain, and availability can shape vulnerability or course, but biological association does not mean that a single brain finding explains the whole presentation. At the same time, the meaning of withdrawal changes when it occurs alongside loss of control compared with when it appears alone. The assessment therefore combines withdrawal history, physical-health evaluation, motivational assessment, and substance timeline instead of relying on one test result. Clinically, treatment planning may include CBT and relapse prevention, peer and recovery support, and contingency management, selected according to diagnosis, severity, preference, evidence, and professional role.</w:t>
      </w:r>
    </w:p>
    <w:p>
      <w:r>
        <w:t>The assessor also considers recreational use without disorder, withdrawal-related anxiety, and delirium before attributing the presentation to a psychiatric disorder.</w:t>
      </w:r>
    </w:p>
    <w:p>
      <w:r>
        <w:t>At a university counselling service, Amina, aged 29 and working as a postgraduate student, describes a change from usual functioning marked by tolerance and continued use despite harm. The clinician treats sedative/hypnotic/anxiolytic use disorder as one hypothesis and gathers chronological, developmental, physical-health, medication, substance, relational, and contextual information before assigning diagnostic weight to the symptoms. The clinician compares sedative/hypnotic/anxiolytic use disorder with delirium and recreational use without disorder, paying particular attention to chronology and to the possibility that reward learning has altered the presentation. This staged approach keeps confidence in sedative/hypnotic/anxiolytic use disorder proportional to evidence and makes clear what new information about delirium, reward learning, or tolerance would prompt revision. A formulation of sedative/hypnotic/anxiolytic use disorder remains incomplete if it explains symptoms but ignores recovery resources such as support, routine, skills, and access to care.</w:t>
      </w:r>
    </w:p>
    <w:p>
      <w:r>
        <w:t>Differential reasoning for tobacco use disorder requires active comparison with alternatives such as recreational use without disorder, not passive listing of possibilities. For maladaptive patterns of substance use and addictive behaviour shaped by reinforcement, neuroadaptation, social context, availability, coping, and co-occurring mental and physical health conditions, plausible alternatives may include recreational use without disorder, bipolar activation, and ADHD symptoms. For tobacco use disorder, comparison of onset, duration, internal experience, observed behaviour, functioning, physical findings, substance or medication exposure, and developmental history helps separate recreational use without disorder from the leading account. One discriminating question is which part of cue reactivity would be difficult to explain if recreational use without disorder were the better account. From a formulation perspective, tolerance combined with cue reactivity may support one interpretation, while a close temporal relationship to a medication change may support another.</w:t>
      </w:r>
    </w:p>
    <w:p>
      <w:pPr>
        <w:pStyle w:val="Heading2"/>
        <w:ind w:firstLine="0"/>
      </w:pPr>
      <w:r>
        <w:rPr>
          <w:rFonts w:ascii="Times New Roman" w:hAnsi="Times New Roman" w:eastAsia="Times New Roman"/>
          <w:b/>
          <w:color w:val="284C68"/>
          <w:sz w:val="27"/>
        </w:rPr>
        <w:t>12.20 Ethics, Stigma, and Professional Communication</w:t>
      </w:r>
    </w:p>
    <w:p>
      <w:r>
        <w:t>Grace, a 63-year-old retired civil servant, attends a primary-care and specialist referral service after several months of craving and tolerance. The referral identifies impairment but cannot by itself establish stimulant use disorder; the initial assessment maps onset, frequency, severity, triggers, periods of recovery, physical-health changes, medication or substance exposure, and the person’s own explanation. The differential remains open to withdrawal-related anxiety and substance-induced psychosis, while social disadvantage is explored as a possible contributor rather than treated as proof of causation. The possible diagnosis of stimulant use disorder therefore remains provisional until the chronology of craving, impairment, context, and exclusion conditions have been examined together. If the proposed account of stimulant use disorder predicts persistent impairment but hazardous use resolves fully after a short-lived stressor ends, the formulation needs reconsideration.</w:t>
      </w:r>
    </w:p>
    <w:p>
      <w:r>
        <w:t>Differential reasoning for cannabis use disorder requires active comparison with alternatives such as substance-induced psychosis, not passive listing of possibilities. For maladaptive patterns of substance use and addictive behaviour shaped by reinforcement, neuroadaptation, social context, availability, coping, and co-occurring mental and physical health conditions, plausible alternatives may include bipolar activation, substance-induced psychosis, and ADHD symptoms. For cannabis use disorder, comparison of onset, duration, internal experience, observed behaviour, functioning, physical findings, substance or medication exposure, and developmental history helps separate substance-induced psychosis from the leading account. Clinically, withdrawal combined with loss of control may support one interpretation, while a close temporal relationship to a medication change may support another.</w:t>
      </w:r>
    </w:p>
    <w:p>
      <w:r>
        <w:t>Assessment of sedative/hypnotic/anxiolytic use disorder should be proportionate to the clinical decision and to the consequences of being wrong about bipolar activation. Screening for hazardous use can identify a need for fuller evaluation, but the screening result alone does not establish sedative/hypnotic/anxiolytic use disorder. A severity scale may track change in hazardous use, but it cannot replace a clinical interview that explores meaning, context, and course. overdose history, risk and safeguarding assessment, toxicology when clinically indicated, and quantity-frequency pattern each provide different information and have different sources of error. For assessment purposes, When overdose history differs from another source, the clinician records the discrepancy and investigates why the sources diverge instead of forcing agreement. If client report, family observations, and measures disagree about hazardous use, the discrepancy may point to setting effects, masking, limited insight, conflict, or genuine change over time.</w:t>
      </w:r>
    </w:p>
    <w:p>
      <w:r>
        <w:t>Treatment implications for tobacco use disorder show why accurate formulation matters, particularly when decisions about motivational interviewing depend on severity, risk, and comorbidity. In the present topic, care may involve motivational interviewing, medications for substance use disorders by qualified prescribers, and peer and recovery support. For tobacco use disorder, the sequence of care depends on acuity, risk, medical stability, preference, developmental stage, comorbidity, and available expertise in pain services.</w:t>
      </w:r>
    </w:p>
    <w:p>
      <w:r>
        <w:t>Stigmatising labels, unsupported claims about mental disorder comorbidity, and assumptions based on identity weaken the reasoning required to understand withdrawal. Documentation should state what supports the interpretation of withdrawal and what remains ambiguous, including whether withdrawal-related anxiety still needs investigation.</w:t>
      </w:r>
    </w:p>
    <w:p>
      <w:pPr>
        <w:pStyle w:val="Heading2"/>
        <w:ind w:firstLine="0"/>
      </w:pPr>
      <w:r>
        <w:rPr>
          <w:rFonts w:ascii="Times New Roman" w:hAnsi="Times New Roman" w:eastAsia="Times New Roman"/>
          <w:b/>
          <w:color w:val="284C68"/>
          <w:sz w:val="27"/>
        </w:rPr>
        <w:t>12.21 Current Debates and Research Directions</w:t>
      </w:r>
    </w:p>
    <w:p>
      <w:r>
        <w:t>Treatment implications for cannabis use disorder show why accurate formulation matters, particularly when decisions about peer and recovery support depend on severity, risk, and comorbidity. In the present topic, care may involve motivational interviewing, peer and recovery support, and CBT and relapse prevention.</w:t>
      </w:r>
    </w:p>
    <w:p>
      <w:r>
        <w:t>Ethical communication about sedative/hypnotic/anxiolytic use disorder should neither minimise relapse nor exaggerate the certainty of the available evidence. A clinician may explain that the current information is consistent with a pattern involving relapse and tolerance, while also stating what remains uncertain. Stigmatising labels, unsupported claims about protective recovery capital, and assumptions based on identity weaken the reasoning required to understand relapse.</w:t>
      </w:r>
    </w:p>
    <w:p>
      <w:r>
        <w:t>From a developmental perspective, trauma and stress, pain, reward learning, and neuroadaptation may help explain why two people with the same diagnosis have different courses or treatment needs.</w:t>
      </w:r>
    </w:p>
    <w:p>
      <w:r>
        <w:t>The current topic draws attention to hazardous use, tolerance, withdrawal, and loss of control. Features such as withdrawal become clinically important when their persistence, severity, or consequences interfere with education, work, relationships, self-care, physical health, or safe decisions. Interpretation of withdrawal therefore draws on course, impairment, context, and the person’s account as converging evidence rather than relying on a single indicator.</w:t>
      </w:r>
    </w:p>
    <w:p>
      <w:r>
        <w:t>The purpose of this part of the chapter is to examine classification limits, biomarkers, digital assessment, dimensional models, precision approaches, and the need for replicable evidence. The question is not simply whether relapse is present; assessment asks how it functions in the person’s life and whether it contributes to distress, impairment, or risk. In service settings, protective recovery capital, pain, neuroadaptation, and reward learning may influence the presentation, although none should be treated as a single sufficient cause. The clinician should actively compare alternatives such as bipolar activation, recreational use without disorder, and substance-induced psychosis.</w:t>
      </w:r>
    </w:p>
    <w:p>
      <w:pPr>
        <w:pStyle w:val="Heading2"/>
        <w:ind w:firstLine="0"/>
      </w:pPr>
      <w:r>
        <w:rPr>
          <w:rFonts w:ascii="Times New Roman" w:hAnsi="Times New Roman" w:eastAsia="Times New Roman"/>
          <w:b/>
          <w:color w:val="284C68"/>
          <w:sz w:val="27"/>
        </w:rPr>
        <w:t>12.22 Integrative Case Conference</w:t>
      </w:r>
    </w:p>
    <w:p>
      <w:r>
        <w:t>The current topic draws attention to loss of control, hazardous use, role impairment, and tolerance. Features such as loss of control become clinically important when their persistence, severity, or consequences interfere with education, work, relationships, self-care, physical health, or safe decisions. Interpretation of loss of control therefore draws on course, impairment, context, and the person’s account as converging evidence rather than relying on a single indicator.</w:t>
      </w:r>
    </w:p>
    <w:p>
      <w:r>
        <w:t>The purpose of this part of the chapter is to work through a complex fictional presentation from referral question to provisional formulation, differential reasoning, care priorities, and review. Clinically, mental disorder comorbidity, negative reinforcement, reward learning, and trauma and stress may influence the presentation, although none should be treated as a single sufficient cause.</w:t>
      </w:r>
    </w:p>
    <w:p>
      <w:r>
        <w:t>Description identifies what can be observed or reliably reported about craving; formulation proposes an organising account; verification asks what evidence, including evidence for medically supervised physiological dependence, would weaken that account. In this chapter, relevant observations include relapse, tolerance, craving, and withdrawal. Possible contributors include pain, negative reinforcement, protective recovery capital, and trauma and stress. For assessment purposes, the assessor uses motivational assessment, substance timeline, toxicology when clinically indicated, and risk and safeguarding assessment to determine whether the pattern is stable, episodic, context-bound, medically influenced, or linked to substances or medications. In integrative case conference, uncertainty about medically supervised physiological dependence is treated as information to manage competently, not as something to conceal.</w:t>
      </w:r>
    </w:p>
    <w:p>
      <w:r>
        <w:t>A symptom such as continued use despite harm may occur during ordinary stress, physical illness, medication exposure, sleep loss, another mental disorder, or a transient developmental period. In many cases, withdrawal can be medically dangerous for some substances and needs qualified medical care. Alternatives such as bipolar activation, substance-induced psychosis, and recreational use without disorder remain active until evidence makes them less plausible.</w:t>
      </w:r>
    </w:p>
    <w:p>
      <w:r>
        <w:t>Biological information about mental disorder comorbidity can strengthen a formulation of alcohol use disorder when it is interpreted cautiously and integrated with the clinical history. mental disorder comorbidity, neuroadaptation, social disadvantage, and peer context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mental disorder comorbidity. Clinically, the meaning of tolerance changes when it occurs alongside loss of control compared with when it appears alone. The assessment therefore combines physical-health evaluation, substance timeline, risk and safeguarding assessment, and quantity-frequency pattern instead of relying on one test result. For assessment purposes, treatment planning may include overdose prevention education, motivational interviewing, and peer and recovery support, selected according to diagnosis, severity, preference, evidence, and professional role.</w:t>
      </w:r>
    </w:p>
    <w:p>
      <w:pPr>
        <w:pStyle w:val="Heading2"/>
        <w:ind w:firstLine="0"/>
      </w:pPr>
      <w:r>
        <w:rPr>
          <w:rFonts w:ascii="Times New Roman" w:hAnsi="Times New Roman" w:eastAsia="Times New Roman"/>
          <w:b/>
          <w:color w:val="284C68"/>
          <w:sz w:val="27"/>
        </w:rPr>
        <w:t>12.23 Applied Case Workshop</w:t>
      </w:r>
    </w:p>
    <w:p>
      <w:r>
        <w:t>Leah, a 19-year-old first-year undergraduate, attends a student health service after several months of withdrawal and role impairment. The differential remains open to bipolar activation and ADHD symptoms, while reward learning is explored as a possible contributor rather than treated as proof of causation. The possible diagnosis of gambling disorder therefore remains provisional until the chronology of withdrawal,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alcohol use disorder and the presentation of craving.</w:t>
      </w:r>
    </w:p>
    <w:p>
      <w:r>
        <w:t>A referral to an integrated primary-care clinic concerns Michael, a 51-year-old operations supervisor whose recent difficulties include continued use despite harm alongside hazardous use. Because reduced functioning is descriptive rather than diagnostic, the interview reconstructs the timeline and asks whether medical change, medication, substances, sleep, or environmental stress could account for part of the presentation before substance-induced mental disorders is accepted as the leading explanation. Two alternatives requiring active comparison are ADHD symptoms and withdrawal-related anxiety; information about negative reinforcement may change their relative plausibility but cannot settle the diagnosis on its own. Only after those sources of evidence have been compared can the team decide how strongly the available information supports substance-induced mental disorders.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opioid use disorder and the presentation of loss of control.</w:t>
      </w:r>
    </w:p>
    <w:p>
      <w:r>
        <w:t>At a community mental-health service, Sofia, aged 34 and working as a small-business owner, describes a change from usual functioning marked by role impairment and relapse. The clinician compares alcohol use disorder with withdrawal-related anxiety and substance-induced psychosis, paying particular attention to chronology and to the possibility that neuroadaptation has altered the presentation. This staged approach keeps confidence in alcohol use disorder proportional to evidence and makes clear what new information about withdrawal-related anxiety, neuroadaptation, or role impairment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stimulant use disorder and the presentation of tolerance.</w:t>
      </w:r>
    </w:p>
    <w:p>
      <w:r>
        <w:t>Tariq is a 27-year-old software technician seen in a general hospital liaison service; the presenting concerns centre on hazardous use, cue reactivity, and a noticeable decline in day-to-day functioning. Assessment begins by separating the observed decline in functioning from its possible causes; the history then establishes when hazardous use began, what intensifies or reduces it, and whether cue reactivity varies across settings. Because substance-induced psychosis and delirium can produce overlapping features, the assessment asks what evidence would favour or weaken each explanation and how trauma and stress fits the timeline. The result is a working formulation for opioid use disorder that can guide care while preserving space for evidence favouring substance-induced psychosis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cannabis use disorder and the presentation of withdrawal.</w:t>
      </w:r>
    </w:p>
    <w:p>
      <w:r>
        <w:t>During an appointment at a primary-care and specialist referral service, Grace, a 63-year-old retired civil servant, reports that relapse has increasingly occurred together with craving. Rather than converting referral wording into stimulant use disorder, the clinician examines the course of relapse and craving and checks physical health, treatment exposure, substances, sleep, stress, and previous episodes. Possible competing accounts include delirium and recreational use without disorder. The case illustrates the value of delaying closure until the clinician can explain why stimulant use disorder fits the pattern of relapse better than alternatives such as delirium.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sedative/hypnotic/anxiolytic use disorder and the presentation of continued use despite harm.</w:t>
      </w:r>
    </w:p>
    <w:p>
      <w:r>
        <w:t>The fictional case of Noah, a 16-year-old secondary-school student referred to a child and adolescent service, begins with reports of cue reactivity and loss of control that have started to interfere with ordinary responsibilities. The first task is to establish a reliable timeline for cue reactivity and determine whether it reflects a new episode, a longstanding tendency, a reaction to circumstances, or another condition such as recreational use without disorder. The working formulation includes recreational use without disorder and medically supervised physiological dependence as alternatives and asks whether the pattern attributed to availability actually precedes, follows, or simply coexists with the reported difficulties. The teaching point is that assessment of cannabis use disorder should make uncertainty explicit and link conclusions about cue reactivity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tobacco use disorder and the presentation of role impairment.</w:t>
      </w:r>
    </w:p>
    <w:p>
      <w:pPr>
        <w:pStyle w:val="Heading2"/>
        <w:ind w:firstLine="0"/>
      </w:pPr>
      <w:r>
        <w:rPr>
          <w:rFonts w:ascii="Times New Roman" w:hAnsi="Times New Roman" w:eastAsia="Times New Roman"/>
          <w:b/>
          <w:color w:val="284C68"/>
          <w:sz w:val="27"/>
        </w:rPr>
        <w:t>12.24 Chapter Summary</w:t>
      </w:r>
    </w:p>
    <w:p>
      <w:r>
        <w:t>Substance-related and addictive disorders are considered through patterns of use, reinforcement, neuroadaptation, social context, availability, coping, and co-occurring health conditions. Assessment integrates a substance-use timeline, quantity–frequency pattern, withdrawal and overdose history, and motivational assessment; alternatives include recreational use without disorder, medically supervised physiological dependence, bipolar activation, and ADHD symptoms. The chapter discusses reward learning, negative reinforcement, neuroadaptation, trauma and stress, and peer context.</w:t>
      </w:r>
    </w:p>
    <w:p>
      <w:pPr>
        <w:pStyle w:val="Heading1"/>
        <w:pageBreakBefore/>
        <w:ind w:firstLine="0"/>
      </w:pPr>
      <w:r>
        <w:rPr>
          <w:rFonts w:ascii="Times New Roman" w:hAnsi="Times New Roman" w:eastAsia="Times New Roman"/>
          <w:b/>
          <w:color w:val="213B53"/>
          <w:sz w:val="46"/>
        </w:rPr>
        <w:t>CHAPTER 13 — Personality Disorders and Maladaptive Personality Functioning</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enduring patterns of self-functioning, interpersonal functioning, emotion, cognition, and behaviour that become inflexible, pervasive, and associated with distress or impairment.</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longitudinal personality history, cross-situational pattern assessment, functional impairment, and trait measures.</w:t>
      </w:r>
    </w:p>
    <w:p>
      <w:pPr>
        <w:pStyle w:val="ListBullet"/>
      </w:pPr>
      <w:r>
        <w:t>Distinguish important alternatives including bipolar disorder, PTSD, autism spectrum disorder, and ADHD.</w:t>
      </w:r>
    </w:p>
    <w:p>
      <w:pPr>
        <w:pStyle w:val="ListBullet"/>
      </w:pPr>
      <w:r>
        <w:t>Formulate risk and protective factors.</w:t>
      </w:r>
    </w:p>
    <w:p>
      <w:pPr>
        <w:pStyle w:val="ListBullet"/>
      </w:pPr>
      <w:r>
        <w:t>Communicate diagnostic uncertainty respectfully.</w:t>
      </w:r>
    </w:p>
    <w:p>
      <w:pPr>
        <w:pStyle w:val="ListBullet"/>
      </w:pPr>
      <w:r>
        <w:t>And connect diagnosis with evidence-informed, interdisciplinary care.</w:t>
      </w:r>
    </w:p>
    <w:p>
      <w:pPr>
        <w:spacing w:before="60" w:after="80"/>
        <w:ind w:firstLine="0"/>
      </w:pPr>
      <w:r>
        <w:t>A visual overview of this chapter appears in Figure 13.</w:t>
      </w:r>
    </w:p>
    <w:p>
      <w:pPr>
        <w:keepNext/>
        <w:spacing w:after="0"/>
        <w:ind w:firstLine="0"/>
        <w:jc w:val="center"/>
      </w:pPr>
      <w:r>
        <w:drawing>
          <wp:inline xmlns:a="http://schemas.openxmlformats.org/drawingml/2006/main" xmlns:pic="http://schemas.openxmlformats.org/drawingml/2006/picture">
            <wp:extent cx="5349240" cy="2875216"/>
            <wp:docPr id="13" name="Picture 13" descr="Figure 13. Personality functioning model linking self, relationships, traits, context, and adaptation." title="Figure 13. Personality functioning model linking self, relationships, traits, context, and adaptation."/>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349240" cy="2875216"/>
                    </a:xfrm>
                    <a:prstGeom prst="rect"/>
                  </pic:spPr>
                </pic:pic>
              </a:graphicData>
            </a:graphic>
          </wp:inline>
        </w:drawing>
      </w:r>
    </w:p>
    <w:p>
      <w:pPr>
        <w:pStyle w:val="Caption"/>
        <w:spacing w:after="120"/>
        <w:ind w:firstLine="0"/>
        <w:jc w:val="center"/>
      </w:pPr>
      <w:r>
        <w:t>Figure 13. Personality functioning model linking self, relationships, traits, context, and adaptation.</w:t>
      </w:r>
    </w:p>
    <w:p>
      <w:pPr>
        <w:pStyle w:val="Heading2"/>
        <w:ind w:firstLine="0"/>
      </w:pPr>
      <w:r>
        <w:rPr>
          <w:rFonts w:ascii="Times New Roman" w:hAnsi="Times New Roman" w:eastAsia="Times New Roman"/>
          <w:b/>
          <w:color w:val="284C68"/>
          <w:sz w:val="27"/>
        </w:rPr>
        <w:t>13.1 Introduction</w:t>
      </w:r>
    </w:p>
    <w:p>
      <w:r>
        <w:t>This chapter examines enduring patterns of self-functioning, interpersonal functioning, emotion, cognition, and behaviour that become inflexible, pervasive, and associated with distress or impairment. It uses contemporary descriptive psychopathology, developmental reasoning, cultural formulation, differential diagnosis, and interdisciplinary care. The chapter discusses borderline personality disorder, antisocial personality disorder, narcissistic personality disorder, avoidant personality disorder, obsessive-compulsive personality disorder, schizotypal personality disorder, dependent personality disorder, paranoid personality disorder, schizoid personality disorder, and histrionic personality disorder.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13.2 Orientation and Scope</w:t>
      </w:r>
    </w:p>
    <w:p>
      <w:r>
        <w:t>The purpose of this part of the chapter is to define the field and explain why the topic matters for advanced counselling psychology. The question is not simply whether disinhibition is present; assessment asks how it functions in the person’s life and whether it contributes to distress, impairment, or risk. An assessment may identify disinhibition, fear of rejection, antagonism, and impulsivity, but these observations become clinically useful only after they are linked to timing, severity, triggers, consequences, and recovery periods. Across the lifespan, self-concept development, emotion regulation, interpersonal reinforcement, and social learning may influence the presentation, although none should be treated as a single sufficient cause. The clinician should actively compare alternatives such as psychotic disorders, autism spectrum disorder, and normative personality traits. Comparing borderline personality disorder with psychotic disorders reduces the risk of selecting a familiar label first and then bending later information to confirm it.</w:t>
      </w:r>
    </w:p>
    <w:p>
      <w:r>
        <w:t>A practical way to study orientation and scope is to move from description to hypothesis and then back to evidence. Description identifies what can be observed or reliably reported about interpersonal instability; formulation proposes an organising account; verification asks what evidence, including evidence for substance-related disorders, would weaken that account. In this chapter, relevant observations include impulsivity, interpersonal instability, detachment, and emotional dysregulation. Possible contributors include developmental adversity, cultural expectations, self-concept development, and interpersonal reinforcement. In practice, the assessor uses trait measures, developmental history, risk assessment, and longitudinal personality history to determine whether the pattern is stable, episodic, context-bound, medically influenced, or linked to substances or medications. In orientation and scope, uncertainty about substance-related disorders is treated as information to manage competently, not as something to conceal.</w:t>
      </w:r>
    </w:p>
    <w:p>
      <w:r>
        <w:t>The distinction between the symptom emotional dysregulation and a disorder such as narcissistic personality disorder depends on pattern, duration, significance, context, and exclusion conditions. A symptom such as antagonism may occur during ordinary stress, physical illness, medication exposure, sleep loss, another mental disorder, or a transient developmental period. For narcissistic personality disorder, disorder-level reasoning requires a broader pattern in which emotional dysregulation and related features fit together across time and meet the relevant system’s requirements for clinical significance. In many cases, the therapeutic relationship can provide assessment information but should not be overinterpreted. The clinician compares current emotional dysregulation with baseline functioning, the person’s usual pattern, and any improvement that follows removal of a suspected trigger such as temperament. Alternatives such as psychotic disorders, bipolar disorder, and autism spectrum disorder remain active until evidence makes them less plausible. This is especially important in forensic liaison, where referral information may be brief and practical pressures can encourage rapid decisions. The formulation remains provisional; new evidence about emotional dysregulation, autism spectrum disorder, or temperament may require revision in the discussion of narcissistic personality disorder.</w:t>
      </w:r>
    </w:p>
    <w:p>
      <w:r>
        <w:t>Biological information about temperament can strengthen a formulation of avoidant personality disorder when it is interpreted cautiously and integrated with the clinical history. emotion regulation, self-concept development, temperament, and attachment and relational learning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temperament. Across the lifespan, the meaning of identity disturbance changes when it occurs alongside emotional dysregulation compared with when it appears alone. The assessment therefore combines therapeutic relationship observations, collateral information, trait measures, and functional impairment instead of relying on one test result. Where risk is present, treatment planning may include team consistency, DBT, and treatment of co-occurring disorders, selected according to diagnosis, severity, preference, evidence, and professional role.</w:t>
      </w:r>
    </w:p>
    <w:p>
      <w:r>
        <w:t>Context is part of the clinical data for obsessive-compulsive personality disorder, because the meaning and impact of identity disturbance can change across settings. Behaviour that looks unusual in one setting may be understandable in another; for identity disturbance, the assessor asks whether the response is protective, restrictive, or both at different times. In community mental health, practitioners should ask what demands the environment places on attention, emotion, social communication, sleep, decision-making, and self-regulation. The pattern may involve identity disturbance, interpersonal instability, impulsivity, and disinhibition, while contextual pressures interact with developmental adversity, interpersonal reinforcement, attachment and relational learning, and self-concept development. In many cases, cultural and family explanations should be explored directly rather than inferred from group membership. The assessor also considers normative personality traits, ADHD, and autism spectrum disorder before attributing the presentation to a psychiatric disorder. Respectful curiosity about identity disturbance, language, and context can improve diagnostic accuracy while supporting engagement. Documentation should state what supports the interpretation of identity disturbance and what remains ambiguous, including whether ADHD still needs investigation.</w:t>
      </w:r>
    </w:p>
    <w:p>
      <w:pPr>
        <w:pStyle w:val="Heading2"/>
        <w:ind w:firstLine="0"/>
      </w:pPr>
      <w:r>
        <w:rPr>
          <w:rFonts w:ascii="Times New Roman" w:hAnsi="Times New Roman" w:eastAsia="Times New Roman"/>
          <w:b/>
          <w:color w:val="284C68"/>
          <w:sz w:val="27"/>
        </w:rPr>
        <w:t>13.3 Phenomenology and Clinical Presentation</w:t>
      </w:r>
    </w:p>
    <w:p>
      <w:r>
        <w:t>Biological information about social learning can strengthen a formulation of antisocial personality disorder when it is interpreted cautiously and integrated with the clinical history. interpersonal reinforcement, social learning, emotion regulation, and developmental adversity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learning. In service settings, the meaning of compulsivity changes when it occurs alongside emotional dysregulation compared with when it appears alone. The assessment therefore combines therapeutic relationship observations, risk assessment, collateral information, and cross-situational pattern assessment instead of relying on one test result. When the history is incomplete, treatment planning may include DBT, transference-focused approaches, and schema-focused approaches, selected according to diagnosis, severity, preference, evidence, and professional role. Good practice combines diagnostic knowledge with collaboration and repeated reassessment, especially when emotional dysregulation changes across time or setting.</w:t>
      </w:r>
    </w:p>
    <w:p>
      <w:r>
        <w:t>The assessor also considers bipolar disorder, PTSD, and normative personality traits before attributing the presentation to a psychiatric disorder.</w:t>
      </w:r>
    </w:p>
    <w:p>
      <w:r>
        <w:t>Amina is a 29-year-old postgraduate student seen in a university counselling service; the presenting concerns centre on impulsivity, antagonism, and a noticeable decline in day-to-day functioning. Assessment begins by separating the observed decline in functioning from its possible causes; the history then establishes when impulsivity began, what intensifies or reduces it, and whether antagonism varies across settings. Because ADHD and substance-related disorders can produce overlapping features, the assessment asks what evidence would favour or weaken each explanation and how social learning fits the timeline. The result is a working formulation for avoidant personality disorder that can guide care while preserving space for evidence favouring ADHD or another explanation. The case can be tested by specifying what finding would count against the proposed account of fear of rejection. If the proposed account of avoidant personality disorder predicts persistent impairment but fear of rejection resolves fully after a short-lived stressor ends, the formulation needs reconsideration. If new information points to PTSD, the clinician should investigate that possibility instead of protecting the original diagnosis. In many cases, the person’s strengths, routines, supportive relationships, and previous periods of recovery offer evidence about protective processes. A formulation of avoidant personality disorder remains incomplete if it explains symptoms but ignores recovery resources such as support, routine, skills, and access to care.</w:t>
      </w:r>
    </w:p>
    <w:p>
      <w:r>
        <w:t>Differential reasoning for obsessive-compulsive personality disorder requires active comparison with alternatives such as normative personality traits, not passive listing of possibilities. For enduring patterns of self-functioning, interpersonal functioning, emotion, cognition, and behaviour that become inflexible, pervasive, and associated with distress or impairment, plausible alternatives may include ADHD, normative personality traits, and PTSD. For obsessive-compulsive personality disorder, comparison of onset, duration, internal experience, observed behaviour, functioning, physical findings, substance or medication exposure, and developmental history helps separate normative personality traits from the leading account. One discriminating question is which part of emotional dysregulation would be difficult to explain if normative personality traits were the better account. At the same time, emotional dysregulation combined with antagonism may support one interpretation, while a close temporal relationship to a medication change may support another. No isolated clue about emotional dysregulation should carry more weight than the longitudinal pattern justifies. Consultation is indicated when uncertainty about obsessive-compulsive personality disorder changes safety decisions, medical care, capacity questions, prescribing, or access to specialist treatment.</w:t>
      </w:r>
    </w:p>
    <w:p>
      <w:r>
        <w:t>Assessment of schizotypal personality disorder should be proportionate to the clinical decision and to the consequences of being wrong about psychotic disorders. Screening for compulsivity can identify a need for fuller evaluation, but the screening result alone does not establish schizotypal personality disorder. A severity scale may track change in compulsivity, but it cannot replace a clinical interview that explores meaning, context, and course. therapeutic relationship observations, cross-situational pattern assessment, risk assessment, and longitudinal personality history each provide different information and have different sources of error. From a formulation perspective, measurement results should be interpreted against language, literacy, developmental level, cultural context, response style, and the purpose for which the measure was designed. When cross-situational pattern assessment differs from another source, the clinician records the discrepancy and investigates why the sources diverge instead of forcing agreement. If client report, family observations, and measures disagree about compulsivity, the discrepancy may point to setting effects, masking, limited insight, conflict, or genuine change over time.</w:t>
      </w:r>
    </w:p>
    <w:p>
      <w:pPr>
        <w:pStyle w:val="Heading2"/>
        <w:ind w:firstLine="0"/>
      </w:pPr>
      <w:r>
        <w:rPr>
          <w:rFonts w:ascii="Times New Roman" w:hAnsi="Times New Roman" w:eastAsia="Times New Roman"/>
          <w:b/>
          <w:color w:val="284C68"/>
          <w:sz w:val="27"/>
        </w:rPr>
        <w:t>13.4 Historical Development of the Concept</w:t>
      </w:r>
    </w:p>
    <w:p>
      <w:r>
        <w:t>Differential reasoning for narcissistic personality disorder requires active comparison with alternatives such as substance-related disorders, not passive listing of possibilities. For enduring patterns of self-functioning, interpersonal functioning, emotion, cognition, and behaviour that become inflexible, pervasive, and associated with distress or impairment, plausible alternatives may include PTSD, autism spectrum disorder, and substance-related disorders. For narcissistic personality disorder, comparison of onset, duration, internal experience, observed behaviour, functioning, physical findings, substance or medication exposure, and developmental history helps separate substance-related disorders from the leading account. One discriminating question is which part of fear of rejection would be difficult to explain if substance-related disorders were the better account. At the same time, detachment combined with interpersonal instability may support one interpretation, while a close temporal relationship to a medication change may support another. No isolated clue about fear of rejection should carry more weight than the longitudinal pattern justifies. Consultation is indicated when uncertainty about narcissistic personality disorder changes safety decisions, medical care, capacity questions, prescribing, or access to specialist treatment.</w:t>
      </w:r>
    </w:p>
    <w:p>
      <w:r>
        <w:t>Assessment of avoidant personality disorder should be proportionate to the clinical decision and to the consequences of being wrong about PTSD. Screening for compulsivity can identify a need for fuller evaluation, but the screening result alone does not establish avoidant personality disorder. A severity scale may track change in compulsivity, but it cannot replace a clinical interview that explores meaning, context, and course. therapeutic relationship observations, collateral information, functional impairment, and developmental history each provide different information and have different sources of error. When developmental history differs from another source, the clinician records the discrepancy and investigates why the sources diverge instead of forcing agreement.</w:t>
      </w:r>
    </w:p>
    <w:p>
      <w:r>
        <w:t>Treatment implications for obsessive-compulsive personality disorder show why accurate formulation matters, particularly when decisions about mentalisation-based approaches depend on severity, risk, and comorbidity. Diagnostic manuals classify obsessive-compulsive personality disorder and related conditions, but treatment selection also requires evidence, formulation, risk assessment, preference, and professional judgement. In the present topic, care may involve team consistency, mentalisation-based approaches, and schema-focused approaches. For obsessive-compulsive personality disorder, the sequence of care depends on acuity, risk, medical stability, preference, developmental stage, comorbidity, and available expertise in couples and family work. In many cases, a counsellor should recognise when the presentation requires medical assessment, prescribing, nutritional rehabilitation, neurological investigation, emergency intervention, or another specialist service. Interdisciplinary work around obsessive-compulsive personality disorder places counselling skills alongside medical, psychological, social, and rehabilitative expertise when those inputs are needed.</w:t>
      </w:r>
    </w:p>
    <w:p>
      <w:r>
        <w:t>Ethical communication about schizotypal personality disorder should neither minimise identity disturbance nor exaggerate the certainty of the available evidence. A clinician may explain that the current information is consistent with a pattern involving emotional dysregulation and identity disturbance, while also stating what remains uncertain. That wording is more accurate than presenting a provisional interpretation of schizotypal personality disorder as a permanent fact. Where risk is present, records should distinguish the client’s report, observed behaviour, collateral information, test results, interpretation, and planned follow-up. Stigmatising labels, unsupported claims about temperament, and assumptions based on identity weaken the reasoning required to understand identity disturbance. If identity disturbance is accompanied by risk or safeguarding concerns, confidentiality limits should be explained clearly and action should follow applicable law, professional standards, and service policy.</w:t>
      </w:r>
    </w:p>
    <w:p>
      <w:r>
        <w:t>Research relevant to dependent personality disorder increasingly examines cross-cutting mechanisms, including processes that may contribute to fear of rejection across diagnostic categories. Processes such as sleep disturbance, avoidance, reward sensitivity, cognitive control, social disconnection, threat learning, and emotion regulation may contribute to fear of rejection and also occur across other diagnoses. This transdiagnostic view does not make dependent personality disorder unnecessary as a category; it shows that diagnosis and mechanism answer different clinical questions. At the same time, attachment and relational learning, emotion regulation, self-concept development, and interpersonal reinforcement may help explain why two people with the same diagnosis have different courses or treatment needs. A doctoral formulation of dependent personality disorder can therefore combine descriptive diagnosis with dimensional severity, development, maintaining processes, physical health, culture, relationships, and strengths.</w:t>
      </w:r>
    </w:p>
    <w:p>
      <w:pPr>
        <w:pStyle w:val="Heading2"/>
        <w:ind w:firstLine="0"/>
      </w:pPr>
      <w:r>
        <w:rPr>
          <w:rFonts w:ascii="Times New Roman" w:hAnsi="Times New Roman" w:eastAsia="Times New Roman"/>
          <w:b/>
          <w:color w:val="284C68"/>
          <w:sz w:val="27"/>
        </w:rPr>
        <w:t>13.5 DSM-5-TR and ICD-11 Perspectives</w:t>
      </w:r>
    </w:p>
    <w:p>
      <w:r>
        <w:t>Ethical communication about avoidant personality disorder should neither minimise detachment nor exaggerate the certainty of the available evidence. A clinician may explain that the current information is consistent with a pattern involving emotional dysregulation and antagonism, while also stating what remains uncertain. That wording is more accurate than presenting a provisional interpretation of avoidant personality disorder as a permanent fact. Stigmatising labels, unsupported claims about temperament, and assumptions based on identity weaken the reasoning required to understand detachment. If detachment is accompanied by risk or safeguarding concerns, confidentiality limits should be explained clearly and action should follow applicable law, professional standards, and service policy. The immediate aim is an explanation that can guide team consistency while making uncertainty about ADHD explicit.</w:t>
      </w:r>
    </w:p>
    <w:p>
      <w:r>
        <w:t>Research relevant to obsessive-compulsive personality disorder increasingly examines cross-cutting mechanisms, including processes that may contribute to suspiciousness across diagnostic categories. Processes such as sleep disturbance, avoidance, reward sensitivity, cognitive control, social disconnection, threat learning, and emotion regulation may contribute to suspiciousness and also occur across other diagnoses. This transdiagnostic view does not make obsessive-compulsive personality disorder unnecessary as a category; it shows that diagnosis and mechanism answer different clinical questions. At the same time, developmental adversity, temperament, attachment and relational learning, and interpersonal reinforcement may help explain why two people with the same diagnosis have different courses or treatment needs. A doctoral formulation of obsessive-compulsive personality disorder can therefore combine descriptive diagnosis with dimensional severity, development, maintaining processes, physical health, culture, relationships, and strengths.</w:t>
      </w:r>
    </w:p>
    <w:p>
      <w:r>
        <w:t>A doctoral-level reading of this topic begins with disciplined description. In enduring patterns of self-functioning, interpersonal functioning, emotion, cognition, and behaviour that become inflexible, pervasive, and associated with distress or impairment, the clinician needs language that describes patterns without turning descriptions into fixed identities. The current topic draws attention to impulsivity, suspiciousness, interpersonal instability, and disinhibition. Features such as suspiciousness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dimensional trait models can complement categorical diagnosis. Interpretation of suspiciousness therefore draws on course, impairment, context, and the person’s account as converging evidence rather than relying on a single indicator.</w:t>
      </w:r>
    </w:p>
    <w:p>
      <w:r>
        <w:t>The purpose of this part of the chapter is to compare the purposes of current diagnostic systems without reproducing proprietary criteria sets. The question is not simply whether antagonism is present; assessment asks how it functions in the person’s life and whether it contributes to distress, impairment, or risk. From a developmental perspective, social learning, cultural expectations, interpersonal reinforcement, and emotion regulation may influence the presentation, although none should be treated as a single sufficient cause. The clinician should actively compare alternatives such as psychotic disorders, substance-related disorders, and autism spectrum disorder. Documentation should state what supports the interpretation of antagonism and what remains ambiguous, including whether psychotic disorders still needs investigation.</w:t>
      </w:r>
    </w:p>
    <w:p>
      <w:r>
        <w:t>Description identifies what can be observed or reliably reported about detachment; formulation proposes an organising account; verification asks what evidence, including evidence for autism spectrum disorder, would weaken that account. In this chapter, relevant observations include compulsivity, emotional dysregulation, interpersonal instability, and detachment. Possible contributors include social learning, attachment and relational learning, self-concept development, and cultural expectations. From a formulation perspective, the assessor uses trait measures, longitudinal personality history, risk assessment, and developmental history to determine whether the pattern is stable, episodic, context-bound, medically influenced, or linked to substances or medications. In DSM-5-TR and ICD-11 perspectives, uncertainty about autism spectrum disorder is treated as information to manage competently, not as something to conceal.</w:t>
      </w:r>
    </w:p>
    <w:p>
      <w:pPr>
        <w:pStyle w:val="Heading2"/>
        <w:ind w:firstLine="0"/>
      </w:pPr>
      <w:r>
        <w:rPr>
          <w:rFonts w:ascii="Times New Roman" w:hAnsi="Times New Roman" w:eastAsia="Times New Roman"/>
          <w:b/>
          <w:color w:val="284C68"/>
          <w:sz w:val="27"/>
        </w:rPr>
        <w:t>13.6 Dimensional and Transdiagnostic Thinking</w:t>
      </w:r>
    </w:p>
    <w:p>
      <w:r>
        <w:t>The purpose of this part of the chapter is to explain severity, continua, shared mechanisms, and symptom dimensions that cross diagnostic boundaries. The question is not simply whether suspiciousness is present; assessment asks how it functions in the person’s life and whether it contributes to distress, impairment, or risk. Longitudinally, self-concept development, cultural expectations, temperament, and attachment and relational learning may influence the presentation, although none should be treated as a single sufficient cause. The clinician should actively compare alternatives such as normative personality traits, ADHD, and substance-related disorders.</w:t>
      </w:r>
    </w:p>
    <w:p>
      <w:r>
        <w:t>Description identifies what can be observed or reliably reported about suspiciousness; formulation proposes an organising account; verification asks what evidence, including evidence for substance-related disorders, would weaken that account. In this chapter, relevant observations include fear of rejection, suspiciousness, antagonism, and detachment. Possible contributors include cultural expectations, developmental adversity, emotion regulation, and temperament. From a developmental perspective, the assessor uses collateral information, trait measures, developmental history, and cross-situational pattern assessment to determine whether the pattern is stable, episodic, context-bound, medically influenced, or linked to substances or medications. In dimensional and transdiagnostic thinking, uncertainty about substance-related disorders is treated as information to manage competently, not as something to conceal.</w:t>
      </w:r>
    </w:p>
    <w:p>
      <w:r>
        <w:t>The distinction between the symptom identity disturbance and a disorder such as dependent personality disorder depends on pattern, duration, significance, context, and exclusion conditions. A symptom such as detachment may occur during ordinary stress, physical illness, medication exposure, sleep loss, another mental disorder, or a transient developmental period. For dependent personality disorder, disorder-level reasoning requires a broader pattern in which identity disturbance and related features fit together across time and meet the relevant system’s requirements for clinical significance. From a formulation perspective, state effects from mood episodes, trauma, substances, or acute stress can imitate personality pathology. The clinician compares current identity disturbance with baseline functioning, the person’s usual pattern, and any improvement that follows removal of a suspected trigger such as social learning. Alternatives such as autism spectrum disorder, substance-related disorders, and bipolar disorder remain active until evidence makes them less plausible. Documentation should state what supports the interpretation of identity disturbance and what remains ambiguous, including whether autism spectrum disorder still needs investigation.</w:t>
      </w:r>
    </w:p>
    <w:p>
      <w:r>
        <w:t>Biological information about cultural expectations can strengthen a formulation of paranoid personality disorder when it is interpreted cautiously and integrated with the clinical history. attachment and relational learning, temperament, cultural expectations, and emotion regulation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cultural expectations. From a formulation perspective, the meaning of identity disturbance changes when it occurs alongside emotional dysregulation compared with when it appears alone. The assessment therefore combines functional impairment, risk assessment, developmental history, and collateral information instead of relying on one test result. From a developmental perspective, treatment planning may include risk planning, structured psychotherapy, and transference-focused approaches, selected according to diagnosis, severity, preference, evidence, and professional role.</w:t>
      </w:r>
    </w:p>
    <w:p>
      <w:r>
        <w:t>The assessor also considers normative personality traits, autism spectrum disorder, and PTSD before attributing the presentation to a psychiatric disorder.</w:t>
      </w:r>
    </w:p>
    <w:p>
      <w:pPr>
        <w:pStyle w:val="Heading2"/>
        <w:ind w:firstLine="0"/>
      </w:pPr>
      <w:r>
        <w:rPr>
          <w:rFonts w:ascii="Times New Roman" w:hAnsi="Times New Roman" w:eastAsia="Times New Roman"/>
          <w:b/>
          <w:color w:val="284C68"/>
          <w:sz w:val="27"/>
        </w:rPr>
        <w:t>13.7 Development and Course</w:t>
      </w:r>
    </w:p>
    <w:p>
      <w:r>
        <w:t>Biological information about social learning can strengthen a formulation of schizotypal personality disorder when it is interpreted cautiously and integrated with the clinical history. cultural expectations, social learning, temperament, and emotion regulation can shape vulnerability or course, but biological association does not mean that a single brain finding explains the whole presentation. In many cases, the meaning of detachment changes when it occurs alongside identity disturbance compared with when it appears alone. The assessment therefore combines trait measures, risk assessment, developmental history, and functional impairment instead of relying on one test result. At the same time, treatment planning may include team consistency, treatment of co-occurring disorders, and schema-focused approaches, selected according to diagnosis, severity, preference, evidence, and professional role.</w:t>
      </w:r>
    </w:p>
    <w:p>
      <w:r>
        <w:t>From a formulation perspective, The assessor also considers bipolar disorder, substance-related disorders, and autism spectrum disorder before attributing the presentation to a psychiatric disorder.</w:t>
      </w:r>
    </w:p>
    <w:p>
      <w:r>
        <w:t>A referral to a community mental-health service concerns Sofia, a 34-year-old small-business owner whose recent difficulties include compulsivity alongside fear of rejection. Because reduced functioning is descriptive rather than diagnostic, the interview reconstructs the timeline and asks whether medical change, medication, substances, sleep, or environmental stress could account for part of the presentation before paranoid personality disorder is accepted as the leading explanation. Two alternatives requiring active comparison are bipolar disorder and PTSD; information about cultural expectations may change their relative plausibility but cannot settle the diagnosis on its own. Only after those sources of evidence have been compared can the team decide how strongly the available information supports paranoid personality disorder. The case can be tested by specifying what finding would count against the proposed account of identity disturbance. If the proposed account of paranoid personality disorder predicts persistent impairment but identity disturbance resolves fully after a short-lived stressor ends, the formulation needs reconsideration. A formulation of paranoid personality disorder remains incomplete if it explains symptoms but ignores recovery resources such as support, routine, skills, and access to care.</w:t>
      </w:r>
    </w:p>
    <w:p>
      <w:r>
        <w:t>Differential reasoning for schizoid personality disorder requires active comparison with alternatives such as bipolar disorder, not passive listing of possibilities. For enduring patterns of self-functioning, interpersonal functioning, emotion, cognition, and behaviour that become inflexible, pervasive, and associated with distress or impairment, plausible alternatives may include PTSD, normative personality traits, and bipolar disorder. For schizoid personality disorder, comparison of onset, duration, internal experience, observed behaviour, functioning, physical findings, substance or medication exposure, and developmental history helps separate bipolar disorder from the leading account. One discriminating question is which part of suspiciousness would be difficult to explain if bipolar disorder were the better account. Clinically, suspiciousness combined with detachment may support one interpretation, while a close temporal relationship to a medication change may support another. No isolated clue about suspiciousness should carry more weight than the longitudinal pattern justifies. Consultation is indicated when uncertainty about schizoid personality disorder changes safety decisions, medical care, capacity questions, prescribing, or access to specialist treatment.</w:t>
      </w:r>
    </w:p>
    <w:p>
      <w:r>
        <w:t>Assessment of histrionic personality disorder should be proportionate to the clinical decision and to the consequences of being wrong about substance-related disorders. Screening for suspiciousness can identify a need for fuller evaluation, but the screening result alone does not establish histrionic personality disorder. A severity scale may track change in suspiciousness, but it cannot replace a clinical interview that explores meaning, context, and course. trait measures, risk assessment, collateral information, and functional impairment each provide different information and have different sources of error. From a developmental perspective, When risk assessment differs from another source, the clinician records the discrepancy and investigates why the sources diverge instead of forcing agreement. If client report, family observations, and measures disagree about suspiciousness, the discrepancy may point to setting effects, masking, limited insight, conflict, or genuine change over time. Documentation should state what supports the interpretation of suspiciousness and what remains ambiguous, including whether substance-related disorders still needs investigation.</w:t>
      </w:r>
    </w:p>
    <w:p>
      <w:pPr>
        <w:pStyle w:val="Heading2"/>
        <w:ind w:firstLine="0"/>
      </w:pPr>
      <w:r>
        <w:rPr>
          <w:rFonts w:ascii="Times New Roman" w:hAnsi="Times New Roman" w:eastAsia="Times New Roman"/>
          <w:b/>
          <w:color w:val="284C68"/>
          <w:sz w:val="27"/>
        </w:rPr>
        <w:t>13.8 Genetic and Neurobiological Contributions</w:t>
      </w:r>
    </w:p>
    <w:p>
      <w:r>
        <w:t>Differential reasoning for dependent personality disorder requires active comparison with alternatives such as substance-related disorders, not passive listing of possibilities. For enduring patterns of self-functioning, interpersonal functioning, emotion, cognition, and behaviour that become inflexible, pervasive, and associated with distress or impairment, plausible alternatives may include substance-related disorders, bipolar disorder, and psychotic disorders. For dependent personality disorder, comparison of onset, duration, internal experience, observed behaviour, functioning, physical findings, substance or medication exposure, and developmental history helps separate substance-related disorders from the leading account. One discriminating question is which part of antagonism would be difficult to explain if substance-related disorders were the better account. At the same time, emotional dysregulation combined with interpersonal instability may support one interpretation, while a close temporal relationship to a medication change may support another. No isolated clue about antagonism should carry more weight than the longitudinal pattern justifies. Consultation is indicated when uncertainty about dependent personality disorder changes safety decisions, medical care, capacity questions, prescribing, or access to specialist treatment.</w:t>
      </w:r>
    </w:p>
    <w:p>
      <w:r>
        <w:t>Assessment of paranoid personality disorder should be proportionate to the clinical decision and to the consequences of being wrong about PTSD. Screening for disinhibition can identify a need for fuller evaluation, but the screening result alone does not establish paranoid personality disorder. A severity scale may track change in disinhibition, but it cannot replace a clinical interview that explores meaning, context, and course. therapeutic relationship</w:t>
      </w:r>
    </w:p>
    <w:p>
      <w:r>
        <w:t>And developmental history each provide different information and have different sources of error. If client report, family observations, and measures disagree about disinhibition, the discrepancy may point to setting effects, masking, limited insight, conflict, or genuine change over time.</w:t>
      </w:r>
    </w:p>
    <w:p>
      <w:r>
        <w:t>Treatment implications for schizoid personality disorder show why accurate formulation matters, particularly when decisions about team consistency depend on severity, risk, and comorbidity. Diagnostic manuals classify schizoid personality disorder and related conditions, but treatment selection also requires evidence, formulation, risk assessment, preference, and professional judgement. In the present topic, care may involve structured psychotherapy, mentalisation-based approaches, and team consistency. For schizoid personality disorder, the sequence of care depends on acuity, risk, medical stability, preference, developmental stage, comorbidity, and available expertise in couples and family work. Interdisciplinary work around schizoid personality disorder places counselling skills alongside medical, psychological, social, and rehabilitative expertise when those inputs are needed.</w:t>
      </w:r>
    </w:p>
    <w:p>
      <w:r>
        <w:t>Ethical communication about histrionic personality disorder should neither minimise identity disturbance nor exaggerate the certainty of the available evidence. A clinician may explain that the current information is consistent with a pattern involving disinhibition and identity disturbance, while also stating what remains uncertain. That wording is more accurate than presenting a provisional interpretation of histrionic personality disorder as a permanent fact. Stigmatising labels, unsupported claims about emotion regulation, and assumptions based on identity weaken the reasoning required to understand identity disturbance.</w:t>
      </w:r>
    </w:p>
    <w:p>
      <w:r>
        <w:t>Research relevant to borderline personality disorder increasingly examines cross-cutting mechanisms, including processes that may contribute to identity disturbance across diagnostic categories. Processes such as sleep disturbance, avoidance, reward sensitivity, cognitive control, social disconnection, threat learning, and emotion regulation may contribute to identity disturbance and also occur across other diagnoses. This transdiagnostic view does not make borderline personality disorder unnecessary as a category; it shows that diagnosis and mechanism answer different clinical questions. From a formulation perspective, temperament, interpersonal reinforcement, emotion regulation, and cultural expectations may help explain why two people with the same diagnosis have different courses or treatment needs. A doctoral formulation of borderline personality disorder can therefore combine descriptive diagnosis with dimensional severity, development, maintaining processes, physical health, culture, relationships, and strengths. Documentation should state what supports the interpretation of identity disturbance and what remains ambiguous, including whether PTSD still needs investigation.</w:t>
      </w:r>
    </w:p>
    <w:p>
      <w:pPr>
        <w:pStyle w:val="Heading2"/>
        <w:ind w:firstLine="0"/>
      </w:pPr>
      <w:r>
        <w:rPr>
          <w:rFonts w:ascii="Times New Roman" w:hAnsi="Times New Roman" w:eastAsia="Times New Roman"/>
          <w:b/>
          <w:color w:val="284C68"/>
          <w:sz w:val="27"/>
        </w:rPr>
        <w:t>13.9 Learning, Cognition, Emotion, and Behaviour</w:t>
      </w:r>
    </w:p>
    <w:p>
      <w:r>
        <w:t>Ethical communication about paranoid personality disorder should neither minimise identity disturbance nor exaggerate the certainty of the available evidence. A clinician may explain that the current information is consistent with a pattern involving emotional dysregulation and suspiciousness, while also stating what remains uncertain. That wording is more accurate than presenting a provisional interpretation of paranoid personality disorder as a permanent fact. Stigmatising labels, unsupported claims about self-concept development, and assumptions based on identity weaken the reasoning required to understand identity disturbance.</w:t>
      </w:r>
    </w:p>
    <w:p>
      <w:r>
        <w:t>Research relevant to schizoid personality disorder increasingly examines cross-cutting mechanisms, including processes that may contribute to interpersonal instability across diagnostic categories. Processes such as sleep disturbance, avoidance, reward sensitivity, cognitive control, social disconnection, threat learning, and emotion regulation may contribute to interpersonal instability and also occur across other diagnoses. This transdiagnostic view does not make schizoid personality disorder unnecessary as a category; it shows that diagnosis and mechanism answer different clinical questions. From a developmental perspective, self-concept development, cultural expectations, social learning, and emotion regulation may help explain why two people with the same diagnosis have different courses or treatment needs. A doctoral formulation of schizoid personality disorder can therefore combine descriptive diagnosis with dimensional severity, development, maintaining processes, physical health, culture, relationships, and strengths.</w:t>
      </w:r>
    </w:p>
    <w:p>
      <w:r>
        <w:t>A diagnostic term can organise information, but it cannot replace careful enquiry into the person’s circumstances. The current topic draws attention to disinhibition, antagonism, compulsivity, and suspiciousness. Features such as antagonism become clinically important when their persistence, severity, or consequences interfere with education, work, relationships, self-care, physical health, or safe decisions. For example, state effects from mood episodes, trauma, substances, or acute stress can imitate personality pathology. Interpretation of antagonism therefore draws on course, impairment, context, and the person’s account as converging evidence rather than relying on a single indicator.</w:t>
      </w:r>
    </w:p>
    <w:p>
      <w:r>
        <w:t>The purpose of this part of the chapter is to explain psychological mechanisms such as conditioning, appraisal, attention, memory, avoidance, reinforcement, and emotion regulation. In many cases, attachment and relational learning, social learning, temperament, and developmental adversity may influence the presentation, although none should be treated as a single sufficient cause. The clinician should actively compare alternatives such as PTSD, normative personality traits, and substance-related disorders. Documentation should state what supports the interpretation of suspiciousness and what remains ambiguous, including whether normative personality traits still needs investigation.</w:t>
      </w:r>
    </w:p>
    <w:p>
      <w:r>
        <w:t>Description identifies what can be observed or reliably reported about emotional dysregulation; formulation proposes an organising account; verification asks what evidence, including evidence for autism spectrum disorder, would weaken that account. In this chapter, relevant observations include interpersonal instability, disinhibition, suspiciousness, and emotional dysregulation. Possible contributors include social learning, attachment and relational learning, cultural expectations, and emotion regulation. From a developmental perspective, the assessor uses cross-situational pattern assessment, therapeutic relationship observations, longitudinal personality history, and trait measures to determine whether the pattern is stable, episodic, context-bound, medically influenced, or linked to substances or medications. In learning, cognition, emotion, and behaviour, uncertainty about autism spectrum disorder is treated as information to manage competently, not as something to conceal.</w:t>
      </w:r>
    </w:p>
    <w:p>
      <w:pPr>
        <w:pStyle w:val="Heading2"/>
        <w:ind w:firstLine="0"/>
      </w:pPr>
      <w:r>
        <w:rPr>
          <w:rFonts w:ascii="Times New Roman" w:hAnsi="Times New Roman" w:eastAsia="Times New Roman"/>
          <w:b/>
          <w:color w:val="284C68"/>
          <w:sz w:val="27"/>
        </w:rPr>
        <w:t>13.10 Relationships, Family, and Social Context</w:t>
      </w:r>
    </w:p>
    <w:p>
      <w:r>
        <w:t>The purpose of this part of the chapter is to examine interpersonal patterns, support, conflict, adversity, social conditions, and environmental fit. The question is not simply whether impulsivity is present; assessment asks how it functions in the person’s life and whether it contributes to distress, impairment, or risk. From a formulation perspective, emotion regulation, social learning, self-concept development, and attachment and relational learning may influence the presentation, although none should be treated as a single sufficient cause. The clinician should actively compare alternatives such as bipolar disorder, PTSD, and autism spectrum disorder.</w:t>
      </w:r>
    </w:p>
    <w:p>
      <w:r>
        <w:t>Description identifies what can be observed or reliably reported about impulsivity; formulation proposes an organising account; verification asks what evidence, including evidence for normative personality traits, would weaken that account. In this chapter, relevant observations include identity disturbance, impulsivity, disinhibition, and antagonism. Possible contributors include developmental adversity, cultural expectations, social learning, and attachment and relational learning. For assessment purposes, the assessor uses collateral information, risk assessment, cross-situational pattern assessment, and therapeutic relationship observations to determine whether the pattern is stable, episodic, context-bound, medically influenced, or linked to substances or medications. In relationships, family, and social context, uncertainty about normative personality traits is treated as information to manage competently, not as something to conceal.</w:t>
      </w:r>
    </w:p>
    <w:p>
      <w:r>
        <w:t>The distinction between the symptom disinhibition and a disorder such as borderline personality disorder depends on pattern, duration, significance, context, and exclusion conditions. For borderline personality disorder, disorder-level reasoning requires a broader pattern in which disinhibition and related features fit together across time and meet the relevant system’s requirements for clinical significance. From a formulation perspective, the therapeutic relationship can provide assessment information but should not be overinterpreted. The clinician compares current disinhibition with baseline functioning, the person’s usual pattern, and any improvement that follows removal of a suspected trigger such as self-concept development. Alternatives such as normative personality traits, ADHD, and autism spectrum disorder remain active until evidence makes them less plausible.</w:t>
      </w:r>
    </w:p>
    <w:p>
      <w:r>
        <w:t>Biological information about self-concept development can strengthen a formulation of antisocial personality disorder when it is interpreted cautiously and integrated with the clinical history. social learning, emotion regulation, self-concept development, and cultural expectations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self-concept development. In practice, the meaning of suspiciousness changes when it occurs alongside fear of rejection compared with when it appears alone. The assessment therefore combines collateral information, cross-situational pattern assessment, functional impairment, and therapeutic relationship observations instead of relying on one test result. At the same time, treatment planning may include transference-focused approaches, DBT, and treatment of co-occurring disorders, selected according to diagnosis, severity, preference, evidence, and professional role.</w:t>
      </w:r>
    </w:p>
    <w:p>
      <w:r>
        <w:t>The assessor also considers autism spectrum disorder, substance-related disorders, and bipolar disorder before attributing the presentation to a psychiatric disorder. Documentation should state what supports the interpretation of fear of rejection and what remains ambiguous, including whether autism spectrum disorder still needs investigation.</w:t>
      </w:r>
    </w:p>
    <w:p>
      <w:pPr>
        <w:pStyle w:val="Heading2"/>
        <w:ind w:firstLine="0"/>
      </w:pPr>
      <w:r>
        <w:rPr>
          <w:rFonts w:ascii="Times New Roman" w:hAnsi="Times New Roman" w:eastAsia="Times New Roman"/>
          <w:b/>
          <w:color w:val="284C68"/>
          <w:sz w:val="27"/>
        </w:rPr>
        <w:t>13.11 Culture, Language, Sex, Gender, and Identity</w:t>
      </w:r>
    </w:p>
    <w:p>
      <w:r>
        <w:t>Biological information about social learning can strengthen a formulation of histrionic personality disorder when it is interpreted cautiously and integrated with the clinical history. attachment and relational learning, social learning, cultural expectations, and interpersonal reinforcement can shape vulnerability or course, but biological association does not mean that a single brain finding explains the whole presentation. In many cases, the meaning of emotional dysregulation changes when it occurs alongside fear of rejection compared with when it appears alone. The assessment therefore combines therapeutic relationship observations, collateral information, longitudinal personality history, and trait measures instead of relying on one test result. From a formulation perspective, treatment planning may include risk planning, DBT, and schema-focused approaches, selected according to diagnosis, severity, preference, evidence, and professional role.</w:t>
      </w:r>
    </w:p>
    <w:p>
      <w:r>
        <w:t>The assessor also considers ADHD, bipolar disorder, and normative personality traits before attributing the presentation to a psychiatric disorder.</w:t>
      </w:r>
    </w:p>
    <w:p>
      <w:r>
        <w:t>The fictional case of Amina, a 29-year-old postgraduate student referred to a university counselling service, begins with reports of interpersonal instability and impulsivity that have started to interfere with ordinary responsibilities. The first task is to establish a reliable timeline for interpersonal instability and determine whether it reflects a new episode, a longstanding tendency, a reaction to circumstances, or another condition such as substance-related disorders. The working formulation includes substance-related disorders and psychotic disorders as alternatives and asks whether the pattern attributed to social learning actually precedes, follows, or simply coexists with the reported difficulties. The teaching point is that assessment of antisocial personality disorder should make uncertainty explicit and link conclusions about interpersonal instability to observable or reportable evidence. If the proposed account of antisocial personality disorder predicts persistent impairment but fear of rejection resolves fully after a short-lived stressor ends, the formulation needs reconsideration. If new information points to autism spectrum disorder, the clinician should investigate that possibility instead of protecting the original diagnosis. A formulation of antisocial personality disorder remains incomplete if it explains symptoms but ignores recovery resources such as support, routine, skills, and access to care.</w:t>
      </w:r>
    </w:p>
    <w:p>
      <w:r>
        <w:t>Differential reasoning for narcissistic personality disorder requires active comparison with alternatives such as bipolar disorder, not passive listing of possibilities. For enduring patterns of self-functioning, interpersonal functioning, emotion, cognition, and behaviour that become inflexible, pervasive, and associated with distress or impairment, plausible alternatives may include bipolar disorder, autism spectrum disorder, and normative personality traits. For narcissistic personality disorder, comparison of onset, duration, internal experience, observed behaviour, functioning, physical findings, substance or medication exposure, and developmental history helps separate bipolar disorder from the leading account. One discriminating question is which part of interpersonal instability would be difficult to explain if bipolar disorder were the better account. For assessment purposes, interpersonal instability combined with impulsivity may support one interpretation, while a close temporal relationship to a medication change may support another. No isolated clue about interpersonal instability should carry more weight than the longitudinal pattern justifies.</w:t>
      </w:r>
    </w:p>
    <w:p>
      <w:r>
        <w:t>Assessment of avoidant personality disorder should be proportionate to the clinical decision and to the consequences of being wrong about substance-related disorders. A severity scale may track change in compulsivity, but it cannot replace a clinical interview that explores meaning, context, and course. developmental history, collateral information, functional impairment, and cross-situational pattern assessment each provide different information and have different sources of error. Where risk is present, When collateral information differs from another source, the clinician records the discrepancy and investigates why the sources diverge instead of forcing agreement.</w:t>
      </w:r>
    </w:p>
    <w:p>
      <w:pPr>
        <w:pStyle w:val="Heading2"/>
        <w:ind w:firstLine="0"/>
      </w:pPr>
      <w:r>
        <w:rPr>
          <w:rFonts w:ascii="Times New Roman" w:hAnsi="Times New Roman" w:eastAsia="Times New Roman"/>
          <w:b/>
          <w:color w:val="284C68"/>
          <w:sz w:val="27"/>
        </w:rPr>
        <w:t>13.12 Assessment Strategy</w:t>
      </w:r>
    </w:p>
    <w:p>
      <w:r>
        <w:t>Differential reasoning for borderline personality disorder requires active comparison with alternatives such as substance-related disorders, not passive listing of possibilities. For enduring patterns of self-functioning, interpersonal functioning, emotion, cognition, and behaviour that become inflexible, pervasive, and associated with distress or impairment, plausible alternatives may include autism spectrum disorder, substance-related disorders, and bipolar disorder. For borderline personality disorder, comparison of onset, duration, internal experience, observed behaviour, functioning, physical findings, substance or medication exposure, and developmental history helps separate substance-related disorders from the leading account. One discriminating question is which part of compulsivity would be difficult to explain if substance-related disorders were the better account. Clinically, disinhibition combined with fear of rejection may support one interpretation, while a close temporal relationship to a medication change may support another. No isolated clue about compulsivity should carry more weight than the longitudinal pattern justifies. Consultation is indicated when uncertainty about borderline personality disorder changes safety decisions, medical care, capacity questions, prescribing, or access to specialist treatment.</w:t>
      </w:r>
    </w:p>
    <w:p>
      <w:r>
        <w:t>Assessment of antisocial personality disorder should be proportionate to the clinical decision and to the consequences of being wrong about bipolar disorder. Screening for fear of rejection can identify a need for fuller evaluation, but the screening result alone does not establish antisocial personality disorder. A severity scale may track change in fear of rejection, but it cannot replace a clinical interview that explores meaning, context, and course. therapeutic relationship observations, risk assessment, trait measures, and collateral information each provide different information and have different sources of error. When the history is incomplete, When collateral information differs from another source, the clinician records the discrepancy and investigates why the sources diverge instead of forcing agreement. If client report, family observations, and measures disagree about fear of rejection, the discrepancy may point to setting effects, masking, limited insight, conflict, or genuine change over time. Documentation should state what supports the interpretation of fear of rejection and what remains ambiguous, including whether bipolar disorder still needs investigation.</w:t>
      </w:r>
    </w:p>
    <w:p>
      <w:r>
        <w:t>Treatment implications for narcissistic personality disorder show why accurate formulation matters, particularly when decisions about team consistency depend on severity, risk, and comorbidity. Diagnostic manuals classify narcissistic personality disorder and related conditions, but treatment selection also requires evidence, formulation, risk assessment, preference, and professional judgement. In the present topic, care may involve team consistency, mentalisation-based approaches, and structured psychotherapy. For narcissistic personality disorder, the sequence of care depends on acuity, risk, medical stability, preference, developmental stage, comorbidity, and available expertise in community mental health. Interdisciplinary work around narcissistic personality disorder places counselling skills alongside medical, psychological, social, and rehabilitative expertise when those inputs are needed.</w:t>
      </w:r>
    </w:p>
    <w:p>
      <w:r>
        <w:t>Ethical communication about avoidant personality disorder should neither minimise disinhibition nor exaggerate the certainty of the available evidence. A clinician may explain that the current information is consistent with a pattern involving suspiciousness and disinhibition, while also stating what remains uncertain. Stigmatising labels, unsupported claims about developmental adversity, and assumptions based on identity weaken the reasoning required to understand disinhibition. If disinhibition is accompanied by risk or safeguarding concerns, confidentiality limits should be explained clearly and action should follow applicable law, professional standards, and service policy.</w:t>
      </w:r>
    </w:p>
    <w:p>
      <w:r>
        <w:t>Research relevant to obsessive-compulsive personality disorder increasingly examines cross-cutting mechanisms, including processes that may contribute to compulsivity across diagnostic categories. Processes such as sleep disturbance, avoidance, reward sensitivity, cognitive control, social disconnection, threat learning, and emotion regulation may contribute to compulsivity and also occur across other diagnoses. In service settings, emotion regulation, attachment and relational learning, self-concept development, and social learning may help explain why two people with the same diagnosis have different courses or treatment needs.</w:t>
      </w:r>
    </w:p>
    <w:p>
      <w:pPr>
        <w:pStyle w:val="Heading2"/>
        <w:ind w:firstLine="0"/>
      </w:pPr>
      <w:r>
        <w:rPr>
          <w:rFonts w:ascii="Times New Roman" w:hAnsi="Times New Roman" w:eastAsia="Times New Roman"/>
          <w:b/>
          <w:color w:val="284C68"/>
          <w:sz w:val="27"/>
        </w:rPr>
        <w:t>13.13 Differential Diagnosis</w:t>
      </w:r>
    </w:p>
    <w:p>
      <w:r>
        <w:t>Ethical communication about antisocial personality disorder should neither minimise interpersonal instability nor exaggerate the certainty of the available evidence. A clinician may explain that the current information is consistent with a pattern involving fear of rejection and compulsivity, while also stating what remains uncertain. That wording is more accurate than presenting a provisional interpretation of antisocial personality disorder as a permanent fact. Stigmatising labels, unsupported claims about attachment and relational learning, and assumptions based on identity weaken the reasoning required to understand interpersonal instability. If interpersonal instability is accompanied by risk or safeguarding concerns, confidentiality limits should be explained clearly and action should follow applicable law, professional standards, and service policy.</w:t>
      </w:r>
    </w:p>
    <w:p>
      <w:r>
        <w:t>Research relevant to narcissistic personality disorder increasingly examines cross-cutting mechanisms, including processes that may contribute to antagonism across diagnostic categories. Processes such as sleep disturbance, avoidance, reward sensitivity, cognitive control, social disconnection, threat learning, and emotion regulation may contribute to antagonism and also occur across other diagnoses. This transdiagnostic view does not make narcissistic personality disorder unnecessary as a category; it shows that diagnosis and mechanism answer different clinical questions. At the same time, temperament, cultural expectations, interpersonal reinforcement, and attachment and relational learning may help explain why two people with the same diagnosis have different courses or treatment needs. A doctoral formulation of narcissistic personality disorder can therefore combine descriptive diagnosis with dimensional severity, development, maintaining processes, physical health, culture, relationships, and strengths.</w:t>
      </w:r>
    </w:p>
    <w:p>
      <w:r>
        <w:t>The current topic draws attention to emotional dysregulation, impulsivity, fear of rejection, and detachment. Features such as impulsivity become clinically important when their persistence, severity, or consequences interfere with education, work, relationships, self-care, physical health, or safe decisions. In service settings, For example, state effects from mood episodes, trauma, substances, or acute stress can imitate personality pathology. Interpretation of impulsivity therefore draws on course, impairment, context, and the person’s account as converging evidence rather than relying on a single indicator. Documentation should state what supports the interpretation of impulsivity and what remains ambiguous, including whether normative personality traits still needs investigation.</w:t>
      </w:r>
    </w:p>
    <w:p>
      <w:r>
        <w:t>The purpose of this part of the chapter is to compare plausible alternatives and explain how chronology, context, impairment, exclusion conditions, and course can separate them. The question is not simply whether interpersonal instability is present; assessment asks how it functions in the person’s life and whether it contributes to distress, impairment, or risk. When the history is incomplete, attachment and relational learning, self-concept development, interpersonal reinforcement, and cultural expectations may influence the presentation, although none should be treated as a single sufficient cause. The clinician should actively compare alternatives such as psychotic disorders, PTSD, and autism spectrum disorder. Documentation should state what supports the interpretation of interpersonal instability and what remains ambiguous, including whether autism spectrum disorder still needs investigation.</w:t>
      </w:r>
    </w:p>
    <w:p>
      <w:r>
        <w:t>In this chapter, relevant observations include suspiciousness, interpersonal instability, fear of rejection, and detachment. Possible contributors include emotion regulation, interpersonal reinforcement, attachment and relational learning, and temperament. In practice, the assessor uses cross-situational pattern assessment, collateral information, developmental history, and risk assessment to determine whether the pattern is stable, episodic, context-bound, medically influenced, or linked to substances or medications. In differential diagnosis, uncertainty about autism spectrum disorder is treated as information to manage competently, not as something to conceal.</w:t>
      </w:r>
    </w:p>
    <w:p>
      <w:pPr>
        <w:pStyle w:val="Heading2"/>
        <w:ind w:firstLine="0"/>
      </w:pPr>
      <w:r>
        <w:rPr>
          <w:rFonts w:ascii="Times New Roman" w:hAnsi="Times New Roman" w:eastAsia="Times New Roman"/>
          <w:b/>
          <w:color w:val="284C68"/>
          <w:sz w:val="27"/>
        </w:rPr>
        <w:t>13.14 Comorbidity and Diagnostic Overlap</w:t>
      </w:r>
    </w:p>
    <w:p>
      <w:r>
        <w:t>The purpose of this part of the chapter is to explain why multiple conditions may occur together and how overlapping symptoms can produce diagnostic duplication or overshadowing. In practice, attachment and relational learning, cultural expectations, temperament, and developmental adversity may influence the presentation, although none should be treated as a single sufficient cause. The clinician should actively compare alternatives such as autism spectrum disorder, ADHD, and psychotic disorders.</w:t>
      </w:r>
    </w:p>
    <w:p>
      <w:r>
        <w:t>Description identifies what can be observed or reliably reported about impulsivity; formulation proposes an organising account; verification asks what evidence, including evidence for bipolar disorder, would weaken that account. In this chapter, relevant observations include suspiciousness, impulsivity, compulsivity, and emotional dysregulation. Possible contributors include interpersonal reinforcement, attachment and relational learning, temperament, and developmental adversity. From a developmental perspective, the assessor uses therapeutic relationship observations, cross-situational pattern assessment, collateral information, and trait measures to determine whether the pattern is stable, episodic, context-bound, medically influenced, or linked to substances or medications. In comorbidity and diagnostic overlap, uncertainty about bipolar disorder is treated as information to manage competently, not as something to conceal.</w:t>
      </w:r>
    </w:p>
    <w:p>
      <w:r>
        <w:t>The distinction between the symptom fear of rejection and a disorder such as obsessive-compulsive personality disorder depends on pattern, duration, significance, context, and exclusion conditions. A symptom such as emotional dysregulation may occur during ordinary stress, physical illness, medication exposure, sleep loss, another mental disorder, or a transient developmental period. For obsessive-compulsive personality disorder, disorder-level reasoning requires a broader pattern in which fear of rejection and related features fit together across time and meet the relevant system’s requirements for clinical significance. In service settings, dimensional trait models can complement categorical diagnosis. The clinician compares current fear of rejection with baseline functioning, the person’s usual pattern, and any improvement that follows removal of a suspected trigger such as emotion regulation. Alternatives such as substance-related disorders, autism spectrum disorder, and ADHD remain active until evidence makes them less plausible. This is especially important in specialist personality services, where referral information may be brief and practical pressures can encourage rapid decisions.</w:t>
      </w:r>
    </w:p>
    <w:p>
      <w:r>
        <w:t>Biological information about emotion regulation can strengthen a formulation of schizotypal personality disorder when it is interpreted cautiously and integrated with the clinical history. cultural expectations, social learning, emotion regulation, and self-concept development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emotion regulation. From a developmental perspective, the meaning of emotional dysregulation changes when it occurs alongside compulsivity compared with when it appears alone. The assessment therefore combines trait measures, therapeutic relationship observations, risk assessment, and functional impairment instead of relying on one test result. From a formulation perspective, treatment planning may include schema-focused approaches, team consistency, and structured psychotherapy, selected according to diagnosis, severity, preference, evidence, and professional role.</w:t>
      </w:r>
    </w:p>
    <w:p>
      <w:r>
        <w:t>The assessor also considers PTSD, ADHD, and autism spectrum disorder before attributing the presentation to a psychiatric disorder.</w:t>
      </w:r>
    </w:p>
    <w:p>
      <w:pPr>
        <w:pStyle w:val="Heading2"/>
        <w:ind w:firstLine="0"/>
      </w:pPr>
      <w:r>
        <w:rPr>
          <w:rFonts w:ascii="Times New Roman" w:hAnsi="Times New Roman" w:eastAsia="Times New Roman"/>
          <w:b/>
          <w:color w:val="284C68"/>
          <w:sz w:val="27"/>
        </w:rPr>
        <w:t>13.15 Functional Impact and Quality of Life</w:t>
      </w:r>
    </w:p>
    <w:p>
      <w:r>
        <w:t>Biological information about interpersonal reinforcement can strengthen a formulation of avoidant personality disorder when it is interpreted cautiously and integrated with the clinical history. cultural expectations, interpersonal reinforcement, social learning, and self-concept development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interpersonal reinforcement. Where risk is present, the meaning of antagonism changes when it occurs alongside fear of rejection compared with when it appears alone. The assessment therefore combines functional impairment, longitudinal personality history, cross-situational pattern assessment, and developmental history instead of relying on one test result. When the history is incomplete, treatment planning may include mentalisation-based approaches, team consistency, and transference-focused approaches, selected according to diagnosis, severity, preference, evidence, and professional role.</w:t>
      </w:r>
    </w:p>
    <w:p>
      <w:r>
        <w:t>The assessor also considers PTSD, autism spectrum disorder, and psychotic disorders before attributing the presentation to a psychiatric disorder.</w:t>
      </w:r>
    </w:p>
    <w:p>
      <w:r>
        <w:t>Sofia is a 34-year-old small-business owner seen in a community mental-health service; the presenting concerns centre on antagonism, compulsivity, and a noticeable decline in day-to-day functioning. Assessment begins by separating the observed decline in functioning from its possible causes; the history then establishes when antagonism began, what intensifies or reduces it, and whether compulsivity varies across settings. Because PTSD and autism spectrum disorder can produce overlapping features, the assessment asks what evidence would favour or weaken each explanation and how cultural expectations fits the timeline. The result is a working formulation for schizotypal personality disorder that can guide care while preserving space for evidence favouring PTSD or another explanation. The case can be tested by specifying what finding would count against the proposed account of suspiciousness. If the proposed account of schizotypal personality disorder predicts persistent impairment but suspiciousness resolves fully after a short-lived stressor ends, the formulation needs reconsideration. A formulation of schizotypal personality disorder remains incomplete if it explains symptoms but ignores recovery resources such as support, routine, skills, and access to care.</w:t>
      </w:r>
    </w:p>
    <w:p>
      <w:r>
        <w:t>Differential reasoning for dependent personality disorder requires active comparison with alternatives such as ADHD, not passive listing of possibilities. For enduring patterns of self-functioning, interpersonal functioning, emotion, cognition, and behaviour that become inflexible, pervasive, and associated with distress or impairment, plausible alternatives may include bipolar disorder, ADHD, and normative personality traits. For dependent personality disorder, comparison of onset, duration, internal experience, observed behaviour, functioning, physical findings, substance or medication exposure, and developmental history helps separate ADHD from the leading account. One discriminating question is which part of antagonism would be difficult to explain if ADHD were the better account. From a developmental perspective, antagonism combined with detachment may support one interpretation, while a close temporal relationship to a medication change may support another.</w:t>
      </w:r>
    </w:p>
    <w:p>
      <w:r>
        <w:t>Assessment of paranoid personality disorder should be proportionate to the clinical decision and to the consequences of being wrong about ADHD. A severity scale may track change in disinhibition, but it cannot replace a clinical interview that explores meaning, context, and course. developmental history, collateral information, functional impairment, and risk assessment each provide different information and have different sources of error. At the same time, When collateral information differs from another source, the clinician records the discrepancy and investigates why the sources diverge instead of forcing agreement. Documentation should state what supports the interpretation of disinhibition and what remains ambiguous, including whether ADHD still needs investigation.</w:t>
      </w:r>
    </w:p>
    <w:p>
      <w:pPr>
        <w:pStyle w:val="Heading2"/>
        <w:ind w:firstLine="0"/>
      </w:pPr>
      <w:r>
        <w:rPr>
          <w:rFonts w:ascii="Times New Roman" w:hAnsi="Times New Roman" w:eastAsia="Times New Roman"/>
          <w:b/>
          <w:color w:val="284C68"/>
          <w:sz w:val="27"/>
        </w:rPr>
        <w:t>13.16 Risk, Safety, and Protective Factors</w:t>
      </w:r>
    </w:p>
    <w:p>
      <w:r>
        <w:t>Differential reasoning for obsessive-compulsive personality disorder requires active comparison with alternatives such as substance-related disorders, not passive listing of possibilities. For enduring patterns of self-functioning, interpersonal functioning, emotion, cognition, and behaviour that become inflexible, pervasive, and associated with distress or impairment, plausible alternatives may include PTSD, normative personality traits, and substance-related disorders. For obsessive-compulsive personality disorder, comparison of onset, duration, internal experience, observed behaviour, functioning, physical findings, substance or medication exposure, and developmental history helps separate substance-related disorders from the leading account. One discriminating question is which part of suspiciousness would be difficult to explain if substance-related disorders were the better account. When the history is incomplete, compulsivity combined with disinhibition may support one interpretation, while a close temporal relationship to a medication change may support another.</w:t>
      </w:r>
    </w:p>
    <w:p>
      <w:r>
        <w:t>Assessment of schizotypal personality disorder should be proportionate to the clinical decision and to the consequences of being wrong about PTSD. Screening for detachment can identify a need for fuller evaluation, but the screening result alone does not establish schizotypal personality disorder. A severity scale may track change in detachment, but it cannot replace a clinical interview that explores meaning, context, and course. therapeutic relationship observations, functional impairment, collateral information, and trait measures each provide different information and have different sources of error. When trait measures differ from another source, the clinician records the discrepancy and investigates why the sources diverge instead of forcing agreement. If client report, family observations, and measures disagree about detachment, the discrepancy may point to setting effects, masking, limited insight, conflict, or genuine change over time. Documentation should state what supports the interpretation of detachment and what remains ambiguous, including whether PTSD still needs investigation.</w:t>
      </w:r>
    </w:p>
    <w:p>
      <w:r>
        <w:t>Treatment implications for dependent personality disorder show why accurate formulation matters, particularly when decisions about structured psychotherapy depend on severity, risk, and comorbidity. Diagnostic manuals classify dependent personality disorder and related conditions, but treatment selection also requires evidence, formulation, risk assessment, preference, and professional judgement. In the present topic, care may involve transference-focused approaches, structured psychotherapy, and treatment of co-occurring disorders. For dependent personality disorder, the sequence of care depends on acuity, risk, medical stability, preference, developmental stage, comorbidity, and available expertise in specialist personality services. Interdisciplinary work around dependent personality disorder places counselling skills alongside medical, psychological, social, and rehabilitative expertise when those inputs are needed.</w:t>
      </w:r>
    </w:p>
    <w:p>
      <w:r>
        <w:t>Ethical communication about paranoid personality disorder should neither minimise disinhibition nor exaggerate the certainty of the available evidence. A clinician may explain that the current information is consistent with a pattern involving detachment and disinhibition, while also stating what remains uncertain. Stigmatising labels, unsupported claims about self-concept development, and assumptions based on identity weaken the reasoning required to understand disinhibition.</w:t>
      </w:r>
    </w:p>
    <w:p>
      <w:r>
        <w:t>Research relevant to schizoid personality disorder increasingly examines cross-cutting mechanisms, including processes that may contribute to fear of rejection across diagnostic categories. In practice, developmental adversity, attachment and relational learning, interpersonal reinforcement, and social learning may help explain why two people with the same diagnosis have different courses or treatment needs.</w:t>
      </w:r>
    </w:p>
    <w:p>
      <w:pPr>
        <w:pStyle w:val="Heading2"/>
        <w:ind w:firstLine="0"/>
      </w:pPr>
      <w:r>
        <w:rPr>
          <w:rFonts w:ascii="Times New Roman" w:hAnsi="Times New Roman" w:eastAsia="Times New Roman"/>
          <w:b/>
          <w:color w:val="284C68"/>
          <w:sz w:val="27"/>
        </w:rPr>
        <w:t>13.17 Case Formulation</w:t>
      </w:r>
    </w:p>
    <w:p>
      <w:r>
        <w:t>A clinician may explain that the current information is consistent with a pattern involving interpersonal instability and impulsivity, while also stating what remains uncertain. Stigmatising labels, unsupported claims about attachment and relational learning, and assumptions based on identity weaken the reasoning required to understand identity disturbance.</w:t>
      </w:r>
    </w:p>
    <w:p>
      <w:r>
        <w:t>Research relevant to dependent personality disorder increasingly examines cross-cutting mechanisms, including processes that may contribute to suspiciousness across diagnostic categories. For assessment purposes, emotion regulation, attachment and relational learning, self-concept development, and developmental adversity may help explain why two people with the same diagnosis have different courses or treatment needs.</w:t>
      </w:r>
    </w:p>
    <w:p>
      <w:r>
        <w:t>The practical value of psychopathology lies in the quality of decisions it supports. The current topic draws attention to compulsivity, disinhibition, detachment, and suspiciousness. Features such as disinhibition become clinically important when their persistence, severity, or consequences interfere with education, work, relationships, self-care, physical health, or safe decisions. When the history is incomplete, For example, state effects from mood episodes, trauma, substances, or acute stress can imitate personality pathology. Interpretation of disinhibition therefore draws on course, impairment, context, and the person’s account as converging evidence rather than relying on a single indicator.</w:t>
      </w:r>
    </w:p>
    <w:p>
      <w:r>
        <w:t>The purpose of this part of the chapter is to demonstrate how to organise vulnerability, triggers, maintaining processes, strengths, and current goals into a testable explanation. The question is not simply whether compulsivity is present; assessment asks how it functions in the person’s life and whether it contributes to distress, impairment, or risk. Longitudinally, emotion regulation, temperament, cultural expectations, and attachment and relational learning may influence the presentation, although none should be treated as a single sufficient cause. The clinician should actively compare alternatives such as normative personality traits, substance-related disorders, and PTSD.</w:t>
      </w:r>
    </w:p>
    <w:p>
      <w:r>
        <w:t>Description identifies what can be observed or reliably reported about identity disturbance; formulation proposes an organising account; verification asks what evidence, including evidence for PTSD, would weaken that account. In this chapter, relevant observations include impulsivity, suspiciousness, disinhibition, and identity disturbance. Possible contributors include temperament, emotion regulation, attachment and relational learning, and developmental adversity. In many cases, the assessor uses therapeutic relationship observations, longitudinal personality history, trait measures, and cross-situational pattern assessment to determine whether the pattern is stable, episodic, context-bound, medically influenced, or linked to substances or medications. In case formulation, uncertainty about PTSD is treated as information to manage competently, not as something to conceal.</w:t>
      </w:r>
    </w:p>
    <w:p>
      <w:pPr>
        <w:pStyle w:val="Heading2"/>
        <w:ind w:firstLine="0"/>
      </w:pPr>
      <w:r>
        <w:rPr>
          <w:rFonts w:ascii="Times New Roman" w:hAnsi="Times New Roman" w:eastAsia="Times New Roman"/>
          <w:b/>
          <w:color w:val="284C68"/>
          <w:sz w:val="27"/>
        </w:rPr>
        <w:t>13.18 Treatment and Interdisciplinary Care</w:t>
      </w:r>
    </w:p>
    <w:p>
      <w:r>
        <w:t>The purpose of this part of the chapter is to summarise evidence-informed treatment principles and the role boundaries of counsellors, psychologists, physicians, and other professionals. In service settings, developmental adversity, cultural expectations, interpersonal reinforcement, and self-concept development may influence the presentation, although none should be treated as a single sufficient cause. The clinician should actively compare alternatives such as normative personality traits, ADHD, and psychotic disorders.</w:t>
      </w:r>
    </w:p>
    <w:p>
      <w:r>
        <w:t>Description identifies what can be observed or reliably reported about impulsivity; formulation proposes an organising account; verification asks what evidence, including evidence for psychotic disorders, would weaken that account. In this chapter, relevant observations include identity disturbance, impulsivity, interpersonal instability, and compulsivity. Possible contributors include temperament, self-concept development, developmental adversity, and attachment and relational learning. When the history is incomplete, the assessor uses therapeutic relationship observations, longitudinal personality history, functional impairment, and developmental history to determine whether the pattern is stable, episodic, context-bound, medically influenced, or linked to substances or medications. In treatment and interdisciplinary care, uncertainty about psychotic disorders is treated as information to manage competently, not as something to conceal.</w:t>
      </w:r>
    </w:p>
    <w:p>
      <w:r>
        <w:t>The distinction between the symptom detachment and a disorder such as schizoid personality disorder depends on pattern, duration, significance, context, and exclusion conditions. For schizoid personality disorder, disorder-level reasoning requires a broader pattern in which detachment and related features fit together across time and meet the relevant system’s requirements for clinical significance. For assessment purposes, dimensional trait models can complement categorical diagnosis. The clinician compares current detachment with baseline functioning, the person’s usual pattern, and any improvement that follows removal of a suspected trigger such as emotion regulation. Alternatives such as bipolar disorder, normative personality traits, and substance-related disorders remain active until evidence makes them less plausible. This is especially important in addiction services, where referral information may be brief and practical pressures can encourage rapid decisions.</w:t>
      </w:r>
    </w:p>
    <w:p>
      <w:r>
        <w:t>Biological information about developmental adversity can strengthen a formulation of histrionic personality disorder when it is interpreted cautiously and integrated with the clinical history. self-concept development, interpersonal reinforcement, developmental adversity, and social learning can shape vulnerability or course, but biological association does not mean that a single brain finding explains the whole presentation. Learning history, social conditions, sleep, physical illness, access to care, and relationships may amplify or buffer vulnerability associated with developmental adversity. For assessment purposes, the meaning of compulsivity changes when it occurs alongside fear of rejection compared with when it appears alone. The assessment therefore combines risk assessment, developmental history, functional impairment, and therapeutic relationship observations instead of relying on one test result. For assessment purposes, treatment planning may include schema-focused approaches, risk planning, and treatment of co-occurring disorders, selected according to diagnosis, severity, preference, evidence, and professional role.</w:t>
      </w:r>
    </w:p>
    <w:p>
      <w:r>
        <w:t>The assessor also considers bipolar disorder, ADHD, and PTSD before attributing the presentation to a psychiatric disorder.</w:t>
      </w:r>
    </w:p>
    <w:p>
      <w:pPr>
        <w:pStyle w:val="Heading2"/>
        <w:ind w:firstLine="0"/>
      </w:pPr>
      <w:r>
        <w:rPr>
          <w:rFonts w:ascii="Times New Roman" w:hAnsi="Times New Roman" w:eastAsia="Times New Roman"/>
          <w:b/>
          <w:color w:val="284C68"/>
          <w:sz w:val="27"/>
        </w:rPr>
        <w:t>13.19 Real-Life Applications</w:t>
      </w:r>
    </w:p>
    <w:p>
      <w:r>
        <w:t>Biological information about interpersonal reinforcement can strengthen a formulation of paranoid personality disorder when it is interpreted cautiously and integrated with the clinical history. developmental adversity, interpersonal reinforcement, self-concept development, and social learning can shape vulnerability or course, but biological association does not mean that a single brain finding explains the whole presentation. From a developmental perspective, the meaning of impulsivity changes when it occurs alongside suspiciousness compared with when it appears alone. The assessment therefore combines functional impairment, risk assessment, cross-situational pattern assessment, and collateral information instead of relying on one test result. Across the lifespan, treatment planning may include team consistency, mentalisation-based approaches, and schema-focused approaches, selected according to diagnosis, severity, preference, evidence, and professional role.</w:t>
      </w:r>
    </w:p>
    <w:p>
      <w:r>
        <w:t>The assessor also considers autism spectrum disorder, psychotic disorders, and normative personality traits before attributing the presentation to a psychiatric disorder.</w:t>
      </w:r>
    </w:p>
    <w:p>
      <w:r>
        <w:t>A referral to a university counselling service concerns Amina, a 29-year-old postgraduate student whose recent difficulties include fear of rejection alongside interpersonal instability. Because reduced functioning is descriptive rather than diagnostic, the interview reconstructs the timeline and asks whether medical change, medication, substances, sleep, or environmental stress could account for part of the presentation before histrionic personality disorder is accepted as the leading explanation. Two alternatives requiring active comparison are psychotic disorders and normative personality traits; information about social learning may change their relative plausibility but cannot settle the diagnosis on its own. Only after those sources of evidence have been compared can the team decide how strongly the available information supports histrionic personality disorder. If the proposed account of histrionic personality disorder predicts persistent impairment but fear of rejection resolves fully after a short-lived stressor ends, the formulation needs reconsideration. If new information points to normative personality traits, the clinician should investigate that possibility instead of protecting the original diagnosis. In service settings, A formulation of histrionic personality disorder remains incomplete if it explains symptoms but ignores recovery resources such as support, routine, skills, and access to care.</w:t>
      </w:r>
    </w:p>
    <w:p>
      <w:r>
        <w:t>Differential reasoning for borderline personality disorder requires active comparison with alternatives such as psychotic disorders, not passive listing of possibilities. For enduring patterns of self-functioning, interpersonal functioning, emotion, cognition, and behaviour that become inflexible, pervasive, and associated with distress or impairment, plausible alternatives may include autism spectrum disorder, normative personality traits, and psychotic disorders. For borderline personality disorder, comparison of onset, duration, internal experience, observed behaviour, functioning, physical findings, substance or medication exposure, and developmental history helps separate psychotic disorders from the leading account. One discriminating question is which part of impulsivity would be difficult to explain if psychotic disorders were the better account. For assessment purposes, impulsivity combined with antagonism may support one interpretation, while a close temporal relationship to a medication change may support another. No isolated clue about impulsivity should carry more weight than the longitudinal pattern justifies. Documentation should state what supports the interpretation of impulsivity and what remains ambiguous, including whether psychotic disorders still needs investigation.</w:t>
      </w:r>
    </w:p>
    <w:p>
      <w:r>
        <w:t>Assessment of antisocial personality disorder should be proportionate to the clinical decision and to the consequences of being wrong about autism spectrum disorder. Screening for interpersonal instability can identify a need for fuller evaluation, but the screening result alone does not establish antisocial personality disorder. A severity scale may track change in interpersonal instability, but it cannot replace a clinical interview that explores meaning, context, and course. collateral information, cross-situational pattern assessment, trait measures, and longitudinal personality history each provide different information and have different sources of error. If client report, family observations, and measures disagree about interpersonal instability, the discrepancy may point to setting effects, masking, limited insight, conflict, or genuine change over time.</w:t>
      </w:r>
    </w:p>
    <w:p>
      <w:pPr>
        <w:pStyle w:val="Heading2"/>
        <w:ind w:firstLine="0"/>
      </w:pPr>
      <w:r>
        <w:rPr>
          <w:rFonts w:ascii="Times New Roman" w:hAnsi="Times New Roman" w:eastAsia="Times New Roman"/>
          <w:b/>
          <w:color w:val="284C68"/>
          <w:sz w:val="27"/>
        </w:rPr>
        <w:t>13.20 Ethics, Stigma, and Professional Communication</w:t>
      </w:r>
    </w:p>
    <w:p>
      <w:r>
        <w:t>Differential reasoning for schizoid personality disorder requires active comparison with alternatives such as psychotic disorders, not passive listing of possibilities. For enduring patterns of self-functioning, interpersonal functioning, emotion, cognition, and behaviour that become inflexible, pervasive, and associated with distress or impairment, plausible alternatives may include psychotic disorders, PTSD, and ADHD. For schizoid personality disorder, comparison of onset, duration, internal experience, observed behaviour, functioning, physical findings, substance or medication exposure, and developmental history helps separate psychotic disorders from the leading account. One discriminating question is which part of suspiciousness would be difficult to explain if psychotic disorders were the better account. Across the lifespan, detachment combined with emotional dysregulation may support one interpretation, while a close temporal relationship to a medication change may support another.</w:t>
      </w:r>
    </w:p>
    <w:p>
      <w:r>
        <w:t>Assessment of histrionic personality disorder should be proportionate to the clinical decision and to the consequences of being wrong about bipolar disorder. Screening for identity disturbance can identify a need for fuller evaluation, but the screening result alone does not establish histrionic personality disorder. A severity scale may track change in identity disturbance, but it cannot replace a clinical interview that explores meaning, context, and course. longitudinal personality history, functional impairment, developmental history, and risk assessment each provide different information and have different sources of error. When risk assessment differs from another source, the clinician records the discrepancy and investigates why the sources diverge instead of forcing agreement. If client report, family observations, and measures disagree about identity disturbance, the discrepancy may point to setting effects, masking, limited insight, conflict, or genuine change over time.</w:t>
      </w:r>
    </w:p>
    <w:p>
      <w:r>
        <w:t>Treatment implications for borderline personality disorder show why accurate formulation matters, particularly when decisions about mentalisation-based approaches depend on severity, risk, and comorbidity. Diagnostic manuals classify borderline personality disorder and related conditions, but treatment selection also requires evidence, formulation, risk assessment, preference, and professional judgement. In the present topic, care may involve treatment of co-occurring disorders, risk planning, and mentalisation-based approaches. For borderline personality disorder, the sequence of care depends on acuity, risk, medical stability, preference, developmental stage, comorbidity, and available expertise in addiction services. Interdisciplinary work around borderline personality disorder places counselling skills alongside medical, psychological, social, and rehabilitative expertise when those inputs are needed.</w:t>
      </w:r>
    </w:p>
    <w:p>
      <w:r>
        <w:t>Ethical communication about antisocial personality disorder should neither minimise detachment nor exaggerate the certainty of the available evidence. A clinician may explain that the current information is consistent with a pattern involving fear of rejection and detachment, while also stating what remains uncertain. Stigmatising labels, unsupported claims about social learning, and assumptions based on identity weaken the reasoning required to understand detachment.</w:t>
      </w:r>
    </w:p>
    <w:p>
      <w:r>
        <w:t>Clinically, developmental adversity, emotion regulation, social learning, and temperament may help explain why two people with the same diagnosis have different courses or treatment needs. Documentation should state what supports the interpretation of antagonism and what remains ambiguous, including whether ADHD still needs investigation.</w:t>
      </w:r>
    </w:p>
    <w:p>
      <w:pPr>
        <w:pStyle w:val="Heading2"/>
        <w:ind w:firstLine="0"/>
      </w:pPr>
      <w:r>
        <w:rPr>
          <w:rFonts w:ascii="Times New Roman" w:hAnsi="Times New Roman" w:eastAsia="Times New Roman"/>
          <w:b/>
          <w:color w:val="284C68"/>
          <w:sz w:val="27"/>
        </w:rPr>
        <w:t>13.21 Current Debates and Research Directions</w:t>
      </w:r>
    </w:p>
    <w:p>
      <w:r>
        <w:t>Ethical communication about histrionic personality disorder should neither minimise fear of rejection nor exaggerate the certainty of the available evidence. Longitudinally, Stigmatising labels, unsupported claims about temperament, and assumptions based on identity weaken the reasoning required to understand fear of rejection. If fear of rejection is accompanied by risk or safeguarding concerns, confidentiality limits should be explained clearly and action should follow applicable law, professional standards, and service policy.</w:t>
      </w:r>
    </w:p>
    <w:p>
      <w:r>
        <w:t>Research relevant to borderline personality disorder increasingly examines cross-cutting mechanisms, including processes that may contribute to detachment across diagnostic categories. Processes such as sleep disturbance, avoidance, reward sensitivity, cognitive control, social disconnection, threat learning, and emotion regulation may contribute to detachment and also occur across other diagnoses. For assessment purposes, interpersonal reinforcement, cultural expectations, temperament, and social learning may help explain why two people with the same diagnosis have different courses or treatment needs.</w:t>
      </w:r>
    </w:p>
    <w:p>
      <w:r>
        <w:t>A doctoral-level reading of this topic begins with disciplined description. The current topic draws attention to impulsivity, antagonism, emotional dysregulation, and suspiciousness. For example, the therapeutic relationship can provide assessment information but should not be overinterpreted.</w:t>
      </w:r>
    </w:p>
    <w:p>
      <w:r>
        <w:t>The purpose of this part of the chapter is to examine classification limits, biomarkers, digital assessment, dimensional models, precision approaches, and the need for replicable evidence. From a developmental perspective, attachment and relational learning, emotion regulation, self-concept development, and temperament may influence the presentation, although none should be treated as a single sufficient cause. The clinician should actively compare alternatives such as autism spectrum disorder, PTSD, and ADHD.</w:t>
      </w:r>
    </w:p>
    <w:p>
      <w:r>
        <w:t>Description identifies what can be observed or reliably reported about antagonism; formulation proposes an organising account; verification asks what evidence, including evidence for PTSD, would weaken that account. In this chapter, relevant observations include detachment, fear of rejection, suspiciousness, and antagonism. Possible contributors include social learning, interpersonal reinforcement, cultural expectations, and developmental adversity. At the same time, the assessor uses longitudinal personality history, developmental history, functional impairment, and risk assessment to determine whether the pattern is stable, episodic, context-bound, medically influenced, or linked to substances or medications. In current debates and research directions, uncertainty about PTSD is treated as information to manage competently, not as something to conceal.</w:t>
      </w:r>
    </w:p>
    <w:p>
      <w:pPr>
        <w:pStyle w:val="Heading2"/>
        <w:ind w:firstLine="0"/>
      </w:pPr>
      <w:r>
        <w:rPr>
          <w:rFonts w:ascii="Times New Roman" w:hAnsi="Times New Roman" w:eastAsia="Times New Roman"/>
          <w:b/>
          <w:color w:val="284C68"/>
          <w:sz w:val="27"/>
        </w:rPr>
        <w:t>13.22 Integrative Case Conference</w:t>
      </w:r>
    </w:p>
    <w:p>
      <w:r>
        <w:t>The purpose of this part of the chapter is to work through a complex fictional presentation from referral question to provisional formulation, differential reasoning, care priorities, and review. Longitudinally, temperament, interpersonal reinforcement, cultural expectations, and attachment and relational learning may influence the presentation, although none should be treated as a single sufficient cause. The clinician should actively compare alternatives such as autism spectrum disorder, normative personality traits, and psychotic disorders.</w:t>
      </w:r>
    </w:p>
    <w:p>
      <w:r>
        <w:t>In this chapter, relevant observations include fear of rejection, emotional dysregulation, antagonism, and identity disturbance. Possible contributors include temperament, developmental adversity, attachment and relational learning, and emotion regulation. In practice, the assessor uses therapeutic relationship observations, longitudinal personality history, collateral information, and cross-situational pattern assessment to determine whether the pattern is stable, episodic, context-bound, medically influenced, or linked to substances or medications. In integrative case conference, uncertainty about autism spectrum disorder is treated as information to manage competently, not as something to conceal.</w:t>
      </w:r>
    </w:p>
    <w:p>
      <w:r>
        <w:t>A symptom such as compulsivity may occur during ordinary stress, physical illness, medication exposure, sleep loss, another mental disorder, or a transient developmental period. Clinically, dimensional trait models can complement categorical diagnosis. The clinician compares current emotional dysregulation with baseline functioning, the person’s usual pattern, and any improvement that follows removal of a suspected trigger such as emotion regulation. Alternatives such as ADHD, substance-related disorders, and normative personality traits remain active until evidence makes them less plausible.</w:t>
      </w:r>
    </w:p>
    <w:p>
      <w:r>
        <w:t>Biological information about social learning can strengthen a formulation of avoidant personality disorder when it is interpreted cautiously and integrated with the clinical history. emotion regulation, cultural expectations, social learning, and attachment and relational learning can shape vulnerability or course, but biological association does not mean that a single brain finding explains the whole presentation. Clinically, the meaning of compulsivity changes when it occurs alongside identity disturbance compared with when it appears alone. The assessment therefore combines developmental history, collateral information, cross-situational pattern assessment, and longitudinal personality history instead of relying on one test result. In service settings, treatment planning may include risk planning, team consistency, and DBT, selected according to diagnosis, severity, preference, evidence, and professional role. Documentation should state what supports the interpretation of interpersonal instability and what remains ambiguous, including whether substance-related disorders still needs investigation.</w:t>
      </w:r>
    </w:p>
    <w:p>
      <w:r>
        <w:t>The assessor also considers psychotic disorders, autism spectrum disorder, and substance-related disorders before attributing the presentation to a psychiatric disorder.</w:t>
      </w:r>
    </w:p>
    <w:p>
      <w:pPr>
        <w:pStyle w:val="Heading2"/>
        <w:ind w:firstLine="0"/>
      </w:pPr>
      <w:r>
        <w:rPr>
          <w:rFonts w:ascii="Times New Roman" w:hAnsi="Times New Roman" w:eastAsia="Times New Roman"/>
          <w:b/>
          <w:color w:val="284C68"/>
          <w:sz w:val="27"/>
        </w:rPr>
        <w:t>13.23 Applied Case Workshop</w:t>
      </w:r>
    </w:p>
    <w:p>
      <w:r>
        <w:t>Michael, a 51-year-old operations supervisor, attends an integrated primary-care clinic after several months of identity disturbance and emotional dysregulation. The referral identifies impairment but cannot by itself establish borderline personality disorder; the initial assessment maps onset, frequency, severity, triggers, periods of recovery, physical-health changes, medication or substance exposure, and the person’s own explanation. The differential remains open to autism spectrum disorder and ADHD, while interpersonal reinforcement is explored as a possible contributor rather than treated as proof of causation. The possible diagnosis of borderline personality disorder therefore remains provisional until the chronology of identity disturbance,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borderline personality disorder and the presentation of identity disturbance.</w:t>
      </w:r>
    </w:p>
    <w:p>
      <w:r>
        <w:t>A referral to a community mental-health service concerns Sofia, a 34-year-old small-business owner whose recent difficulties include interpersonal instability alongside impulsivity. Because reduced functioning is descriptive rather than diagnostic, the interview reconstructs the timeline and asks whether medical change, medication, substances, sleep, or environmental stress could account for part of the presentation before antisocial personality disorder is accepted as the leading explanation. Two alternatives requiring active comparison are ADHD and substance-related disorders; information about cultural expectations may change their relative plausibility but cannot settle the diagnosis on its own. Only after those sources of evidence have been compared can the team decide how strongly the available information supports antisocial personality disorder.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antisocial personality disorder and the presentation of interpersonal instability.</w:t>
      </w:r>
    </w:p>
    <w:p>
      <w:r>
        <w:t>At a general hospital liaison service, Tariq, aged 27 and working as a software technician, describes a change from usual functioning marked by emotional dysregulation and detachment. The clinician treats narcissistic personality disorder as one hypothesis and gathers chronological, developmental, physical-health, medication, substance, relational, and contextual information before assigning diagnostic weight to the symptoms. The clinician compares narcissistic personality disorder with substance-related disorders and psychotic disorders, paying particular attention to chronology and to the possibility that temperament has altered the presentation. This staged approach keeps confidence in narcissistic personality disorder proportional to evidence and makes clear what new information about substance-related disorders, temperament, or emotional dysregulation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narcissistic personality disorder and the presentation of emotional dysregulation.</w:t>
      </w:r>
    </w:p>
    <w:p>
      <w:r>
        <w:t>Grace is a 63-year-old retired civil servant seen in a primary-care and specialist referral service; the presenting concerns centre on impulsivity, antagonism, and a noticeable decline in day-to-day functioning. Because psychotic disorders and normative personality traits can produce overlapping features, the assessment asks what evidence would favour or weaken each explanation and how attachment and relational learning fits the timeline. The result is a working formulation for avoidant personality disorder that can guide care while preserving space for evidence favouring psychotic disorders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avoidant personality disorder and the presentation of impulsivity.</w:t>
      </w:r>
    </w:p>
    <w:p>
      <w:r>
        <w:t>During an appointment at a child and adolescent service, Noah, a 16-year-old secondary-school student, reports that detachment has increasingly occurred together with disinhibition. Rather than converting referral wording into obsessive-compulsive personality disorder, the clinician examines the course of detachment and disinhibition and checks physical health, treatment exposure, substances, sleep, stress, and previous episodes. Possible competing accounts include normative personality traits and bipolar disorder. The relevance of developmental adversity is tested against the history instead of being assumed from its mere presence. The case illustrates the value of delaying closure until the clinician can explain why obsessive-compulsive personality disorder fits the pattern of detachment better than alternatives such as normative personality traits.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obsessive-compulsive personality disorder and the presentation of detachment.</w:t>
      </w:r>
    </w:p>
    <w:p>
      <w:r>
        <w:t>The fictional case of Amina, a 29-year-old postgraduate student referred to a university counselling service, begins with reports of antagonism and compulsivity that have started to interfere with ordinary responsibilities. The first task is to establish a reliable timeline for antagonism and determine whether it reflects a new episode, a longstanding tendency, a reaction to circumstances, or another condition such as bipolar disorder. The working formulation includes bipolar disorder and PTSD as alternatives and asks whether the pattern attributed to social learning actually precedes, follows, or simply coexists with the reported difficulties. The teaching point is that assessment of schizotypal personality disorder should make uncertainty explicit and link conclusions about antagonism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schizotypal personality disorder and the presentation of antagonism.</w:t>
      </w:r>
    </w:p>
    <w:p>
      <w:pPr>
        <w:pStyle w:val="Heading2"/>
        <w:ind w:firstLine="0"/>
      </w:pPr>
      <w:r>
        <w:rPr>
          <w:rFonts w:ascii="Times New Roman" w:hAnsi="Times New Roman" w:eastAsia="Times New Roman"/>
          <w:b/>
          <w:color w:val="284C68"/>
          <w:sz w:val="27"/>
        </w:rPr>
        <w:t>13.24 Chapter Summary</w:t>
      </w:r>
    </w:p>
    <w:p>
      <w:r>
        <w:t>Personality functioning is assessed through enduring patterns of self, relationships, emotion, cognition, and behaviour when these patterns are inflexible, pervasive, and associated with distress or impairment. The chapter emphasises longitudinal and cross-situational history, functional impact, trait measures, and collateral information; differential considerations include bipolar disorder, PTSD, autism spectrum disorder, and ADHD. Contributors discussed include temperament, attachment and relational learning, developmental adversity, social learning, and emotion regulation.</w:t>
      </w:r>
    </w:p>
    <w:p>
      <w:pPr>
        <w:pStyle w:val="Heading1"/>
        <w:pageBreakBefore/>
        <w:ind w:firstLine="0"/>
      </w:pPr>
      <w:r>
        <w:rPr>
          <w:rFonts w:ascii="Times New Roman" w:hAnsi="Times New Roman" w:eastAsia="Times New Roman"/>
          <w:b/>
          <w:color w:val="213B53"/>
          <w:sz w:val="46"/>
        </w:rPr>
        <w:t>CHAPTER 14 — Neurocognitive Disorders, Delirium, and Cognitive Change</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acquired disturbances in attention, memory, executive function, language, perception, social cognition, and daily functioning that require integration of medical, neurological, psychological, and social information.</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attention testing, cognitive screening, neuropsychological evaluation, and functional assessment.</w:t>
      </w:r>
    </w:p>
    <w:p>
      <w:pPr>
        <w:pStyle w:val="ListBullet"/>
      </w:pPr>
      <w:r>
        <w:t>Distinguish important alternatives including depression-related cognitive difficulty, psychosis, developmental intellectual disability, and substance intoxication or withdrawal.</w:t>
      </w:r>
    </w:p>
    <w:p>
      <w:pPr>
        <w:pStyle w:val="ListBullet"/>
      </w:pPr>
      <w:r>
        <w:t>Formulate risk and protective factors.</w:t>
      </w:r>
    </w:p>
    <w:p>
      <w:pPr>
        <w:pStyle w:val="ListBullet"/>
      </w:pPr>
      <w:r>
        <w:t>Communicate diagnostic uncertainty respectfully.</w:t>
      </w:r>
    </w:p>
    <w:p>
      <w:pPr>
        <w:pStyle w:val="ListBullet"/>
      </w:pPr>
      <w:r>
        <w:t>And connect diagnosis with evidence-informed, interdisciplinary care.</w:t>
      </w:r>
    </w:p>
    <w:p>
      <w:pPr>
        <w:spacing w:before="60" w:after="80"/>
        <w:ind w:firstLine="0"/>
      </w:pPr>
      <w:r>
        <w:t>A visual overview of this chapter appears in Figure 14.</w:t>
      </w:r>
    </w:p>
    <w:p>
      <w:pPr>
        <w:keepNext/>
        <w:spacing w:after="0"/>
        <w:ind w:firstLine="0"/>
        <w:jc w:val="center"/>
      </w:pPr>
      <w:r>
        <w:drawing>
          <wp:inline xmlns:a="http://schemas.openxmlformats.org/drawingml/2006/main" xmlns:pic="http://schemas.openxmlformats.org/drawingml/2006/picture">
            <wp:extent cx="5349240" cy="2875216"/>
            <wp:docPr id="14" name="Picture 14" descr="Figure 14. Cognitive change differential pathway separating delirium, neurocognitive disorder, depression, and other causes." title="Figure 14. Cognitive change differential pathway separating delirium, neurocognitive disorder, depression, and other causes."/>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349240" cy="2875216"/>
                    </a:xfrm>
                    <a:prstGeom prst="rect"/>
                  </pic:spPr>
                </pic:pic>
              </a:graphicData>
            </a:graphic>
          </wp:inline>
        </w:drawing>
      </w:r>
    </w:p>
    <w:p>
      <w:pPr>
        <w:pStyle w:val="Caption"/>
        <w:spacing w:after="120"/>
        <w:ind w:firstLine="0"/>
        <w:jc w:val="center"/>
      </w:pPr>
      <w:r>
        <w:t>Figure 14. Cognitive change differential pathway separating delirium, neurocognitive disorder, depression, and other causes.</w:t>
      </w:r>
    </w:p>
    <w:p>
      <w:pPr>
        <w:pStyle w:val="Heading2"/>
        <w:ind w:firstLine="0"/>
      </w:pPr>
      <w:r>
        <w:rPr>
          <w:rFonts w:ascii="Times New Roman" w:hAnsi="Times New Roman" w:eastAsia="Times New Roman"/>
          <w:b/>
          <w:color w:val="284C68"/>
          <w:sz w:val="27"/>
        </w:rPr>
        <w:t>14.1 Introduction</w:t>
      </w:r>
    </w:p>
    <w:p>
      <w:r>
        <w:t>This chapter examines acquired disturbances in attention, memory, executive function, language, perception, social cognition, and daily functioning that require integration of medical, neurological, psychological, and social information. It uses contemporary descriptive psychopathology, developmental reasoning, cultural formulation, differential diagnosis, and interdisciplinary care. The chapter discusses delirium, major neurocognitive disorder, mild neurocognitive disorder, neurocognitive disorder due to Alzheimer disease, vascular neurocognitive disorder, frontotemporal neurocognitive disorder, Lewy body neurocognitive disorder, and traumatic brain injury-related neurocognitive disorder.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14.2 Orientation and Scope</w:t>
      </w:r>
    </w:p>
    <w:p>
      <w:r>
        <w:t>A practical way to study orientation and scope is to move from description to hypothesis and then back to evidence. Description identifies what can be observed or reliably reported about acute inattention; formulation proposes an organising account; verification asks what evidence, including evidence for normal ageing, would weaken that account. In this chapter, relevant observations include acute inattention, visuospatial difficulty, executive dysfunction, and language change. Possible contributors include metabolic disturbance, medication effects, brain injury, and depression and other reversible contributors. In service settings, the assessor uses functional assessment, neuropsychological evaluation, attention testing, and collateral history to determine whether the pattern is stable, episodic, context-bound, medically influenced, or linked to substances or medications. In orientation and scope, uncertainty about normal ageing is treated as information to manage competently, not as something to conceal.</w:t>
      </w:r>
    </w:p>
    <w:p>
      <w:r>
        <w:t>The distinction between the symptom loss of independence and a disorder such as major neurocognitive disorder depends on pattern, duration, significance, context, and exclusion conditions. A symptom such as executive dysfunction may occur during ordinary stress, physical illness, medication exposure, sleep loss, another mental disorder, or a transient developmental period. For major neurocognitive disorder, disorder-level reasoning requires a broader pattern in which loss of independence and related features fit together across time and meet the relevant system’s requirements for clinical significance. Longitudinally, cognitive screening is not equivalent to a complete neuropsychological evaluation. The clinician compares current loss of independence with baseline functioning, the person’s usual pattern, and any improvement that follows removal of a suspected trigger such as sleep disturbance. Alternatives such as normal ageing, psychosis, and delirium versus dementia remain active until evidence makes them less plausible. This is especially important in family caregiving settings, where referral information may be brief and practical pressures can encourage rapid decisions.</w:t>
      </w:r>
    </w:p>
    <w:p>
      <w:r>
        <w:t>Biological information about infection can strengthen a formulation of mild neurocognitive disorder when it is interpreted cautiously and integrated with the clinical history. infection, brain injury, sleep disturbance, and neurodegeneration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infection. When the history is incomplete, the meaning of fluctuating awareness changes when it occurs alongside behavioural change compared with when it appears alone. The assessment therefore combines medication review, medical and neurological work-up, neuropsychological evaluation, and attention testing instead of relying on one test result. Clinically, treatment planning may include medical management, cognitive rehabilitation where appropriate, and behavioural support, selected according to diagnosis, severity, preference, evidence, and professional role.</w:t>
      </w:r>
    </w:p>
    <w:p>
      <w:r>
        <w:t>Context is part of the clinical data for neurocognitive disorder due to Alzheimer disease, because the meaning and impact of memory decline can change across settings. Behaviour that looks unusual in one setting may be understandable in another; for memory decline, the assessor asks whether the response is protective, restrictive, or both at different times. In memory clinics, practitioners should ask what demands the environment places on attention, emotion, social communication, sleep, decision-making, and self-regulation. The pattern may involve language change, executive dysfunction, fluctuating awareness, and memory decline, while contextual pressures interact with sleep disturbance, sensory impairment, vascular disease, and neurodegeneration. From a formulation perspective, cultural and family explanations should be explored directly rather than inferred from group membership. The assessor also considers delirium versus dementia, functional cognitive symptoms, and substance intoxication or withdrawal before attributing the presentation to a psychiatric disorder. Respectful curiosity about memory decline, language, and context can improve diagnostic accuracy while supporting engagement.</w:t>
      </w:r>
    </w:p>
    <w:p>
      <w:r>
        <w:t>During an appointment at a student health service, Leah, a 19-year-old first-year undergraduate, reports that language change has increasingly occurred together with behavioural change. Rather than converting referral wording into vascular neurocognitive disorder, the clinician examines the course of language change and behavioural change and checks physical health, treatment exposure, substances, sleep, stress, and previous episodes. Possible competing accounts include normal ageing and delirium versus dementia. The relevance of medication effects is tested against the history instead of being assumed from its mere presence. The case illustrates the value of delaying closure until the clinician can explain why vascular neurocognitive disorder fits the pattern of language change better than alternatives such as normal ageing. The case can be tested by specifying what finding would count against the proposed account of acute inattention. If the proposed account of vascular neurocognitive disorder predicts persistent impairment but acute inattention resolves fully after a short-lived stressor ends, the formulation needs reconsideration. If new information points to depression-related cognitive difficulty, the clinician should investigate that possibility instead of protecting the original diagnosis. In practice, the person’s strengths, routines, supportive relationships, and previous periods of recovery offer evidence about protective processes. A formulation of vascular neurocognitive disorder remains incomplete if it explains symptoms but ignores recovery resources such as support, routine, skills, and access to care. Good practice combines diagnostic knowledge with collaboration and repeated reassessment, especially when acute inattention changes across time or setting.</w:t>
      </w:r>
    </w:p>
    <w:p>
      <w:pPr>
        <w:pStyle w:val="Heading2"/>
        <w:ind w:firstLine="0"/>
      </w:pPr>
      <w:r>
        <w:rPr>
          <w:rFonts w:ascii="Times New Roman" w:hAnsi="Times New Roman" w:eastAsia="Times New Roman"/>
          <w:b/>
          <w:color w:val="284C68"/>
          <w:sz w:val="27"/>
        </w:rPr>
        <w:t>14.3 Phenomenology and Clinical Presentation</w:t>
      </w:r>
    </w:p>
    <w:p>
      <w:r>
        <w:t>The assessor also considers normal ageing, depression-related cognitive difficulty, and delirium versus dementia before attributing the presentation to a psychiatric disorder. Documentation should state what supports the interpretation of language change and what remains ambiguous, including whether depression-related cognitive difficulty still needs investigation.</w:t>
      </w:r>
    </w:p>
    <w:p>
      <w:r>
        <w:t>At a university counselling service, Amina, aged 29 and working as a postgraduate student, describes a change from usual functioning marked by memory decline and language change. The clinician treats mild neurocognitive disorder as one hypothesis and gathers chronological, developmental, physical-health, medication, substance, relational, and contextual information before assigning diagnostic weight to the symptoms. The clinician compares mild neurocognitive disorder with developmental intellectual disability and substance intoxication or withdrawal, paying particular attention to chronology and to the possibility that infection has altered the presentation. This staged approach keeps confidence in mild neurocognitive disorder proportional to evidence and makes clear what new information about developmental intellectual disability, infection, or memory decline would prompt revision. If the proposed account of mild neurocognitive disorder predicts persistent impairment but acute inattention resolves fully after a short-lived stressor ends, the formulation needs reconsideration. If new information points to substance intoxication or withdrawal, the clinician should investigate that possibility instead of protecting the original diagnosis. In service settings, A formulation of mild neurocognitive disorder remains incomplete if it explains symptoms but ignores recovery resources such as support, routine, skills, and access to care.</w:t>
      </w:r>
    </w:p>
    <w:p>
      <w:r>
        <w:t>Differential reasoning for neurocognitive disorder due to Alzheimer disease requires active comparison with alternatives such as delirium versus dementia, not passive listing of possibilities. For acquired disturbances in attention, memory, executive function, language, perception, social cognition, and daily functioning that require integration of medical, neurological, psychological, and social information, plausible alternatives may include delirium versus dementia, substance intoxication or withdrawal, and depression-related cognitive difficulty. For neurocognitive disorder due to Alzheimer disease, comparison of onset, duration, internal experience, observed behaviour, functioning, physical findings, substance or medication exposure, and developmental history helps separate delirium versus dementia from the leading account. One discriminating question is which part of language change would be difficult to explain if delirium versus dementia were the better account. In many cases, fluctuating awareness combined with behavioural change may support one interpretation, while a close temporal relationship to a medication change may support another. No isolated clue about language change should carry more weight than the longitudinal pattern justifies. Consultation is indicated when uncertainty about neurocognitive disorder due to Alzheimer disease changes safety decisions, medical care, capacity questions, prescribing, or access to specialist treatment. The immediate aim is an explanation that can guide behavioural support while making uncertainty about delirium versus dementia explicit.</w:t>
      </w:r>
    </w:p>
    <w:p>
      <w:r>
        <w:t>Assessment of vascular neurocognitive disorder should be proportionate to the clinical decision and to the consequences of being wrong about substance intoxication or withdrawal. Screening for executive dysfunction can identify a need for fuller evaluation, but the screening result alone does not establish vascular neurocognitive disorder. A severity scale may track change in executive dysfunction, but it cannot replace a clinical interview that explores meaning, context, and course. medical and neurological work-up, medication review, cognitive screening, and neuropsychological evaluation each provide different information and have different sources of error. Clinically, measurement results should be interpreted against language, literacy, developmental level, cultural context, response style, and the purpose for which the measure was designed. When medical and neurological work-up differs from another source, the clinician records the discrepancy and investigates why the sources diverge instead of forcing agreement. If client report, family observations, and measures disagree about executive dysfunction, the discrepancy may point to setting effects, masking, limited insight, conflict, or genuine change over time.</w:t>
      </w:r>
    </w:p>
    <w:p>
      <w:r>
        <w:t>Treatment implications for frontotemporal neurocognitive disorder show why accurate formulation matters, particularly when decisions about treatment of reversible causes depend on severity, risk, and comorbidity. Diagnostic manuals classify frontotemporal neurocognitive disorder and related conditions, but treatment selection also requires evidence, formulation, risk assessment, preference, and professional judgement. In the present topic, care may involve advance care planning, caregiver education, and treatment of reversible causes. For frontotemporal neurocognitive disorder, the sequence of care depends on acuity, risk, medical stability, preference, developmental stage, comorbidity, and available expertise in memory clinics. At the same time, a counsellor should recognise when the presentation requires</w:t>
      </w:r>
    </w:p>
    <w:p>
      <w:r>
        <w:t>Neurological investigation, emergency intervention, or another specialist service. Interdisciplinary work around frontotemporal neurocognitive disorder places counselling skills alongside medical, psychological, social, and rehabilitative expertise when those inputs are needed.</w:t>
      </w:r>
    </w:p>
    <w:p>
      <w:pPr>
        <w:pStyle w:val="Heading2"/>
        <w:ind w:firstLine="0"/>
      </w:pPr>
      <w:r>
        <w:rPr>
          <w:rFonts w:ascii="Times New Roman" w:hAnsi="Times New Roman" w:eastAsia="Times New Roman"/>
          <w:b/>
          <w:color w:val="284C68"/>
          <w:sz w:val="27"/>
        </w:rPr>
        <w:t>14.4 Historical Development of the Concept</w:t>
      </w:r>
    </w:p>
    <w:p>
      <w:r>
        <w:t>Assessment of mild neurocognitive disorder should be proportionate to the clinical decision and to the consequences of being wrong about delirium versus dementia. Screening for language change can identify a need for fuller evaluation, but the screening result alone does not establish mild neurocognitive disorder. A severity scale may track change in language change, but it cannot replace a clinical interview that explores meaning, context, and course. functional assessment, collateral history, delirium screening, and cognitive screening each provide different information and have different sources of error. When delirium screening differs from another source, the clinician records the discrepancy and investigates why the sources diverge instead of forcing agreement. If client report, family observations, and measures disagree about language change, the discrepancy may point to setting effects, masking, limited insight, conflict, or genuine change over time.</w:t>
      </w:r>
    </w:p>
    <w:p>
      <w:r>
        <w:t>Treatment implications for neurocognitive disorder due to Alzheimer disease show why accurate formulation matters, particularly when decisions about caregiver education depend on severity, risk, and comorbidity. Diagnostic manuals classify neurocognitive disorder due to Alzheimer disease and related conditions, but treatment selection also requires evidence, formulation, risk assessment, preference, and professional judgement. In the present topic, care may involve caregiver education, behavioural support, and cognitive rehabilitation where appropriate. For neurocognitive disorder due to Alzheimer disease, the sequence of care depends on acuity, risk, medical stability, preference, developmental stage, comorbidity, and available expertise in hospitals. Clinically, a counsellor should recognise when the presentation requires medical assessment, prescribing, nutritional rehabilitation, neurological investigation, emergency intervention, or another specialist service. Interdisciplinary work around neurocognitive disorder due to Alzheimer disease places counselling skills alongside medical, psychological, social, and rehabilitative expertise when those inputs are needed.</w:t>
      </w:r>
    </w:p>
    <w:p>
      <w:r>
        <w:t>Ethical communication about vascular neurocognitive disorder should neither minimise executive dysfunction nor exaggerate the certainty of the available evidence. A clinician may explain that the current information is consistent with a pattern involving executive dysfunction and loss of independence, while also stating what remains uncertain. That wording is more accurate than presenting a provisional interpretation of vascular neurocognitive disorder as a permanent fact. In service settings, records should distinguish the client’s report, observed behaviour, collateral information, test results, interpretation, and planned follow-up. Stigmatising labels, unsupported claims about sleep disturbance, and assumptions based on identity weaken the reasoning required to understand executive dysfunction. If executive dysfunction is accompanied by risk or safeguarding concerns, confidentiality limits should be explained clearly and action should follow applicable law, professional standards, and service policy.</w:t>
      </w:r>
    </w:p>
    <w:p>
      <w:r>
        <w:t>Research relevant to frontotemporal neurocognitive disorder increasingly examines cross-cutting mechanisms, including processes that may contribute to fluctuating awareness across diagnostic categories. Processes such as sleep disturbance, avoidance, reward sensitivity, cognitive control, social disconnection, threat learning, and emotion regulation may contribute to fluctuating awareness and also occur across other diagnoses. This transdiagnostic view does not make frontotemporal neurocognitive disorder unnecessary as a category; it shows that diagnosis and mechanism answer different clinical questions. Clinically, depression and other reversible contributors, neurodegeneration, vascular disease, and infection may help explain why two people with the same diagnosis have different courses or treatment needs. A doctoral formulation of frontotemporal neurocognitive disorder can therefore combine descriptive diagnosis with dimensional severity, development, maintaining processes, physical health, culture, relationships, and strengths. The formulation remains provisional; new evidence about fluctuating awareness, functional cognitive symptoms, or depression and other reversible contributors may require revision in the discussion of frontotemporal neurocognitive disorder.</w:t>
      </w:r>
    </w:p>
    <w:p>
      <w:r>
        <w:t>The practical value of psychopathology lies in the quality of decisions it supports. In acquired disturbances in attention, memory, executive function, language, perception, social cognition, and daily functioning that require integration of medical, neurological, psychological, and social information, the clinician needs language that describes patterns without turning descriptions into fixed identities. The current topic draws attention to loss of independence, behavioural change, visuospatial difficulty, and acute inattention. Features such as visuospatial difficulty become clinically important when their persistence, severity, or consequences interfere with education, work, relationships, self-care, physical health, or safe decisions. In practice, a symptom can carry different meanings across developmental stages and cultural settings. For example, caregiver observations can clarify course but require attention to burden and bias. Interpretation of visuospatial difficulty therefore draws on course, impairment, context, and the person’s account as converging evidence rather than relying on a single indicator.</w:t>
      </w:r>
    </w:p>
    <w:p>
      <w:pPr>
        <w:pStyle w:val="Heading2"/>
        <w:ind w:firstLine="0"/>
      </w:pPr>
      <w:r>
        <w:rPr>
          <w:rFonts w:ascii="Times New Roman" w:hAnsi="Times New Roman" w:eastAsia="Times New Roman"/>
          <w:b/>
          <w:color w:val="284C68"/>
          <w:sz w:val="27"/>
        </w:rPr>
        <w:t>14.5 DSM-5-TR and ICD-11 Perspectives</w:t>
      </w:r>
    </w:p>
    <w:p>
      <w:r>
        <w:t>Research relevant to neurocognitive disorder due to Alzheimer disease increasingly examines cross-cutting mechanisms, including processes that may contribute to loss of independence across diagnostic categories. Processes such as sleep disturbance, avoidance, reward sensitivity, cognitive control, social disconnection, threat learning, and emotion regulation may contribute to loss of independence and also occur across other diagnoses. This transdiagnostic view does not make neurocognitive disorder due to Alzheimer disease unnecessary as a category; it shows that diagnosis and mechanism answer different clinical questions. When the history is incomplete, neurodegeneration, medication effects, metabolic disturbance, and brain injury may help explain why two people with the same diagnosis have different courses or treatment needs. A doctoral formulation of neurocognitive disorder due to Alzheimer disease can therefore combine descriptive diagnosis with dimensional severity, development, maintaining processes, physical health, culture, relationships, and strengths. Documentation should state what supports the interpretation of loss of independence and what remains ambiguous, including whether functional cognitive symptoms still needs investigation.</w:t>
      </w:r>
    </w:p>
    <w:p>
      <w:r>
        <w:t>A doctoral-level reading of this topic begins with disciplined description. The current topic draws attention to memory decline, language change, acute inattention, and behavioural change. Features such as memory decline become clinically important when their persistence, severity, or consequences interfere with education, work, relationships, self-care, physical health, or safe decisions. In service settings, For example, functional change matters when distinguishing mild from major neurocognitive disorder. Interpretation of memory decline therefore draws on course, impairment, context, and the person’s account as converging evidence rather than relying on a single indicator.</w:t>
      </w:r>
    </w:p>
    <w:p>
      <w:r>
        <w:t>The purpose of this part of the chapter is to compare the purposes of current diagnostic systems without reproducing proprietary criteria sets. The question is not simply whether acute inattention is present; assessment asks how it functions in the person’s life and whether it contributes to distress, impairment, or risk. An assessment may identify memory decline, acute inattention, behavioural change, and loss of independence, but these observations become clinically useful only after they are linked to timing, severity, triggers, consequences, and recovery periods. Where risk is present, brain injury, vascular disease, neurodegeneration, and depression and other reversible contributors may influence the presentation, although none should be treated as a single sufficient cause. The clinician should actively compare alternatives such as psychosis, substance intoxication or withdrawal, and developmental intellectual disability. Comparing frontotemporal neurocognitive disorder with developmental intellectual disability reduces the risk of selecting a familiar label first and then bending later information to confirm it.</w:t>
      </w:r>
    </w:p>
    <w:p>
      <w:r>
        <w:t>Description identifies what can be observed or reliably reported about visuospatial difficulty; formulation proposes an organising account; verification asks what evidence, including evidence for depression-related cognitive difficulty, would weaken that account. In this chapter, relevant observations include memory decline, loss of independence, visuospatial difficulty, and executive dysfunction. Possible contributors include vascular disease, sensory impairment, sleep disturbance, and brain injury. Longitudinally, the assessor uses attention testing, medication review, medical and neurological work-up, and neuropsychological evaluation to determine whether the pattern is stable, episodic, context-bound, medically influenced, or linked to substances or medications. In DSM-5-TR and ICD-11 perspectives, uncertainty about depression-related cognitive difficulty is treated as information to manage competently, not as something to conceal.</w:t>
      </w:r>
    </w:p>
    <w:p>
      <w:r>
        <w:t>The distinction between the symptom fluctuating awareness and a disorder such as traumatic brain injury-related neurocognitive disorder depends on pattern, duration, significance, context, and exclusion conditions. A symptom such as memory decline may occur during ordinary stress, physical illness, medication exposure, sleep loss, another mental disorder, or a transient developmental period. For traumatic brain injury-related neurocognitive disorder, disorder-level reasoning requires a broader pattern in which fluctuating awareness and related features fit together across time and meet the relevant system’s requirements for clinical significance. In service settings, functional change matters when distinguishing mild from major neurocognitive disorder. The clinician compares current fluctuating awareness with baseline functioning, the person’s usual pattern, and any improvement that follows removal of a suspected trigger such as depression and other reversible contributors. Alternatives such as developmental intellectual disability, substance intoxication or withdrawal, and depression-related cognitive difficulty remain active until evidence makes them less plausible. This is especially important in residential care, where referral information may be brief and practical pressures can encourage rapid decisions. Documentation should state what supports the interpretation of fluctuating awareness and what remains ambiguous, including whether substance intoxication or withdrawal still needs investigation.</w:t>
      </w:r>
    </w:p>
    <w:p>
      <w:pPr>
        <w:pStyle w:val="Heading2"/>
        <w:ind w:firstLine="0"/>
      </w:pPr>
      <w:r>
        <w:rPr>
          <w:rFonts w:ascii="Times New Roman" w:hAnsi="Times New Roman" w:eastAsia="Times New Roman"/>
          <w:b/>
          <w:color w:val="284C68"/>
          <w:sz w:val="27"/>
        </w:rPr>
        <w:t>14.6 Dimensional and Transdiagnostic Thinking</w:t>
      </w:r>
    </w:p>
    <w:p>
      <w:r>
        <w:t>Description identifies what can be observed or reliably reported about visuospatial difficulty; formulation proposes an organising account; verification asks what evidence, including evidence for psychosis, would weaken that account. In this chapter, relevant observations include visuospatial difficulty, acute inattention, language change, and executive dysfunction. Possible contributors include metabolic disturbance, sensory impairment, sleep disturbance, and vascular disease. Longitudinally, the assessor uses neuropsychological evaluation, collateral history, cognitive screening, and medical and neurological work-up to determine whether the pattern is stable, episodic, context-bound, medically influenced, or linked to substances or medications. In dimensional and transdiagnostic thinking, uncertainty about psychosis is treated as information to manage competently, not as something to conceal.</w:t>
      </w:r>
    </w:p>
    <w:p>
      <w:r>
        <w:t>The distinction between the symptom fluctuating awareness and a disorder such as frontotemporal neurocognitive disorder depends on pattern, duration, significance, context, and exclusion conditions. For frontotemporal neurocognitive disorder, disorder-level reasoning requires a broader pattern in which fluctuating awareness and related features fit together across time and meet the relevant system’s requirements for clinical significance. In many cases, caregiver observations can clarify course but require attention to burden and bias. The clinician compares current fluctuating awareness with baseline functioning, the person’s usual pattern, and any improvement that follows removal of a suspected trigger such as sensory impairment. Alternatives such as delirium versus dementia, functional cognitive symptoms, and substance intoxication or withdrawal remain active until evidence makes them less plausible.</w:t>
      </w:r>
    </w:p>
    <w:p>
      <w:r>
        <w:t>Biological information about neurodegeneration can strengthen a formulation of Lewy body neurocognitive disorder when it is interpreted cautiously and integrated with the clinical history. neurodegeneration, infection, sensory impairment, and brain injury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neurodegeneration. In many cases, the meaning of visuospatial difficulty changes when it occurs alongside acute inattention compared with when it appears alone. The assessment therefore combines cognitive screening, neuropsychological evaluation, delirium screening, and functional assessment instead of relying on one test result. Across the lifespan, treatment planning may include risk and capacity assessment, cognitive rehabilitation where appropriate, and caregiver education, selected according to diagnosis, severity, preference, evidence, and professional role.</w:t>
      </w:r>
    </w:p>
    <w:p>
      <w:r>
        <w:t>The assessor also considers normal ageing, delirium versus dementia, and psychosis before attributing the presentation to a psychiatric disorder.</w:t>
      </w:r>
    </w:p>
    <w:p>
      <w:r>
        <w:t>At a primary-care and specialist referral service, Grace, aged 63 and working as a retired civil servant, describes a change from usual functioning marked by acute inattention and memory decline. The clinician treats delirium as one hypothesis and gathers chronological, developmental, physical-health, medication, substance, relational, and contextual information before assigning diagnostic weight to the symptoms. The clinician compares delirium with psychosis and developmental intellectual disability, paying particular attention to chronology and to the possibility that depression and other reversible contributors has altered the presentation. This staged approach keeps confidence in delirium proportional to evidence and makes clear what new information about psychosis, depression and other reversible contributors, or acute inattention would prompt revision. The case can be tested by specifying what finding would count against the proposed account of memory decline. If the proposed account of delirium predicts persistent impairment but memory decline resolves fully after a short-lived stressor ends, the formulation needs reconsideration. If new information points to normal ageing, the clinician should investigate that possibility instead of protecting the original diagnosis. A formulation of delirium remains incomplete if it explains symptoms but ignores recovery resources such as support, routine, skills, and access to care.</w:t>
      </w:r>
    </w:p>
    <w:p>
      <w:pPr>
        <w:pStyle w:val="Heading2"/>
        <w:ind w:firstLine="0"/>
      </w:pPr>
      <w:r>
        <w:rPr>
          <w:rFonts w:ascii="Times New Roman" w:hAnsi="Times New Roman" w:eastAsia="Times New Roman"/>
          <w:b/>
          <w:color w:val="284C68"/>
          <w:sz w:val="27"/>
        </w:rPr>
        <w:t>14.7 Development and Course</w:t>
      </w:r>
    </w:p>
    <w:p>
      <w:r>
        <w:t>When the history is incomplete, The assessor also considers depression-related cognitive difficulty, developmental intellectual disability, and normal ageing before attributing the presentation to a psychiatric disorder.</w:t>
      </w:r>
    </w:p>
    <w:p>
      <w:r>
        <w:t>Sofia, a 34-year-old small-business owner, attends a community mental-health service after several months of behavioural change and acute inattention. The referral identifies impairment but cannot by itself establish Lewy body neurocognitive disorder; the initial assessment maps onset, frequency, severity, triggers, periods of recovery, physical-health changes, medication or substance exposure, and the person’s own explanation. The differential remains open to functional cognitive symptoms and depression-related cognitive difficulty, while sleep disturbance is explored as a possible contributor rather than treated as proof of causation. The possible diagnosis of Lewy body neurocognitive disorder therefore remains provisional until the chronology of behavioural change, impairment, context, and exclusion conditions have been examined together. The case can be tested by specifying what finding would count against the proposed account of fluctuating awareness. If the proposed account of Lewy body neurocognitive disorder predicts persistent impairment but fluctuating awareness resolves fully after a short-lived stressor ends, the formulation needs reconsideration. If new information points to psychosis, the clinician should investigate that possibility instead of protecting the original diagnosis. A formulation of Lewy body neurocognitive disorder remains incomplete if it explains symptoms but ignores recovery resources such as support, routine, skills, and access to care.</w:t>
      </w:r>
    </w:p>
    <w:p>
      <w:r>
        <w:t>Differential reasoning for traumatic brain injury-related neurocognitive disorder requires active comparison with alternatives such as psychosis, not passive listing of possibilities. For acquired disturbances in attention, memory, executive function, language, perception, social cognition, and daily functioning that require integration of medical, neurological, psychological, and social information, plausible alternatives may include functional cognitive symptoms, psychosis, and developmental intellectual disability. For traumatic brain injury-related neurocognitive disorder, comparison of onset, duration, internal experience, observed behaviour, functioning, physical findings, substance or medication exposure, and developmental history helps separate psychosis from the leading account. One discriminating question is which part of fluctuating awareness would be difficult to explain if psychosis were the better account. When the history is incomplete, acute inattention combined with visuospatial difficulty may support one interpretation, while a close temporal relationship to a medication change may support another. No isolated clue about fluctuating awareness should carry more weight than the longitudinal pattern justifies. Consultation is indicated when uncertainty about traumatic brain injury-related neurocognitive disorder changes safety decisions, medical care, capacity questions, prescribing, or access to specialist treatment.</w:t>
      </w:r>
    </w:p>
    <w:p>
      <w:r>
        <w:t>Assessment of delirium should be proportionate to the clinical decision and to the consequences of being wrong about functional cognitive symptoms. Screening for fluctuating awareness can identify a need for fuller evaluation, but the screening result alone does not establish delirium. A severity scale may track change in fluctuating awareness, but it cannot replace a clinical interview that explores meaning, context, and course. medication review, attention testing, collateral history, and medical and neurological work-up each provide different information and have different sources of error. When medication review differs from another source, the clinician records the discrepancy and investigates why the sources diverge instead of forcing agreement. If client report, family observations, and measures disagree about fluctuating awareness, the discrepancy may point to setting effects, masking, limited insight, conflict, or genuine change over time.</w:t>
      </w:r>
    </w:p>
    <w:p>
      <w:r>
        <w:t>Treatment implications for major neurocognitive disorder show why accurate formulation matters, particularly when decisions about behavioural support depend on severity, risk, and comorbidity. Diagnostic manuals classify major neurocognitive disorder and related conditions, but treatment selection also requires evidence, formulation, risk assessment, preference, and professional judgement. In the present topic, care may involve behavioural support, cognitive rehabilitation where appropriate, and risk and capacity assessment. For major neurocognitive disorder, the sequence of care depends on acuity, risk, medical stability, preference, developmental stage, comorbidity, and available expertise in hospitals. When the history is incomplete, Interdisciplinary work around major neurocognitive disorder places counselling skills alongside medical, psychological, social, and rehabilitative expertise when those inputs are needed.</w:t>
      </w:r>
    </w:p>
    <w:p>
      <w:pPr>
        <w:pStyle w:val="Heading2"/>
        <w:ind w:firstLine="0"/>
      </w:pPr>
      <w:r>
        <w:rPr>
          <w:rFonts w:ascii="Times New Roman" w:hAnsi="Times New Roman" w:eastAsia="Times New Roman"/>
          <w:b/>
          <w:color w:val="284C68"/>
          <w:sz w:val="27"/>
        </w:rPr>
        <w:t>14.8 Genetic and Neurobiological Contributions</w:t>
      </w:r>
    </w:p>
    <w:p>
      <w:r>
        <w:t>Assessment of Lewy body neurocognitive disorder should be proportionate to the clinical decision and to the consequences of being wrong about developmental intellectual disability. Screening for memory decline can identify a need for fuller evaluation, but the screening result alone does not establish Lewy body neurocognitive disorder. A severity scale may track change in memory decline, but it cannot replace a clinical interview that explores meaning, context, and course. functional assessment, cognitive screening, medical and neurological work-up, and attention testing each provide different information and have different sources of error. From a developmental perspective, When medical and neurological work-up differs from another source, the clinician records the discrepancy and investigates why the sources diverge instead of forcing agreement. If client report, family observations, and measures disagree about memory decline, the discrepancy may point to setting effects, masking, limited insight, conflict, or genuine change over time.</w:t>
      </w:r>
    </w:p>
    <w:p>
      <w:r>
        <w:t>Treatment implications for traumatic brain injury-related neurocognitive disorder show why accurate formulation matters, particularly when decisions about cognitive rehabilitation where appropriate depend on severity, risk, and comorbidity. Diagnostic manuals classify traumatic brain injury-related neurocognitive disorder and related conditions, but treatment selection also requires evidence, formulation, risk assessment, preference, and professional judgement. In the present topic, care may involve caregiver education, cognitive rehabilitation where appropriate, and environmental support. For traumatic brain injury-related neurocognitive disorder, the sequence of care depends on acuity, risk, medical stability, preference, developmental stage, comorbidity, and available expertise in memory clinics. When the history is incomplete, Interdisciplinary work around traumatic brain injury-related neurocognitive disorder places counselling skills alongside medical, psychological, social, and rehabilitative expertise when those inputs are needed.</w:t>
      </w:r>
    </w:p>
    <w:p>
      <w:r>
        <w:t>Ethical communication about delirium should neither minimise executive dysfunction nor exaggerate the certainty of the available evidence. A clinician may explain that the current information is consistent with a pattern involving executive dysfunction and language change, while also stating what remains uncertain. That wording is more accurate than presenting a provisional interpretation of delirium as a permanent fact. In practice, Stigmatising labels, unsupported claims about sensory impairment, and assumptions based on identity weaken the reasoning required to understand executive dysfunction.</w:t>
      </w:r>
    </w:p>
    <w:p>
      <w:r>
        <w:t>Research relevant to major neurocognitive disorder increasingly examines cross-cutting mechanisms, including processes that may contribute to language change across diagnostic categories. Processes such as sleep disturbance, avoidance, reward sensitivity, cognitive control, social disconnection, threat learning, and emotion regulation may contribute to language change and also occur across other diagnoses. This transdiagnostic view does not make major neurocognitive disorder unnecessary as a category; it shows that diagnosis and mechanism answer different clinical questions. Across the lifespan, sensory impairment, medication effects, sleep disturbance, and brain injury may help explain why two people with the same diagnosis have different courses or treatment needs. A doctoral formulation of major neurocognitive disorder can therefore combine descriptive diagnosis with dimensional severity, development, maintaining processes, physical health, culture, relationships, and strengths.</w:t>
      </w:r>
    </w:p>
    <w:p>
      <w:r>
        <w:t>Accurate formulation depends on asking what is happening, when it happens, and what else could explain it. The current topic draws attention to language change, behavioural change, acute inattention, and visuospatial difficulty. Features such as acute inattention become clinically important when their persistence, severity, or consequences interfere with education, work, relationships, self-care, physical health, or safe decisions. Where risk is present, For example, delirium is often acute and fluctuating and can signal urgent medical illness. Interpretation of acute inattention therefore draws on course, impairment, context, and the person’s account as converging evidence rather than relying on a single indicator.</w:t>
      </w:r>
    </w:p>
    <w:p>
      <w:pPr>
        <w:pStyle w:val="Heading2"/>
        <w:ind w:firstLine="0"/>
      </w:pPr>
      <w:r>
        <w:rPr>
          <w:rFonts w:ascii="Times New Roman" w:hAnsi="Times New Roman" w:eastAsia="Times New Roman"/>
          <w:b/>
          <w:color w:val="284C68"/>
          <w:sz w:val="27"/>
        </w:rPr>
        <w:t>14.9 Learning, Cognition, Emotion, and Behaviour</w:t>
      </w:r>
    </w:p>
    <w:p>
      <w:r>
        <w:t>Research relevant to traumatic brain injury-related neurocognitive disorder increasingly examines cross-cutting mechanisms, including processes that may contribute to acute inattention across diagnostic categories. Processes such as sleep disturbance, avoidance, reward sensitivity, cognitive control, social disconnection, threat learning, and emotion regulation may contribute to acute inattention and also occur across other diagnoses. This transdiagnostic view does not make traumatic brain injury-related neurocognitive disorder unnecessary as a category; it shows that diagnosis and mechanism answer different clinical questions. For assessment purposes, sensory impairment, sleep disturbance, depression and other reversible contributors, and brain injury may help explain why two people with the same diagnosis have different courses or treatment needs. A doctoral formulation of traumatic brain injury-related neurocognitive disorder can therefore combine descriptive diagnosis with dimensional severity, development, maintaining processes, physical health, culture, relationships, and strengths.</w:t>
      </w:r>
    </w:p>
    <w:p>
      <w:r>
        <w:t>The current topic draws attention to acute inattention, executive dysfunction, behavioural change, and loss of independence. For example, functional change matters when distinguishing mild from major neurocognitive disorder.</w:t>
      </w:r>
    </w:p>
    <w:p>
      <w:r>
        <w:t>The purpose of this part of the chapter is to explain psychological mechanisms such as conditioning, appraisal, attention, memory, avoidance, reinforcement, and emotion regulation. The question is not simply whether language change is present; assessment asks how it functions in the person’s life and whether it contributes to distress, impairment, or risk. Where risk is present, neurodegeneration, infection, medication effects, and vascular disease may influence the presentation, although none should be treated as a single sufficient cause. The clinician should actively compare alternatives such as functional cognitive symptoms, developmental intellectual disability, and substance intoxication or withdrawal.</w:t>
      </w:r>
    </w:p>
    <w:p>
      <w:r>
        <w:t>Description identifies what can be observed or reliably reported about memory decline; formulation proposes an organising account; verification asks what evidence, including evidence for psychosis, would weaken that account. In this chapter, relevant observations include behavioural change, language change, memory decline, and loss of independence. Possible contributors include medication effects, vascular disease, brain injury, and infection. In many cases, the assessor uses neuropsychological evaluation, delirium screening, medication review, and attention testing to determine whether the pattern is stable, episodic, context-bound, medically influenced, or linked to substances or medications. In learning, cognition, emotion, and behaviour, uncertainty about psychosis is treated as information to manage competently, not as something to conceal.</w:t>
      </w:r>
    </w:p>
    <w:p>
      <w:r>
        <w:t>The distinction between the symptom behavioural change and a disorder such as neurocognitive disorder due to Alzheimer disease depends on pattern, duration, significance, context, and exclusion conditions. A symptom such as fluctuating awareness may occur during ordinary stress, physical illness, medication exposure, sleep loss, another mental disorder, or a transient developmental period. For neurocognitive disorder due to Alzheimer disease, disorder-level reasoning requires a broader pattern in which behavioural change and related features fit together across time and meet the relevant system’s requirements for clinical significance. In practice, cognitive screening is not equivalent to a complete neuropsychological evaluation. The clinician compares current behavioural change with baseline functioning, the person’s usual pattern, and any improvement that follows removal of a suspected trigger such as sensory impairment. Alternatives such as normal ageing, functional cognitive symptoms, and developmental intellectual disability remain active until evidence makes them less plausible.</w:t>
      </w:r>
    </w:p>
    <w:p>
      <w:pPr>
        <w:pStyle w:val="Heading2"/>
        <w:ind w:firstLine="0"/>
      </w:pPr>
      <w:r>
        <w:rPr>
          <w:rFonts w:ascii="Times New Roman" w:hAnsi="Times New Roman" w:eastAsia="Times New Roman"/>
          <w:b/>
          <w:color w:val="284C68"/>
          <w:sz w:val="27"/>
        </w:rPr>
        <w:t>14.10 Relationships, Family, and Social Context</w:t>
      </w:r>
    </w:p>
    <w:p>
      <w:r>
        <w:t>Description identifies what can be observed or reliably reported about loss of independence; formulation proposes an organising account; verification asks what evidence, including evidence for functional cognitive symptoms, would weaken that account. In this chapter, relevant observations include loss of independence, acute inattention, executive dysfunction, and language change. Possible contributors include neurodegeneration, medication effects, depression and other reversible contributors, and vascular disease. In practice, the assessor uses functional assessment, collateral history, delirium screening, and cognitive screening to determine whether the pattern is stable, episodic, context-bound, medically influenced, or linked to substances or medications. In relationships, family, and social context, uncertainty about functional cognitive symptoms is treated as information to manage competently, not as something to conceal.</w:t>
      </w:r>
    </w:p>
    <w:p>
      <w:r>
        <w:t>The distinction between the symptom memory decline and a disorder such as major neurocognitive disorder depends on pattern, duration, significance, context, and exclusion conditions. For major neurocognitive disorder, disorder-level reasoning requires a broader pattern in which memory decline and related features fit together across time and meet the relevant system’s requirements for clinical significance. Where risk is present, cognitive screening is not equivalent to a complete neuropsychological evaluation. The clinician compares current memory decline with baseline functioning, the person’s usual pattern, and any improvement that follows removal of a suspected trigger such as medication effects. Alternatives such as psychosis, delirium versus dementia, and normal ageing remain active until evidence makes them less plausible. This is especially important in primary care, where referral information may be brief and practical pressures can encourage rapid decisions.</w:t>
      </w:r>
    </w:p>
    <w:p>
      <w:r>
        <w:t>Biological information about metabolic disturbance can strengthen a formulation of mild neurocognitive disorder when it is interpreted cautiously and integrated with the clinical history. metabolic disturbance, depression and other reversible contributors, sleep disturbance, and neurodegeneration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metabolic disturbance. In many cases, the meaning of fluctuating awareness changes when it occurs alongside memory decline compared with when it appears alone. The assessment therefore combines medication review, functional assessment, neuropsychological evaluation, and attention testing instead of relying on one test result. Clinically, treatment planning may include cognitive rehabilitation where appropriate, treatment of reversible causes, and advance care planning, selected according to diagnosis, severity, preference, evidence, and professional role.</w:t>
      </w:r>
    </w:p>
    <w:p>
      <w:r>
        <w:t>The assessor also considers psychosis, depression-related cognitive difficulty, and normal ageing before attributing the presentation to a psychiatric disorder.</w:t>
      </w:r>
    </w:p>
    <w:p>
      <w:r>
        <w:t>Leah, a 19-year-old first-year undergraduate, attends a student health service after several months of language change and behavioural change. The referral identifies impairment but cannot by itself establish vascular neurocognitive disorder; the initial assessment maps onset, frequency, severity, triggers, periods of recovery, physical-health changes, medication or substance exposure, and the person’s own explanation. The differential remains open to delirium versus dementia and functional cognitive symptoms, while metabolic disturbance is explored as a possible contributor rather than treated as proof of causation. The possible diagnosis of vascular neurocognitive disorder therefore remains provisional until the chronology of language change, impairment, context, and exclusion conditions have been examined together. The case can be tested by specifying what finding would count against the proposed account of executive dysfunction. If the proposed account of vascular neurocognitive disorder predicts persistent impairment but executive dysfunction resolves fully after a short-lived stressor ends, the formulation needs reconsideration. If new information points to functional cognitive symptoms, the clinician should investigate that possibility instead of protecting the original diagnosis.</w:t>
      </w:r>
    </w:p>
    <w:p>
      <w:pPr>
        <w:pStyle w:val="Heading2"/>
        <w:ind w:firstLine="0"/>
      </w:pPr>
      <w:r>
        <w:rPr>
          <w:rFonts w:ascii="Times New Roman" w:hAnsi="Times New Roman" w:eastAsia="Times New Roman"/>
          <w:b/>
          <w:color w:val="284C68"/>
          <w:sz w:val="27"/>
        </w:rPr>
        <w:t>14.11 Culture, Language, Sex, Gender, and Identity</w:t>
      </w:r>
    </w:p>
    <w:p>
      <w:r>
        <w:t>The assessor also considers psychosis, delirium versus dementia, and normal ageing before attributing the presentation to a psychiatric disorder.</w:t>
      </w:r>
    </w:p>
    <w:p>
      <w:r>
        <w:t>During an appointment at a university counselling service, Amina, a 29-year-old postgraduate student, reports that memory decline has increasingly occurred together with language change. Rather than converting referral wording into mild neurocognitive disorder, the clinician examines the course of memory decline and language change and checks physical health, treatment exposure, substances, sleep, stress, and previous episodes. Possible competing accounts include substance intoxication or withdrawal and normal ageing. The relevance of vascular disease is tested against the history instead of being assumed from its mere presence. The case illustrates the value of delaying closure until the clinician can explain why mild neurocognitive disorder fits the pattern of memory decline better than alternatives such as substance intoxication or withdrawal. The case can be tested by specifying what finding would count against the proposed account of language change. If the proposed account of mild neurocognitive disorder predicts persistent impairment but language change resolves fully after a short-lived stressor ends, the formulation needs reconsideration. A formulation of mild neurocognitive disorder remains incomplete if it explains symptoms but ignores recovery resources such as support, routine, skills, and access to care.</w:t>
      </w:r>
    </w:p>
    <w:p>
      <w:r>
        <w:t>Differential reasoning for neurocognitive disorder due to Alzheimer disease requires active comparison with alternatives such as substance intoxication or withdrawal, not passive listing of possibilities. For acquired disturbances in attention, memory, executive function, language, perception, social cognition, and daily functioning that require integration of medical, neurological, psychological, and social information, plausible alternatives may include normal ageing, developmental intellectual disability, and substance intoxication or withdrawal. For neurocognitive disorder due to Alzheimer disease, comparison of onset, duration, internal experience, observed behaviour, functioning, physical findings, substance or medication exposure, and developmental history helps separate substance intoxication or withdrawal from the leading account. One discriminating question is which part of executive dysfunction would be difficult to explain if substance intoxication or withdrawal were the better account. When the history is incomplete, acute inattention combined with fluctuating awareness may support one interpretation, while a close temporal relationship to a medication change may support another. No isolated clue about executive dysfunction should carry more weight than the longitudinal pattern justifies. Documentation should state what supports the interpretation of executive dysfunction and what remains ambiguous, including whether substance intoxication or withdrawal still needs investigation.</w:t>
      </w:r>
    </w:p>
    <w:p>
      <w:r>
        <w:t>Assessment of vascular neurocognitive disorder should be proportionate to the clinical decision and to the consequences of being wrong about depression-related cognitive difficulty. Screening for memory decline can identify a need for fuller evaluation, but the screening result alone does not establish vascular neurocognitive disorder. A severity scale may track change in memory decline, but it cannot replace a clinical interview that explores meaning, context, and course. delirium screening, medication review, attention testing, and cognitive screening each provide different information and have different sources of error.</w:t>
      </w:r>
    </w:p>
    <w:p>
      <w:r>
        <w:t>In the present topic, care may involve cognitive rehabilitation where appropriate, treatment of reversible causes, and environmental support. For frontotemporal neurocognitive disorder, the sequence of care depends on acuity, risk, medical stability, preference, developmental stage, comorbidity, and available expertise in primary care.</w:t>
      </w:r>
    </w:p>
    <w:p>
      <w:pPr>
        <w:pStyle w:val="Heading2"/>
        <w:ind w:firstLine="0"/>
      </w:pPr>
      <w:r>
        <w:rPr>
          <w:rFonts w:ascii="Times New Roman" w:hAnsi="Times New Roman" w:eastAsia="Times New Roman"/>
          <w:b/>
          <w:color w:val="284C68"/>
          <w:sz w:val="27"/>
        </w:rPr>
        <w:t>14.12 Assessment Strategy</w:t>
      </w:r>
    </w:p>
    <w:p>
      <w:r>
        <w:t>Assessment of mild neurocognitive disorder should be proportionate to the clinical decision and to the consequences of being wrong about developmental intellectual disability. Screening for executive dysfunction can identify a need for fuller evaluation, but the screening result alone does not establish mild neurocognitive disorder. A severity scale may track change in executive dysfunction, but it cannot replace a clinical interview that explores meaning, context, and course. attention testing, cognitive screening, functional assessment, and collateral history each provide different information and have different sources of error. When functional assessment differs from another source, the clinician records the discrepancy and investigates why the sources diverge instead of forcing agreement.</w:t>
      </w:r>
    </w:p>
    <w:p>
      <w:r>
        <w:t>Treatment implications for neurocognitive disorder due to Alzheimer disease show why accurate formulation matters, particularly when decisions about advance care planning depend on severity, risk, and comorbidity. In the present topic, care may involve risk and capacity assessment, medical management, and advance care planning.</w:t>
      </w:r>
    </w:p>
    <w:p>
      <w:r>
        <w:t>Ethical communication about vascular neurocognitive disorder should neither minimise loss of independence nor exaggerate the certainty of the available evidence. A clinician may explain that the current information is consistent with a pattern involving loss of independence and executive dysfunction, while also stating what remains uncertain. Stigmatising labels, unsupported claims about brain injury, and assumptions based on identity weaken the reasoning required to understand loss of independence. If loss of independence is accompanied by risk or safeguarding concerns, confidentiality limits should be explained clearly and action should follow applicable law, professional standards, and service policy.</w:t>
      </w:r>
    </w:p>
    <w:p>
      <w:r>
        <w:t>Clinically, brain injury, sensory impairment, medication effects, and metabolic disturbance may help explain why two people with the same diagnosis have different courses or treatment needs.</w:t>
      </w:r>
    </w:p>
    <w:p>
      <w:r>
        <w:t>A doctoral-level reading of this topic begins with disciplined description. The current topic draws attention to loss of independence, language change, behavioural change, and fluctuating awareness. Features such as behavioural change become clinically important when their persistence, severity, or consequences interfere with education, work, relationships, self-care, physical health, or safe decisions. For assessment purposes, For example, functional change matters when distinguishing mild from major neurocognitive disorder. Interpretation of behavioural change therefore draws on course, impairment, context, and the person’s account as converging evidence rather than relying on a single indicator. Documentation should state what supports the interpretation of behavioural change and what remains ambiguous, including whether normal ageing still needs investigation.</w:t>
      </w:r>
    </w:p>
    <w:p>
      <w:pPr>
        <w:pStyle w:val="Heading2"/>
        <w:ind w:firstLine="0"/>
      </w:pPr>
      <w:r>
        <w:rPr>
          <w:rFonts w:ascii="Times New Roman" w:hAnsi="Times New Roman" w:eastAsia="Times New Roman"/>
          <w:b/>
          <w:color w:val="284C68"/>
          <w:sz w:val="27"/>
        </w:rPr>
        <w:t>14.13 Differential Diagnosis</w:t>
      </w:r>
    </w:p>
    <w:p>
      <w:r>
        <w:t>Research relevant to neurocognitive disorder due to Alzheimer disease increasingly examines cross-cutting mechanisms, including processes that may contribute to memory decline across diagnostic categories. Processes such as sleep disturbance, avoidance, reward sensitivity, cognitive control, social disconnection, threat learning, and emotion regulation may contribute to memory decline and also occur across other diagnoses. In service settings, sleep disturbance, brain injury, depression and other reversible contributors, and infection may help explain why two people with the same diagnosis have different courses or treatment needs.</w:t>
      </w:r>
    </w:p>
    <w:p>
      <w:r>
        <w:t>A doctoral-level reading of this topic begins with disciplined description. The current topic draws attention to behavioural change, memory decline, loss of independence, and executive dysfunction. For example, cognitive screening is not equivalent to a complete neuropsychological evaluation. Documentation should state what supports the interpretation of behavioural change and what remains ambiguous, including whether delirium versus dementia still needs investigation.</w:t>
      </w:r>
    </w:p>
    <w:p>
      <w:r>
        <w:t>The purpose of this part of the chapter is to compare plausible alternatives and explain how chronology, context, impairment, exclusion conditions, and course can separate them. The question is not simply whether behavioural change is present; assessment asks how it functions in the person’s life and whether it contributes to distress, impairment, or risk. Longitudinally, vascular disease, infection, brain injury, and metabolic disturbance may influence the presentation, although none should be treated as a single sufficient cause. The clinician should actively compare alternatives such as functional cognitive symptoms, depression-related cognitive difficulty, and normal ageing. Documentation should state what supports the interpretation of behavioural change and what remains ambiguous, including whether depression-related cognitive difficulty still needs investigation.</w:t>
      </w:r>
    </w:p>
    <w:p>
      <w:r>
        <w:t>Description identifies what can be observed or reliably reported about visuospatial difficulty; formulation proposes an organising account; verification asks what evidence, including evidence for delirium versus dementia, would weaken that account. In this chapter, relevant observations include fluctuating awareness, loss of independence, visuospatial difficulty, and language change. Possible contributors include medication effects, sleep disturbance, brain injury, and neurodegeneration. In practice, the assessor uses functional assessment, medical and neurological work-up, medication review, and delirium screening to determine whether the pattern is stable, episodic, context-bound, medically influenced, or linked to substances or medications. In differential diagnosis, uncertainty about delirium versus dementia is treated as information to manage competently, not as something to conceal.</w:t>
      </w:r>
    </w:p>
    <w:p>
      <w:r>
        <w:t>The distinction between the symptom executive dysfunction and a disorder such as traumatic brain injury-related neurocognitive disorder depends on pattern, duration, significance, context, and exclusion conditions. A symptom such as language change may occur during ordinary stress, physical illness, medication exposure, sleep loss, another mental disorder, or a transient developmental period. For traumatic brain injury-related neurocognitive disorder, disorder-level reasoning requires a broader pattern in which executive dysfunction and related features fit together across time and meet the relevant system’s requirements for clinical significance. From a developmental perspective, cognitive screening is not equivalent to a complete neuropsychological evaluation. The clinician compares current executive dysfunction with baseline functioning, the person’s usual pattern, and any improvement that follows removal of a suspected trigger such as sleep disturbance. Alternatives such as psychosis, substance intoxication or withdrawal, and depression-related cognitive difficulty remain active until evidence makes them less plausible.</w:t>
      </w:r>
    </w:p>
    <w:p>
      <w:pPr>
        <w:pStyle w:val="Heading2"/>
        <w:ind w:firstLine="0"/>
      </w:pPr>
      <w:r>
        <w:rPr>
          <w:rFonts w:ascii="Times New Roman" w:hAnsi="Times New Roman" w:eastAsia="Times New Roman"/>
          <w:b/>
          <w:color w:val="284C68"/>
          <w:sz w:val="27"/>
        </w:rPr>
        <w:t>14.14 Comorbidity and Diagnostic Overlap</w:t>
      </w:r>
    </w:p>
    <w:p>
      <w:r>
        <w:t>Description identifies what can be observed or reliably reported about executive dysfunction; formulation proposes an organising account; verification asks what evidence, including evidence for psychosis, would weaken that account. In this chapter, relevant observations include executive dysfunction, behavioural change, memory decline, and acute inattention. Possible contributors include sensory impairment, vascular disease, brain injury, and neurodegeneration. When the history is incomplete, the assessor uses delirium screening, medical and neurological work-up, neuropsychological evaluation, and collateral history to determine whether the pattern is stable, episodic, context-bound, medically influenced, or linked to substances or medications. In comorbidity and diagnostic overlap, uncertainty about psychosis is treated as information to manage competently, not as something to conceal.</w:t>
      </w:r>
    </w:p>
    <w:p>
      <w:r>
        <w:t>The distinction between the symptom behavioural change and a disorder such as frontotemporal neurocognitive disorder depends on pattern, duration, significance, context, and exclusion conditions. For frontotemporal neurocognitive disorder, disorder-level reasoning requires a broader pattern in which behavioural change and related features fit together across time and meet the relevant system’s requirements for clinical significance. In practice, delirium is often acute and fluctuating and can signal urgent medical illness. The clinician compares current behavioural change with baseline functioning, the person’s usual pattern, and any improvement that follows removal of a suspected trigger such as sleep disturbance. Alternatives such as normal ageing, developmental intellectual disability, and functional cognitive symptoms remain active until evidence makes them less plausible. Documentation should state what supports the interpretation of behavioural change and what remains ambiguous, including whether developmental intellectual disability still needs investigation.</w:t>
      </w:r>
    </w:p>
    <w:p>
      <w:r>
        <w:t>Biological information about sleep disturbance can strengthen a formulation of Lewy body neurocognitive disorder when it is interpreted cautiously and integrated with the clinical history. sleep disturbance, medication effects, neurodegeneration, and infection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sleep disturbance. From a formulation perspective, the meaning of fluctuating awareness changes when it occurs alongside language change compared with when it appears alone. The assessment therefore combines delirium screening, medication review, functional assessment, and medical and neurological work-up instead of relying on one test result. From a developmental perspective, treatment planning may include medical management, risk and capacity assessment, and caregiver education, selected according to diagnosis, severity, preference, evidence, and professional role.</w:t>
      </w:r>
    </w:p>
    <w:p>
      <w:r>
        <w:t>The assessor also considers psychosis, normal ageing, and depression-related cognitive difficulty before attributing the presentation to a psychiatric disorder.</w:t>
      </w:r>
    </w:p>
    <w:p>
      <w:r>
        <w:t>During an appointment at a primary-care and specialist referral service, Grace, a 63-year-old retired civil servant, reports that acute inattention has increasingly occurred together with memory decline. Rather than converting referral wording into delirium, the clinician examines the course of acute inattention and memory decline and checks physical health, treatment exposure, substances, sleep, stress, and previous episodes. Possible competing accounts include developmental intellectual disability and substance intoxication or withdrawal. The relevance of sensory impairment is tested against the history instead of being assumed from its mere presence. The case illustrates the value of delaying closure until the clinician can explain why delirium fits the pattern of acute inattention better than alternatives such as developmental intellectual disability. The case can be tested by specifying what finding would count against the proposed account of behavioural change. If the proposed account of delirium predicts persistent impairment but behavioural change resolves fully after a short-lived stressor ends, the formulation needs reconsideration. If new information points to delirium versus dementia, the clinician should investigate that possibility instead of protecting the original diagnosis. From a formulation perspective, A formulation of delirium remains incomplete if it explains symptoms but ignores recovery resources such as support, routine, skills, and access to care.</w:t>
      </w:r>
    </w:p>
    <w:p>
      <w:pPr>
        <w:pStyle w:val="Heading2"/>
        <w:ind w:firstLine="0"/>
      </w:pPr>
      <w:r>
        <w:rPr>
          <w:rFonts w:ascii="Times New Roman" w:hAnsi="Times New Roman" w:eastAsia="Times New Roman"/>
          <w:b/>
          <w:color w:val="284C68"/>
          <w:sz w:val="27"/>
        </w:rPr>
        <w:t>14.15 Functional Impact and Quality of Life</w:t>
      </w:r>
    </w:p>
    <w:p>
      <w:r>
        <w:t>In service settings, The assessor also considers depression-related cognitive difficulty, normal ageing, and psychosis before attributing the presentation to a psychiatric disorder.</w:t>
      </w:r>
    </w:p>
    <w:p>
      <w:r>
        <w:t>At a community mental-health service, Sofia, aged 34 and working as a small-business owner, describes a change from usual functioning marked by behavioural change and acute inattention. The clinician treats Lewy body neurocognitive disorder as one hypothesis and gathers chronological, developmental, physical-health, medication, substance, relational, and contextual information before assigning diagnostic weight to the symptoms. The clinician compares Lewy body neurocognitive disorder with depression-related cognitive difficulty and psychosis, paying particular attention to chronology and to the possibility that brain injury has altered the presentation. This staged approach keeps confidence in Lewy body neurocognitive disorder proportional to evidence and makes clear what new information about depression-related cognitive difficulty, brain injury, or behavioural change would prompt revision. If the proposed account of Lewy body neurocognitive disorder predicts persistent impairment but behavioural change resolves fully after a short-lived stressor ends, the formulation needs reconsideration.</w:t>
      </w:r>
    </w:p>
    <w:p>
      <w:r>
        <w:t>Differential reasoning for traumatic brain injury-related neurocognitive disorder requires active comparison with alternatives such as substance intoxication or withdrawal, not passive listing of possibilities. For acquired disturbances in attention, memory, executive function, language, perception, social cognition, and daily functioning that require integration of medical, neurological, psychological, and social information, plausible alternatives may include substance intoxication or withdrawal, depression-related cognitive difficulty, and delirium versus dementia. For traumatic brain injury-related neurocognitive disorder, comparison of onset, duration, internal experience, observed behaviour, functioning, physical findings, substance or medication exposure, and developmental history helps separate substance intoxication or withdrawal from the leading account. One discriminating question is which part of memory decline would be difficult to explain if substance intoxication or withdrawal were the better account. In many cases, fluctuating awareness combined with visuospatial difficulty may support one interpretation, while a close temporal relationship to a medication change may support another. No isolated clue about memory decline should carry more weight than the longitudinal pattern justifies.</w:t>
      </w:r>
    </w:p>
    <w:p>
      <w:r>
        <w:t>Assessment of delirium should be proportionate to the clinical decision and to the consequences of being wrong about delirium versus dementia. Screening for executive dysfunction can identify a need for fuller evaluation, but the screening result alone does not establish delirium. A severity scale may track change in executive dysfunction, but it cannot replace a clinical interview that explores meaning, context, and course. medical and neurological work-up, medication review, neuropsychological evaluation, and functional assessment each provide different information and have different sources of error.</w:t>
      </w:r>
    </w:p>
    <w:p>
      <w:r>
        <w:t>Treatment implications for major neurocognitive disorder show why accurate formulation matters, particularly when decisions about cognitive rehabilitation where appropriate depend on severity, risk, and comorbidity. In the present topic, care may involve behavioural support, treatment of reversible causes, and cognitive rehabilitation where appropriate. For major neurocognitive disorder, the sequence of care depends on acuity, risk, medical stability, preference, developmental stage, comorbidity, and available expertise in rehabilitation. At the same time, Interdisciplinary work around major neurocognitive disorder places counselling skills alongside medical, psychological, social, and rehabilitative expertise when those inputs are needed.</w:t>
      </w:r>
    </w:p>
    <w:p>
      <w:pPr>
        <w:pStyle w:val="Heading2"/>
        <w:ind w:firstLine="0"/>
      </w:pPr>
      <w:r>
        <w:rPr>
          <w:rFonts w:ascii="Times New Roman" w:hAnsi="Times New Roman" w:eastAsia="Times New Roman"/>
          <w:b/>
          <w:color w:val="284C68"/>
          <w:sz w:val="27"/>
        </w:rPr>
        <w:t>14.16 Risk, Safety, and Protective Factors</w:t>
      </w:r>
    </w:p>
    <w:p>
      <w:r>
        <w:t>Screening for behavioural change can identify a need for fuller evaluation, but the screening result alone does not establish Lewy body neurocognitive disorder. A severity scale may track change in behavioural change, but it cannot replace a clinical interview that explores meaning, context, and course. medication review, neuropsychological evaluation, functional assessment, and cognitive screening each provide different information and have different sources of error. If client report, family observations, and measures disagree about behavioural change, the discrepancy may point to setting effects, masking, limited insight, conflict, or genuine change over time.</w:t>
      </w:r>
    </w:p>
    <w:p>
      <w:r>
        <w:t>Treatment implications for traumatic brain injury-related neurocognitive disorder show why accurate formulation matters, particularly when decisions about behavioural support depend on severity, risk, and comorbidity. In the present topic, care may involve behavioural support, medical management, and caregiver education. For traumatic brain injury-related neurocognitive disorder, the sequence of care depends on acuity, risk, medical stability, preference, developmental stage, comorbidity, and available expertise in family caregiving settings. For assessment purposes, Interdisciplinary work around traumatic brain injury-related neurocognitive disorder places counselling skills alongside medical, psychological, social, and rehabilitative expertise when those inputs are needed.</w:t>
      </w:r>
    </w:p>
    <w:p>
      <w:r>
        <w:t>Ethical communication about delirium should neither minimise memory decline nor exaggerate the certainty of the available evidence. A clinician may explain that the current information is consistent with a pattern involving memory decline and executive dysfunction, while also stating what remains uncertain. Stigmatising labels, unsupported claims about vascular disease, and assumptions based on identity weaken the reasoning required to understand memory decline. If memory decline is accompanied by risk or safeguarding concerns, confidentiality limits should be explained clearly and action should follow applicable law, professional standards, and service policy.</w:t>
      </w:r>
    </w:p>
    <w:p>
      <w:r>
        <w:t>Research relevant to major neurocognitive disorder increasingly examines cross-cutting mechanisms, including processes that may contribute to fluctuating awareness across diagnostic categories. From a developmental perspective, infection, neurodegeneration, vascular disease, and sensory impairment may help explain why two people with the same diagnosis have different courses or treatment needs.</w:t>
      </w:r>
    </w:p>
    <w:p>
      <w:r>
        <w:t>The current topic draws attention to language change, behavioural change, acute inattention, and memory decline. When the history is incomplete, For example, functional change matters when distinguishing mild from major neurocognitive disorder.</w:t>
      </w:r>
    </w:p>
    <w:p>
      <w:pPr>
        <w:pStyle w:val="Heading2"/>
        <w:ind w:firstLine="0"/>
      </w:pPr>
      <w:r>
        <w:rPr>
          <w:rFonts w:ascii="Times New Roman" w:hAnsi="Times New Roman" w:eastAsia="Times New Roman"/>
          <w:b/>
          <w:color w:val="284C68"/>
          <w:sz w:val="27"/>
        </w:rPr>
        <w:t>14.17 Case Formulation</w:t>
      </w:r>
    </w:p>
    <w:p>
      <w:r>
        <w:t>In practice, metabolic disturbance, brain injury, vascular disease, and depression and other reversible contributors may help explain why two people with the same diagnosis have different courses or treatment needs.</w:t>
      </w:r>
    </w:p>
    <w:p>
      <w:r>
        <w:t>A doctoral-level reading of this topic begins with disciplined description. The current topic draws attention to language change, acute inattention, visuospatial difficulty, and memory decline. Features such as language change become clinically important when their persistence, severity, or consequences interfere with education, work, relationships, self-care, physical health, or safe decisions. Interpretation of language change therefore draws on course, impairment, context, and the person’s account as converging evidence rather than relying on a single indicator.</w:t>
      </w:r>
    </w:p>
    <w:p>
      <w:r>
        <w:t>The purpose of this part of the chapter is to demonstrate how to organise vulnerability, triggers, maintaining processes, strengths, and current goals into a testable explanation. For assessment purposes, brain injury, sensory impairment, sleep disturbance, and vascular disease may influence the presentation, although none should be treated as a single sufficient cause. The clinician should actively compare alternatives such as functional cognitive symptoms, substance intoxication or withdrawal, and delirium versus dementia.</w:t>
      </w:r>
    </w:p>
    <w:p>
      <w:r>
        <w:t>Description identifies what can be observed or reliably reported about behavioural change; formulation proposes an organising account; verification asks what evidence, including evidence for functional cognitive symptoms, would weaken that account. In this chapter, relevant observations include acute inattention, loss of independence, behavioural change, and language change. Possible contributors include brain injury, sensory impairment, medication effects, and sleep disturbance. Clinically, the assessor uses medication review, delirium screening, functional assessment, and neuropsychological evaluation to determine whether the pattern is stable, episodic, context-bound, medically influenced, or linked to substances or medications. In case formulation, uncertainty about functional cognitive symptoms is treated as information to manage competently, not as something to conceal.</w:t>
      </w:r>
    </w:p>
    <w:p>
      <w:r>
        <w:t>The distinction between the symptom executive dysfunction and a disorder such as neurocognitive disorder due to Alzheimer disease depends on pattern, duration, significance, context, and exclusion conditions. For neurocognitive disorder due to Alzheimer disease, disorder-level reasoning requires a broader pattern in which executive dysfunction and related features fit together across time and meet the relevant system’s requirements for clinical significance. Clinically, caregiver observations can clarify course but require attention to burden and bias. The clinician compares current executive dysfunction with baseline functioning, the person’s usual pattern, and any improvement that follows removal of a suspected trigger such as infection. Alternatives such as depression-related cognitive difficulty, delirium versus dementia, and developmental intellectual disability remain active until evidence makes them less plausible.</w:t>
      </w:r>
    </w:p>
    <w:p>
      <w:pPr>
        <w:pStyle w:val="Heading2"/>
        <w:ind w:firstLine="0"/>
      </w:pPr>
      <w:r>
        <w:rPr>
          <w:rFonts w:ascii="Times New Roman" w:hAnsi="Times New Roman" w:eastAsia="Times New Roman"/>
          <w:b/>
          <w:color w:val="284C68"/>
          <w:sz w:val="27"/>
        </w:rPr>
        <w:t>14.18 Treatment and Interdisciplinary Care</w:t>
      </w:r>
    </w:p>
    <w:p>
      <w:r>
        <w:t>Description identifies what can be observed or reliably reported about memory decline; formulation proposes an organising account; verification asks what evidence, including evidence for substance intoxication or withdrawal, would weaken that account. In this chapter, relevant observations include memory decline, executive dysfunction, fluctuating awareness, and behavioural change. Possible contributors include neurodegeneration, vascular disease, sleep disturbance, and medication effects. For assessment purposes, the assessor uses functional assessment, medication review, collateral history, and cognitive screening to determine whether the pattern is stable, episodic, context-bound, medically influenced, or linked to substances or medications. In treatment and interdisciplinary care, uncertainty about substance intoxication or withdrawal is treated as information to manage competently, not as something to conceal.</w:t>
      </w:r>
    </w:p>
    <w:p>
      <w:r>
        <w:t>The distinction between the symptom behavioural change and a disorder such as major neurocognitive disorder depends on pattern, duration, significance, context, and exclusion conditions. For major neurocognitive disorder, disorder-level reasoning requires a broader pattern in which behavioural change and related features fit together across time and meet the relevant system’s requirements for clinical significance. When the history is incomplete, caregiver observations can clarify course but require attention to burden and bias. The clinician compares current behavioural change with baseline functioning, the person’s usual pattern, and any improvement that follows removal of a suspected trigger such as depression and other reversible contributors. Alternatives such as developmental intellectual disability, normal ageing, and depression-related cognitive difficulty remain active until evidence makes them less plausible. This is especially important in hospitals, where referral information may be brief and practical pressures can encourage rapid decisions.</w:t>
      </w:r>
    </w:p>
    <w:p>
      <w:r>
        <w:t>Biological information about vascular disease can strengthen a formulation of mild neurocognitive disorder when it is interpreted cautiously and integrated with the clinical history. vascular disease, sleep disturbance, neurodegeneration, and depression and other reversible contributors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vascular disease. Where risk is present, the meaning of loss of independence changes when it occurs alongside language change compared with when it appears alone. The assessment therefore combines medical and neurological work-up, collateral history, delirium screening, and functional assessment instead of relying on one test result. From a developmental perspective, treatment planning may include medical management, advance care planning, and environmental support, selected according to diagnosis, severity, preference, evidence, and professional role.</w:t>
      </w:r>
    </w:p>
    <w:p>
      <w:r>
        <w:t>The assessor also considers psychosis, depression-related cognitive difficulty, and developmental intellectual disability before attributing the presentation to a psychiatric disorder.</w:t>
      </w:r>
    </w:p>
    <w:p>
      <w:r>
        <w:t>At a student health service, Leah, aged 19 and working as a first-year undergraduate, describes a change from usual functioning marked by language change and behavioural change. The clinician treats vascular neurocognitive disorder as one hypothesis and gathers chronological, developmental, physical-health, medication, substance, relational, and contextual information before assigning diagnostic weight to the symptoms. The clinician compares vascular neurocognitive disorder with functional cognitive symptoms and depression-related cognitive difficulty, paying particular attention to chronology and to the possibility that infection has altered the presentation. This staged approach keeps confidence in vascular neurocognitive disorder proportional to evidence and makes clear what new information about functional cognitive symptoms, infection, or language change would prompt revision. If the proposed account of vascular neurocognitive disorder predicts persistent impairment but behavioural change resolves fully after a short-lived stressor ends, the formulation needs reconsideration.</w:t>
      </w:r>
    </w:p>
    <w:p>
      <w:pPr>
        <w:pStyle w:val="Heading2"/>
        <w:ind w:firstLine="0"/>
      </w:pPr>
      <w:r>
        <w:rPr>
          <w:rFonts w:ascii="Times New Roman" w:hAnsi="Times New Roman" w:eastAsia="Times New Roman"/>
          <w:b/>
          <w:color w:val="284C68"/>
          <w:sz w:val="27"/>
        </w:rPr>
        <w:t>14.19 Real-Life Applications</w:t>
      </w:r>
    </w:p>
    <w:p>
      <w:r>
        <w:t>The assessor also considers substance intoxication or withdrawal, depression-related cognitive difficulty, and delirium versus dementia before attributing the presentation to a psychiatric disorder.</w:t>
      </w:r>
    </w:p>
    <w:p>
      <w:r>
        <w:t>Amina, a 29-year-old postgraduate student, attends a university counselling service after several months of memory decline and language change. The referral identifies impairment but cannot by itself establish mild neurocognitive disorder; the initial assessment maps onset, frequency, severity, triggers, periods of recovery, physical-health changes, medication or substance exposure, and the person’s own explanation. The differential remains open to normal ageing and delirium versus dementia, while neurodegeneration is explored as a possible contributor rather than treated as proof of causation. The possible diagnosis of mild neurocognitive disorder therefore remains provisional until the chronology of memory decline, impairment, context, and exclusion conditions have been examined together. The case can be tested by specifying what finding would count against the proposed account of visuospatial difficulty. If the proposed account of mild neurocognitive disorder predicts persistent impairment but visuospatial difficulty resolves fully after a short-lived stressor ends, the formulation needs reconsideration. If new information points to developmental intellectual disability, the clinician should investigate that possibility instead of protecting the original diagnosis. Documentation should state what supports the interpretation of visuospatial difficulty and what remains ambiguous, including whether developmental intellectual disability still needs investigation.</w:t>
      </w:r>
    </w:p>
    <w:p>
      <w:r>
        <w:t>For acquired disturbances in attention, memory, executive function, language, perception, social cognition, and daily functioning that require integration of medical, neurological, psychological, and social information, plausible alternatives may include psychosis, substance intoxication or withdrawal, and normal ageing. One discriminating question is which part of acute inattention would be difficult to explain if substance intoxication or withdrawal were the better account. Across the lifespan, memory decline combined with visuospatial difficulty may support one interpretation, while a close temporal relationship to a medication change may support another. No isolated clue about acute inattention should carry more weight than the longitudinal pattern justifies.</w:t>
      </w:r>
    </w:p>
    <w:p>
      <w:r>
        <w:t>Assessment of vascular neurocognitive disorder should be proportionate to the clinical decision and to the consequences of being wrong about functional cognitive symptoms. A severity scale may track change in memory decline, but it cannot replace a clinical interview that explores meaning, context, and course. delirium screening, medication review, attention testing, and collateral history each provide different information and have different sources of error.</w:t>
      </w:r>
    </w:p>
    <w:p>
      <w:r>
        <w:t>Treatment implications for frontotemporal neurocognitive disorder show why accurate formulation matters, particularly when decisions about behavioural support depend on severity, risk, and comorbidity. In the present topic, care may involve behavioural support, cognitive rehabilitation where appropriate, and advance care planning. For frontotemporal neurocognitive disorder, the sequence of care depends on acuity, risk, medical stability, preference, developmental stage, comorbidity, and available expertise in rehabilitation. At the same time, Interdisciplinary work around frontotemporal neurocognitive disorder places counselling skills alongside medical, psychological, social, and rehabilitative expertise when those inputs are needed.</w:t>
      </w:r>
    </w:p>
    <w:p>
      <w:pPr>
        <w:pStyle w:val="Heading2"/>
        <w:ind w:firstLine="0"/>
      </w:pPr>
      <w:r>
        <w:rPr>
          <w:rFonts w:ascii="Times New Roman" w:hAnsi="Times New Roman" w:eastAsia="Times New Roman"/>
          <w:b/>
          <w:color w:val="284C68"/>
          <w:sz w:val="27"/>
        </w:rPr>
        <w:t>14.20 Ethics, Stigma, and Professional Communication</w:t>
      </w:r>
    </w:p>
    <w:p>
      <w:r>
        <w:t>Assessment of mild neurocognitive disorder should be proportionate to the clinical decision and to the consequences of being wrong about depression-related cognitive difficulty. Screening for behavioural change can identify a need for fuller evaluation, but the screening result alone does not establish mild neurocognitive disorder. A severity scale may track change in behavioural change, but it cannot replace a clinical interview that explores meaning, context, and course. attention testing, medical and neurological work-up, collateral history, and functional assessment each provide different information and have different sources of error. For assessment purposes, When collateral history differs from another source, the clinician records the discrepancy and investigates why the sources diverge instead of forcing agreement.</w:t>
      </w:r>
    </w:p>
    <w:p>
      <w:r>
        <w:t>Treatment implications for neurocognitive disorder due to Alzheimer disease show why accurate formulation matters, particularly when decisions about behavioural support depend on severity, risk, and comorbidity. In the present topic, care may involve risk and capacity assessment, behavioural support, and cognitive rehabilitation where appropriate. For neurocognitive disorder due to Alzheimer disease, the sequence of care depends on acuity, risk, medical stability, preference, developmental stage, comorbidity, and available expertise in residential care. Documentation should state what supports the interpretation of acute inattention and what remains ambiguous, including whether psychosis still needs investigation.</w:t>
      </w:r>
    </w:p>
    <w:p>
      <w:r>
        <w:t>A clinician may explain that the current information is consistent with a pattern involving executive dysfunction and visuospatial difficulty, while also stating what remains uncertain. Stigmatising labels, unsupported claims about infection, and assumptions based on identity weaken the reasoning required to understand executive dysfunction.</w:t>
      </w:r>
    </w:p>
    <w:p>
      <w:r>
        <w:t>Research relevant to frontotemporal neurocognitive disorder increasingly examines cross-cutting mechanisms, including processes that may contribute to acute inattention across diagnostic categories. In many cases, metabolic disturbance, sensory impairment, brain injury, and depression and other reversible contributors may help explain why two people with the same diagnosis have different courses or treatment needs.</w:t>
      </w:r>
    </w:p>
    <w:p>
      <w:r>
        <w:t>Advanced psychopathology requires more than recognition of labels. The current topic draws attention to language change, memory decline, behavioural change, and acute inattention. For example, delirium is often acute and fluctuating and can signal urgent medical illness.</w:t>
      </w:r>
    </w:p>
    <w:p>
      <w:pPr>
        <w:pStyle w:val="Heading2"/>
        <w:ind w:firstLine="0"/>
      </w:pPr>
      <w:r>
        <w:rPr>
          <w:rFonts w:ascii="Times New Roman" w:hAnsi="Times New Roman" w:eastAsia="Times New Roman"/>
          <w:b/>
          <w:color w:val="284C68"/>
          <w:sz w:val="27"/>
        </w:rPr>
        <w:t>14.21 Current Debates and Research Directions</w:t>
      </w:r>
    </w:p>
    <w:p>
      <w:r>
        <w:t>Research relevant to neurocognitive disorder due to Alzheimer disease increasingly examines cross-cutting mechanisms, including processes that may contribute to visuospatial difficulty across diagnostic categories. Processes such as sleep disturbance, avoidance, reward sensitivity, cognitive control, social disconnection, threat learning, and emotion regulation may contribute to visuospatial difficulty and also occur across other diagnoses. Longitudinally, medication effects, metabolic disturbance, neurodegeneration, and vascular disease may help explain why two people with the same diagnosis have different courses or treatment needs.</w:t>
      </w:r>
    </w:p>
    <w:p>
      <w:r>
        <w:t>The current topic draws attention to memory decline, fluctuating awareness, loss of independence, and executive dysfunction.</w:t>
      </w:r>
    </w:p>
    <w:p>
      <w:r>
        <w:t>The purpose of this part of the chapter is to examine classification limits, biomarkers, digital assessment, dimensional models, precision approaches, and the need for replicable evidence. From a developmental perspective, neurodegeneration, sleep disturbance, sensory impairment, and vascular disease may influence the presentation, although none should be treated as a single sufficient cause. The clinician should actively compare alternatives such as delirium versus dementia, developmental intellectual disability, and depression-related cognitive difficulty.</w:t>
      </w:r>
    </w:p>
    <w:p>
      <w:r>
        <w:t>Description identifies what can be observed or reliably reported about behavioural change; formulation proposes an organising account; verification asks what evidence, including evidence for delirium versus dementia, would weaken that account. In this chapter, relevant observations include acute inattention, executive dysfunction, behavioural change, and fluctuating awareness. Possible contributors include medication effects, brain injury, infection, and sensory impairment. Clinically, the assessor uses collateral history, functional assessment, attention testing, and medication review to determine whether the pattern is stable, episodic, context-bound, medically influenced, or linked to substances or medications. In current debates and research directions, uncertainty about delirium versus dementia is treated as information to manage competently, not as something to conceal.</w:t>
      </w:r>
    </w:p>
    <w:p>
      <w:r>
        <w:t>Across the lifespan, functional change matters when distinguishing mild from major neurocognitive disorder. The clinician compares current executive dysfunction with baseline functioning, the person’s usual pattern, and any improvement that follows removal of a suspected trigger such as neurodegeneration. Alternatives such as functional cognitive symptoms, developmental intellectual disability, and normal ageing remain active until evidence makes them less plausible.</w:t>
      </w:r>
    </w:p>
    <w:p>
      <w:pPr>
        <w:pStyle w:val="Heading2"/>
        <w:ind w:firstLine="0"/>
      </w:pPr>
      <w:r>
        <w:rPr>
          <w:rFonts w:ascii="Times New Roman" w:hAnsi="Times New Roman" w:eastAsia="Times New Roman"/>
          <w:b/>
          <w:color w:val="284C68"/>
          <w:sz w:val="27"/>
        </w:rPr>
        <w:t>14.22 Integrative Case Conference</w:t>
      </w:r>
    </w:p>
    <w:p>
      <w:r>
        <w:t>Description identifies what can be observed or reliably reported about loss of independence; formulation proposes an organising account; verification asks what evidence, including evidence for delirium versus dementia, would weaken that account. In this chapter, relevant observations include loss of independence, visuospatial difficulty, behavioural change, and executive dysfunction. Possible contributors include sleep disturbance, sensory impairment, brain injury, and depression and other reversible</w:t>
      </w:r>
    </w:p>
    <w:p>
      <w:r>
        <w:t>Screening, neuropsychological evaluation, attention testing, and medical and neurological work-up to determine whether the pattern is stable, episodic, context-bound, medically influenced, or linked to substances or medications. In integrative case conference, uncertainty about delirium versus dementia is treated as information to manage competently, not as something to conceal.</w:t>
      </w:r>
    </w:p>
    <w:p>
      <w:r>
        <w:t>The distinction between the symptom memory decline and a disorder such as frontotemporal neurocognitive disorder depends on pattern, duration, significance, context, and exclusion conditions. For frontotemporal neurocognitive disorder, disorder-level reasoning requires a broader pattern in which memory decline and related features fit together across time and meet the relevant system’s requirements for clinical significance. The clinician compares current memory decline with baseline functioning, the person’s usual pattern, and any improvement that follows removal of a suspected trigger such as sensory impairment. Alternatives such as normal ageing, depression-related cognitive difficulty, and functional cognitive symptoms remain active until evidence makes them less plausible.</w:t>
      </w:r>
    </w:p>
    <w:p>
      <w:r>
        <w:t>Biological information about sleep disturbance can strengthen a formulation of Lewy body neurocognitive disorder when it is interpreted cautiously and integrated with the clinical history. sleep disturbance, sensory impairment, vascular disease, and medication effects can shape vulnerability or course, but biological association does not mean that a single brain finding explains the whole presentation. Where risk is present, the meaning of memory decline changes when it occurs alongside fluctuating awareness compared with when it appears alone. The assessment therefore combines cognitive screening, collateral history, medication review, and functional assessment instead of relying on one test result. When the history is incomplete, treatment planning may include environmental support, treatment of reversible causes, and advance care planning, selected according to diagnosis, severity, preference, evidence, and professional role.</w:t>
      </w:r>
    </w:p>
    <w:p>
      <w:r>
        <w:t>In service settings, The assessor also considers psychosis, functional cognitive symptoms, and depression-related cognitive difficulty before attributing the presentation to a psychiatric disorder.</w:t>
      </w:r>
    </w:p>
    <w:p>
      <w:r>
        <w:t>Grace, a 63-year-old retired civil servant, attends a primary-care and specialist referral service after several months of acute inattention and memory decline. The referral identifies impairment but cannot by itself establish delirium; the initial assessment maps onset, frequency, severity, triggers, periods of recovery, physical-health changes, medication or substance exposure, and the person’s own explanation. The differential remains open to substance intoxication or withdrawal and normal ageing, while sleep disturbance is explored as a possible contributor rather than treated as proof of causation. The possible diagnosis of delirium therefore remains provisional until the chronology of acute inattention, impairment, context, and exclusion conditions have been examined together. If the proposed account of delirium predicts persistent impairment but language change resolves fully after a short-lived stressor ends, the formulation needs reconsideration.</w:t>
      </w:r>
    </w:p>
    <w:p>
      <w:pPr>
        <w:pStyle w:val="Heading2"/>
        <w:ind w:firstLine="0"/>
      </w:pPr>
      <w:r>
        <w:rPr>
          <w:rFonts w:ascii="Times New Roman" w:hAnsi="Times New Roman" w:eastAsia="Times New Roman"/>
          <w:b/>
          <w:color w:val="284C68"/>
          <w:sz w:val="27"/>
        </w:rPr>
        <w:t>14.23 Applied Case Workshop</w:t>
      </w:r>
    </w:p>
    <w:p>
      <w:r>
        <w:t>The differential remains open to developmental intellectual disability and substance intoxication or withdrawal, while metabolic disturbance is explored as a possible contributor rather than treated as proof of causation.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delirium and the presentation of acute inattention.</w:t>
      </w:r>
    </w:p>
    <w:p>
      <w:r>
        <w:t>A referral to a general hospital liaison service concerns Tariq, a 27-year-old software technician whose recent difficulties include loss of independence alongside fluctuating awareness. Because reduced functioning is descriptive rather than diagnostic, the interview reconstructs the timeline and asks whether medical change, medication, substances, sleep, or environmental stress could account for part of the presentation before traumatic brain injury-related neurocognitive disorder is accepted as the leading explanation. Two alternatives requiring active comparison are substance intoxication or withdrawal and normal ageing; information about medication effects may change their relative plausibility but cannot settle the diagnosis on its own. Only after those sources of evidence have been compared can the team decide how strongly the available information supports traumatic brain injury-related neurocognitive disorder.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major neurocognitive disorder and the presentation of fluctuating awareness.</w:t>
      </w:r>
    </w:p>
    <w:p>
      <w:r>
        <w:t>The clinician compares delirium with normal ageing and delirium versus dementia, paying particular attention to chronology and to the possibility that brain injury has altered the presentation. This staged approach keeps confidence in delirium proportional to evidence and makes clear what new information about normal ageing, brain injury, or acute inattention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mild neurocognitive disorder and the presentation of memory decline.</w:t>
      </w:r>
    </w:p>
    <w:p>
      <w:r>
        <w:t>Noah is a 16-year-old secondary-school student seen in a child and adolescent service; the presenting concerns centre on fluctuating awareness, executive dysfunction, and a noticeable decline in day-to-day functioning. Assessment begins by separating the observed decline in functioning from its possible causes; the history then establishes when fluctuating awareness began, what intensifies or reduces it, and whether executive dysfunction varies across settings. Because delirium versus dementia and functional cognitive symptoms can produce overlapping features, the assessment asks what evidence would favour or weaken each explanation and how sleep disturbance fits the timeline. The result is a working formulation for major neurocognitive disorder that can guide care while preserving space for evidence favouring delirium versus dementia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neurocognitive disorder due to Alzheimer disease and the presentation of executive dysfunction.</w:t>
      </w:r>
    </w:p>
    <w:p>
      <w:r>
        <w:t>Possible competing accounts include functional cognitive symptoms and depression-related cognitive difficulty. The case illustrates the value of delaying closure until the clinician can explain why mild neurocognitive disorder fits the pattern of memory decline better than alternatives such as functional cognitive symptoms.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vascular neurocognitive disorder and the presentation of language change.</w:t>
      </w:r>
    </w:p>
    <w:p>
      <w:r>
        <w:t>The fictional case of Daniel, a 42-year-old secondary-school teacher referred to a community outpatient clinic, begins with reports of executive dysfunction and visuospatial difficulty that have started to interfere with ordinary responsibilities. The first task is to establish a reliable timeline for executive dysfunction and determine whether it reflects a new episode, a longstanding tendency, a reaction to circumstances, or another condition such as depression-related cognitive difficulty. The working formulation includes depression-related cognitive difficulty and psychosis as alternatives and asks whether the pattern attributed to depression and other reversible contributors actually precedes, follows, or simply coexists with the reported difficulties. The teaching point is that assessment of neurocognitive disorder due to Alzheimer disease should make uncertainty explicit and link conclusions about executive dysfunction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frontotemporal neurocognitive disorder and the presentation of visuospatial difficulty.</w:t>
      </w:r>
    </w:p>
    <w:p>
      <w:pPr>
        <w:pStyle w:val="Heading2"/>
        <w:ind w:firstLine="0"/>
      </w:pPr>
      <w:r>
        <w:rPr>
          <w:rFonts w:ascii="Times New Roman" w:hAnsi="Times New Roman" w:eastAsia="Times New Roman"/>
          <w:b/>
          <w:color w:val="284C68"/>
          <w:sz w:val="27"/>
        </w:rPr>
        <w:t>14.24 Chapter Summary</w:t>
      </w:r>
    </w:p>
    <w:p>
      <w:r>
        <w:t>Neurocognitive assessment addresses acquired changes in attention, memory, executive function, language, perception, social cognition, and daily functioning, integrating medical, neurological, psychological, and social information. The chapter discusses cognitive testing, screening, neuropsychological evaluation, functional assessment, and medical work-up; differential considerations include depression-related cognitive difficulty, psychosis, developmental intellectual disability, and substance intoxication or withdrawal. Contributors include neurodegeneration, vascular disease, infection, metabolic disturbance, and medication effects.</w:t>
      </w:r>
    </w:p>
    <w:p>
      <w:pPr>
        <w:pStyle w:val="Heading1"/>
        <w:pageBreakBefore/>
        <w:ind w:firstLine="0"/>
      </w:pPr>
      <w:r>
        <w:rPr>
          <w:rFonts w:ascii="Times New Roman" w:hAnsi="Times New Roman" w:eastAsia="Times New Roman"/>
          <w:b/>
          <w:color w:val="213B53"/>
          <w:sz w:val="46"/>
        </w:rPr>
        <w:t>CHAPTER 15 — Sexual Dysfunctions, Gender Dysphoria, Paraphilic Disorders, and Clinical Boundaries</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assessment of sexual functioning, gender-related distress, and atypical sexual interests using consent, distress, impairment, development, culture, and risk as central clinical distinctions.</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sexual and relationship history, medical review, medication review, and consent and safeguarding assessment.</w:t>
      </w:r>
    </w:p>
    <w:p>
      <w:pPr>
        <w:pStyle w:val="ListBullet"/>
      </w:pPr>
      <w:r>
        <w:t>Distinguish important alternatives including normal variation in desire, relationship dissatisfaction, medical pain conditions, and medication side effects.</w:t>
      </w:r>
    </w:p>
    <w:p>
      <w:pPr>
        <w:pStyle w:val="ListBullet"/>
      </w:pPr>
      <w:r>
        <w:t>Formulate risk and protective factors.</w:t>
      </w:r>
    </w:p>
    <w:p>
      <w:pPr>
        <w:pStyle w:val="ListBullet"/>
      </w:pPr>
      <w:r>
        <w:t>Communicate diagnostic uncertainty respectfully.</w:t>
      </w:r>
    </w:p>
    <w:p>
      <w:pPr>
        <w:pStyle w:val="ListBullet"/>
      </w:pPr>
      <w:r>
        <w:t>And connect diagnosis with evidence-informed, interdisciplinary care.</w:t>
      </w:r>
    </w:p>
    <w:p>
      <w:pPr>
        <w:spacing w:before="60" w:after="80"/>
        <w:ind w:firstLine="0"/>
      </w:pPr>
      <w:r>
        <w:t>A visual overview of this chapter appears in Figure 15.</w:t>
      </w:r>
    </w:p>
    <w:p>
      <w:pPr>
        <w:keepNext/>
        <w:spacing w:after="0"/>
        <w:ind w:firstLine="0"/>
        <w:jc w:val="center"/>
      </w:pPr>
      <w:r>
        <w:drawing>
          <wp:inline xmlns:a="http://schemas.openxmlformats.org/drawingml/2006/main" xmlns:pic="http://schemas.openxmlformats.org/drawingml/2006/picture">
            <wp:extent cx="5349240" cy="2875216"/>
            <wp:docPr id="15" name="Picture 15" descr="Figure 15. Clinical boundary map distinguishing variation, distress, impairment, consent, medical contributors, and risk." title="Figure 15. Clinical boundary map distinguishing variation, distress, impairment, consent, medical contributors, and risk."/>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349240" cy="2875216"/>
                    </a:xfrm>
                    <a:prstGeom prst="rect"/>
                  </pic:spPr>
                </pic:pic>
              </a:graphicData>
            </a:graphic>
          </wp:inline>
        </w:drawing>
      </w:r>
    </w:p>
    <w:p>
      <w:pPr>
        <w:pStyle w:val="Caption"/>
        <w:spacing w:after="120"/>
        <w:ind w:firstLine="0"/>
        <w:jc w:val="center"/>
      </w:pPr>
      <w:r>
        <w:t>Figure 15. Clinical boundary map distinguishing variation, distress, impairment, consent, medical contributors, and risk.</w:t>
      </w:r>
    </w:p>
    <w:p>
      <w:pPr>
        <w:pStyle w:val="Heading2"/>
        <w:ind w:firstLine="0"/>
      </w:pPr>
      <w:r>
        <w:rPr>
          <w:rFonts w:ascii="Times New Roman" w:hAnsi="Times New Roman" w:eastAsia="Times New Roman"/>
          <w:b/>
          <w:color w:val="284C68"/>
          <w:sz w:val="27"/>
        </w:rPr>
        <w:t>15.1 Introduction</w:t>
      </w:r>
    </w:p>
    <w:p>
      <w:r>
        <w:t>This chapter examines assessment of sexual functioning, gender-related distress, and atypical sexual interests using consent, distress, impairment, development, culture, and risk as central</w:t>
      </w:r>
    </w:p>
    <w:p>
      <w:r>
        <w:t>Psychopathology, developmental reasoning, cultural formulation, differential diagnosis, and interdisciplinary care. The chapter discusses sexual dysfunctions, gender dysphoria, paraphilic disorders, substance/medication-related sexual dysfunction, and sexual difficulties associated with medical conditions.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15.2 Orientation and Scope</w:t>
      </w:r>
    </w:p>
    <w:p>
      <w:r>
        <w:t>The distinction between the symptom distress related to gender incongruence and a disorder such as sexual dysfunctions depends on pattern, duration, significance, context, and exclusion conditions. A symptom such as distress related to gender incongruence may occur during ordinary stress, physical illness, medication exposure, sleep loss, another mental disorder, or a transient developmental period. For sexual dysfunctions, disorder-level reasoning requires a broader pattern in which distress related to gender incongruence and related features fit together across time and meet the relevant system’s requirements for clinical significance. Where risk is present, gender-related assessment should be respectful and should not treat identity itself as pathology. The clinician compares current distress related to gender incongruence with baseline functioning, the person’s usual pattern, and any improvement that follows removal of a suspected trigger such as cultural expectations. Alternatives such as medical pain conditions, relationship dissatisfaction, and normal variation in desire remain active until evidence makes them less plausible. This is especially important in specialist forensic services where relevant, where referral information may be brief and practical pressures can encourage rapid decisions.</w:t>
      </w:r>
    </w:p>
    <w:p>
      <w:r>
        <w:t>Biological information about anxiety can strengthen a formulation of gender dysphoria when it is interpreted cautiously and integrated with the clinical history. developmental factors, cultural expectations, anxiety, and medication effects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anxiety. In service settings, the meaning of non-consensual risk concerns changes when it occurs alongside arousal difficulties compared with when it appears alone. The assessment therefore combines medication review, trauma-informed enquiry, risk assessment where indicated, and consent and safeguarding assessment instead of relying on one test result. In practice, treatment planning may include specialist risk management for non-consensual behaviour, trauma treatment where appropriate, and sex therapy approaches, selected according to diagnosis, severity, preference, evidence, and professional role. The immediate aim is an explanation that can guide trauma treatment where appropriate while making uncertainty about culturally mediated distress explicit.</w:t>
      </w:r>
    </w:p>
    <w:p>
      <w:r>
        <w:t>Context is part of the clinical data for paraphilic disorders, because the meaning and impact of desire difficulties can change across settings. Behaviour that looks unusual in one setting may be understandable in another; for desire difficulties, the assessor asks whether the response is protective, restrictive, or both at different times. In couples therapy, practitioners should ask what demands the environment places on attention, emotion, social communication, sleep, decision-making, and self-regulation. The pattern may involve genito-pelvic pain or penetration difficulties, arousal difficulties, desire difficulties, and distress related to gender incongruence, while contextual pressures interact with medical conditions, body image, developmental factors, and minority stress. At the same time, cultural and family explanations should be explored directly rather than inferred from group membership. The assessor also considers medical pain conditions, OCD sexual obsessions, and medication side effects before attributing the presentation to a psychiatric disorder. Respectful curiosity about desire difficulties, language, and context can improve diagnostic accuracy while supporting engagement.</w:t>
      </w:r>
    </w:p>
    <w:p>
      <w:r>
        <w:t>Leah is a 19-year-old first-year undergraduate seen in a student health service; the presenting concerns centre on genito-pelvic pain or penetration difficulties, atypical sexual interests, and a noticeable decline in day-to-day functioning. Assessment begins by separating the observed decline in functioning from its possible causes; the history then establishes when genito-pelvic pain or penetration difficulties began, what intensifies or reduces it, and whether atypical sexual interests varies across settings. Because medication side effects and culturally mediated distress can produce overlapping features, the assessment asks what evidence would favour or weaken each explanation and how anxiety fits the timeline. The result is a working formulation for substance/medication-related sexual dysfunction that can guide care while preserving space for evidence favouring medication side effects or another explanation. The case can be tested by specifying what finding would count against the proposed account of arousal difficulties. If the proposed account of substance/medication-related sexual dysfunction predicts persistent impairment but arousal difficulties resolves fully after a short-lived stressor ends, the formulation needs reconsideration. If new information points to OCD sexual obsessions, the clinician should investigate that possibility instead of protecting the original diagnosis. Longitudinally, the person’s strengths, routines, supportive relationships, and previous periods of recovery offer evidence about protective processes. A formulation of substance/medication-related sexual dysfunction remains incomplete if it explains symptoms but ignores recovery resources such as support, routine, skills, and access to care.</w:t>
      </w:r>
    </w:p>
    <w:p>
      <w:r>
        <w:t>Differential reasoning for sexual difficulties associated with medical conditions requires active comparison with alternatives such as relationship dissatisfaction, not passive listing of possibilities. For assessment of sexual functioning, gender-related distress, and atypical sexual interests using consent, distress, impairment, development, culture, and risk as central clinical distinctions, plausible alternatives may include culturally mediated distress, relationship dissatisfaction, and medical pain conditions. For sexual difficulties associated with medical conditions, comparison of onset, duration, internal experience, observed behaviour, functioning, physical findings, substance or medication exposure, and developmental history helps separate relationship dissatisfaction from the leading account. One discriminating question is which part of arousal difficulties would be difficult to explain if relationship dissatisfaction were the better account. Clinically, arousal difficulties combined with orgasm difficulties may support one interpretation, while a close temporal relationship to a medication change may support another. No isolated clue about arousal difficulties should carry more weight than the longitudinal pattern justifies. Consultation is indicated when uncertainty about sexual difficulties associated with medical conditions changes safety decisions, medical care, capacity questions, prescribing, or access to specialist treatment.</w:t>
      </w:r>
    </w:p>
    <w:p>
      <w:pPr>
        <w:pStyle w:val="Heading2"/>
        <w:ind w:firstLine="0"/>
      </w:pPr>
      <w:r>
        <w:rPr>
          <w:rFonts w:ascii="Times New Roman" w:hAnsi="Times New Roman" w:eastAsia="Times New Roman"/>
          <w:b/>
          <w:color w:val="284C68"/>
          <w:sz w:val="27"/>
        </w:rPr>
        <w:t>15.3 Phenomenology and Clinical Presentation</w:t>
      </w:r>
    </w:p>
    <w:p>
      <w:r>
        <w:t>A referral to a university counselling service concerns Amina, a 29-year-old postgraduate student whose recent difficulties include arousal difficulties alongside genito-pelvic pain or penetration difficulties. Because reduced functioning is descriptive rather than diagnostic, the interview reconstructs the timeline and asks whether medical change, medication, substances, sleep, or environmental stress could account for part of the presentation before gender dysphoria is accepted as the leading explanation. Two alternatives requiring active comparison are relationship dissatisfaction and medical pain conditions; information about medication effects may change their relative plausibility but cannot settle the diagnosis on its own. Only after those sources of evidence have been compared can the team decide how strongly the available information supports gender dysphoria. The case can be tested by specifying what finding would count against the proposed account of distress related to gender incongruence. If the proposed account of gender dysphoria predicts persistent impairment but distress related to gender incongruence resolves fully after a short-lived stressor ends, the formulation needs reconsideration. If new information points to relationship dissatisfaction, the clinician should investigate that possibility instead of protecting the original diagnosis. A formulation of gender dysphoria remains incomplete if it explains symptoms but ignores recovery resources such as support, routine, skills, and access to care.</w:t>
      </w:r>
    </w:p>
    <w:p>
      <w:r>
        <w:t>Differential reasoning for paraphilic disorders requires active comparison with alternatives such as relationship dissatisfaction, not passive listing of possibilities. For assessment of sexual functioning, gender-related distress, and atypical sexual interests using consent, distress, impairment, development, culture, and risk as central clinical distinctions, plausible alternatives may include medication side effects, culturally mediated distress, and relationship dissatisfaction. For paraphilic disorders, comparison of onset, duration, internal experience, observed behaviour, functioning, physical findings, substance or medication exposure, and developmental history helps separate relationship dissatisfaction from the leading account. One discriminating question is which part of desire difficulties would be difficult to explain if relationship dissatisfaction were the better account. Longitudinally, genito-pelvic pain or penetration difficulties combined with arousal difficulties may support one interpretation, while a close temporal relationship to a medication change may support another. No isolated clue about desire difficulties should carry more weight than the longitudinal pattern justifies. Consultation is indicated when uncertainty about paraphilic disorders changes safety decisions, medical care, capacity questions, prescribing, or access to specialist treatment.</w:t>
      </w:r>
    </w:p>
    <w:p>
      <w:r>
        <w:t>Be proportionate to the clinical decision and to the consequences of being wrong about consensual atypical interests without disorder. Screening for arousal difficulties can identify a need for fuller evaluation, but the screening result alone does not establish substance/medication-related sexual dysfunction. A severity scale may track change in arousal difficulties, but it cannot replace a clinical interview that explores meaning, context, and course. distress and impairment assessment, risk assessment where indicated, sexual and relationship history, and medication review each provide different information and have different sources of error. Across the lifespan, measurement results should be interpreted against language, literacy, developmental level, cultural context, response style, and the purpose for which the measure was designed. When medication review differs from another source, the clinician records the discrepancy and investigates why the sources diverge instead of forcing agreement. If client report, family observations, and measures disagree about arousal difficulties, the discrepancy may point to setting effects, masking, limited insight, conflict, or genuine change over time. Good practice combines diagnostic knowledge with collaboration and repeated reassessment, especially when arousal difficulties changes across time or setting.</w:t>
      </w:r>
    </w:p>
    <w:p>
      <w:r>
        <w:t>Treatment implications for sexual difficulties associated with medical conditions show why accurate formulation matters, particularly when decisions about trauma treatment where appropriate depend on severity, risk, and comorbidity. Diagnostic manuals classify sexual difficulties associated with medical conditions and related conditions, but treatment selection also requires evidence, formulation, risk assessment, preference, and professional judgement. In the present topic, care may involve specialist risk management for non-consensual behaviour, trauma treatment where appropriate, and sex therapy approaches. For sexual difficulties associated with medical conditions, the sequence of care depends on acuity, risk, medical stability, preference, developmental stage, comorbidity, and available expertise in specialist forensic services where relevant. When the history is incomplete, a counsellor should recognise when the presentation requires medical assessment, prescribing, nutritional rehabilitation, neurological investigation, emergency intervention, or another specialist service. Interdisciplinary work around sexual difficulties associated with medical conditions places counselling skills alongside medical, psychological, social, and rehabilitative expertise when those inputs are needed.</w:t>
      </w:r>
    </w:p>
    <w:p>
      <w:r>
        <w:t>Ethical communication about sexual dysfunctions should neither minimise orgasm difficulties nor exaggerate the certainty of the available evidence. A clinician may explain that the current information is consistent with a pattern involving genito-pelvic pain or penetration difficulties and orgasm difficulties, while also stating what remains uncertain. That wording is more accurate than presenting a provisional interpretation of sexual dysfunctions as a permanent fact. From a developmental perspective, records should distinguish the client’s report, observed behaviour, collateral information, test results, interpretation, and planned follow-up. Stigmatising labels, unsupported claims about anxiety, and assumptions based on identity weaken the reasoning required to understand orgasm difficulties. If orgasm difficulties is accompanied by risk or safeguarding concerns, confidentiality limits should be explained clearly and action should follow applicable law, professional standards, and service policy.</w:t>
      </w:r>
    </w:p>
    <w:p>
      <w:pPr>
        <w:pStyle w:val="Heading2"/>
        <w:ind w:firstLine="0"/>
      </w:pPr>
      <w:r>
        <w:rPr>
          <w:rFonts w:ascii="Times New Roman" w:hAnsi="Times New Roman" w:eastAsia="Times New Roman"/>
          <w:b/>
          <w:color w:val="284C68"/>
          <w:sz w:val="27"/>
        </w:rPr>
        <w:t>15.4 Historical Development of the Concept</w:t>
      </w:r>
    </w:p>
    <w:p>
      <w:r>
        <w:t>Treatment implications for paraphilic disorders show why accurate formulation matters, particularly when decisions about trauma treatment where appropriate depend on severity, risk, and comorbidity. Diagnostic manuals classify paraphilic disorders and related conditions, but treatment selection also requires evidence, formulation, risk assessment, preference, and professional judgement. In the present topic, care may involve specialist risk management for non-consensual behaviour, medical referral, and trauma treatment where appropriate. For paraphilic disorders, the sequence of care depends on acuity, risk, medical stability, preference, developmental stage, comorbidity, and available expertise in gender services. In many cases, Interdisciplinary work around paraphilic disorders places counselling skills alongside medical, psychological, social, and rehabilitative expertise when those inputs are needed.</w:t>
      </w:r>
    </w:p>
    <w:p>
      <w:r>
        <w:t>Ethical communication about substance/medication-related sexual dysfunction should neither minimise genito-pelvic pain or penetration difficulties nor exaggerate the certainty of the available evidence. A clinician may explain that the current information is consistent with a pattern involving desire difficulties and distress related to gender incongruence, while also stating what remains uncertain. That wording is more accurate than presenting a provisional interpretation of substance/medication-related sexual dysfunction as a permanent fact. In practice, Stigmatising labels, unsupported claims about developmental factors, and assumptions based on identity weaken the reasoning required to understand genito-pelvic pain or penetration difficulties. If genito-pelvic pain or penetration difficulties is accompanied by risk or safeguarding concerns, confidentiality limits should be explained clearly and action should follow applicable law, professional standards, and service policy. The formulation remains provisional; new evidence about genito-pelvic pain or penetration difficulties, normal variation in desire, or developmental factors may require revision in the discussion of substance/medication-related sexual dysfunction.</w:t>
      </w:r>
    </w:p>
    <w:p>
      <w:r>
        <w:t>Research relevant to sexual difficulties associated with medical conditions increasingly examines cross-cutting mechanisms, including processes that may contribute to arousal difficulties across diagnostic categories. Processes such as sleep disturbance, avoidance, reward sensitivity, cognitive control, social disconnection, threat learning, and emotion regulation may contribute to arousal difficulties and also occur across other diagnoses. This transdiagnostic view does not make sexual difficulties associated with medical conditions unnecessary as a category; it shows that diagnosis and mechanism answer different clinical questions. Where risk is present, trauma history, developmental factors, relationship factors, and medical conditions may help explain why two people with the same diagnosis have different courses or treatment needs. A doctoral formulation of sexual difficulties associated with medical conditions can therefore combine descriptive diagnosis with dimensional severity, development, maintaining processes, physical health, culture, relationships, and strengths. Documentation should state what supports the interpretation of arousal difficulties and what remains ambiguous, including whether medical pain conditions still needs investigation.</w:t>
      </w:r>
    </w:p>
    <w:p>
      <w:r>
        <w:t>A doctoral-level reading of this topic begins with disciplined description. In assessment of sexual functioning, gender-related distress, and atypical sexual interests using consent, distress, impairment, development, culture, and risk as central clinical distinctions, the clinician needs language that describes patterns without turning descriptions into fixed identities. The current topic draws attention to atypical sexual interests, desire difficulties, distress related to gender incongruence, and genito-pelvic pain or penetration difficulties. Features such as desire difficulties become clinically important when their persistence, severity, or consequences interfere with education, work, relationships, self-care, physical health, or safe decisions. From a formulation perspective, a symptom can carry different meanings across developmental stages and cultural settings. For example, consensual sexual variation should not be pathologised simply because it is uncommon. Interpretation of desire difficulties therefore draws on course, impairment, context, and the person’s account as converging evidence rather than relying on a single indicator.</w:t>
      </w:r>
    </w:p>
    <w:p>
      <w:r>
        <w:t>The purpose of this part of the chapter is to trace major changes in how the presentation has been understood and explain why contemporary systems use operational descriptions. The question is not simply whether atypical sexual interests is present; assessment asks how it functions in the person’s life and whether it contributes to distress, impairment, or risk. An assessment may identify orgasm difficulties, non-consensual risk concerns, atypical sexual interests, and genito-pelvic pain or penetration difficulties, but these observations become clinically useful only after they are linked to timing, severity, triggers, consequences, and recovery periods. Longitudinally, learned sexual responses, body image, medical conditions, and developmental factors may influence the presentation, although none should be treated as a single sufficient cause. The clinician should actively compare alternatives such as consensual atypical interests without disorder, normal variation in desire, and relationship dissatisfaction. Comparing gender dysphoria with consensual atypical interests without disorder reduces the risk of selecting a familiar label first and then bending later information to confirm it.</w:t>
      </w:r>
    </w:p>
    <w:p>
      <w:pPr>
        <w:pStyle w:val="Heading2"/>
        <w:ind w:firstLine="0"/>
      </w:pPr>
      <w:r>
        <w:rPr>
          <w:rFonts w:ascii="Times New Roman" w:hAnsi="Times New Roman" w:eastAsia="Times New Roman"/>
          <w:b/>
          <w:color w:val="284C68"/>
          <w:sz w:val="27"/>
        </w:rPr>
        <w:t>15.5 DSM-5-TR and ICD-11 Perspectives</w:t>
      </w:r>
    </w:p>
    <w:p>
      <w:r>
        <w:t>A diagnostic term can organise information, but it cannot replace careful enquiry into the person’s circumstances. The current topic draws attention to impairment, orgasm difficulties, distress related to gender incongruence, and non-consensual risk concerns. Features such as non-consensual risk concerns become clinically important when their persistence, severity, or consequences interfere with education, work, relationships, self-care, physical health, or safe decisions. For example, distress caused primarily by stigma requires different reasoning from distress caused by dysfunction. Interpretation of non-consensual risk concerns therefore draws on course, impairment, context, and the person’s account as converging evidence rather than relying on a single indicator.</w:t>
      </w:r>
    </w:p>
    <w:p>
      <w:r>
        <w:t>The purpose of this part of the chapter is to compare the purposes of current diagnostic systems without reproducing proprietary criteria sets. The question is not simply whether distress related to gender incongruence is present; assessment asks how it functions in the person’s life and whether it contributes to distress, impairment, or risk. Clinically, cultural expectations, trauma history, relationship factors, and medication effects may influence the presentation, although none should be treated as a single sufficient cause. The clinician should actively compare alternatives such as normal variation in desire, OCD sexual obsessions, and medication side effects.</w:t>
      </w:r>
    </w:p>
    <w:p>
      <w:r>
        <w:t>A practical way to study DSM-5-TR and ICD-11 perspectives is to move from description to hypothesis and then back to evidence. Description identifies what can be observed or reliably reported about arousal difficulties; formulation proposes an organising account; verification asks what evidence, including evidence for consensual atypical interests without disorder, would weaken that account. In this chapter, relevant observations include orgasm difficulties, arousal difficulties, non-consensual risk concerns, and genito-pelvic pain or penetration difficulties. Possible contributors include medication effects, learned sexual responses, relationship factors, and anxiety. In practice, the assessor uses medical review, consent and safeguarding assessment, medication review, and sexual and relationship history to determine whether the pattern is stable, episodic, context-bound, medically influenced, or linked to substances or medications. In DSM-5-TR and ICD-11 perspectives, uncertainty about consensual atypical interests without disorder is treated as information to manage competently, not as something to conceal.</w:t>
      </w:r>
    </w:p>
    <w:p>
      <w:r>
        <w:t>The distinction between the symptom genito-pelvic pain or penetration difficulties and a disorder such as gender dysphoria depends on pattern, duration, significance, context, and exclusion conditions. A symptom such as non-consensual risk concerns may occur during ordinary stress, physical illness, medication exposure, sleep loss, another mental disorder, or a transient developmental period. For gender dysphoria, disorder-level reasoning requires a broader pattern in which genito-pelvic pain or penetration difficulties and related features fit together across time and meet the relevant system’s requirements for clinical significance. In service settings, gender-related assessment should be respectful and should not treat identity itself as pathology. The clinician compares current genito-pelvic pain or penetration difficulties with baseline functioning, the person’s usual pattern, and any improvement that follows removal of a suspected trigger such as developmental factors. Alternatives such as relationship dissatisfaction, medical pain conditions, and normal variation in desire remain active until evidence makes them less plausible. This is especially important in sexual health services, where referral information may be brief and practical pressures can encourage rapid decisions.</w:t>
      </w:r>
    </w:p>
    <w:p>
      <w:r>
        <w:t>Biological information about medication effects can strengthen a formulation of paraphilic disorders when it is interpreted cautiously and integrated with the clinical history. minority stress, learned sexual responses, medical conditions, and medication effects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medication effects. In service settings, the meaning of genito-pelvic pain or penetration difficulties changes when it occurs alongside orgasm difficulties compared with when it appears alone. The assessment therefore combines risk assessment where indicated, medical review, gender-affirming respectful interview, and distress and impairment assessment instead of relying on one test result. When the history is incomplete, treatment planning may include CBT and anxiety reduction, trauma treatment where appropriate, and medical referral, selected according to diagnosis, severity, preference, evidence, and professional role.</w:t>
      </w:r>
    </w:p>
    <w:p>
      <w:pPr>
        <w:pStyle w:val="Heading2"/>
        <w:ind w:firstLine="0"/>
      </w:pPr>
      <w:r>
        <w:rPr>
          <w:rFonts w:ascii="Times New Roman" w:hAnsi="Times New Roman" w:eastAsia="Times New Roman"/>
          <w:b/>
          <w:color w:val="284C68"/>
          <w:sz w:val="27"/>
        </w:rPr>
        <w:t>15.6 Dimensional and Transdiagnostic Thinking</w:t>
      </w:r>
    </w:p>
    <w:p>
      <w:r>
        <w:t>The distinction between the symptom atypical sexual interests and a disorder such as sexual difficulties associated with medical conditions depends on pattern, duration, significance, context, and exclusion conditions. A symptom such as atypical sexual interests may occur during ordinary stress, physical illness, medication exposure, sleep loss, another mental disorder, or a transient developmental period. For sexual difficulties associated with medical conditions, disorder-level reasoning requires a broader pattern in which atypical sexual interests and related features fit together across time and meet the relevant system’s requirements for clinical significance. From a formulation perspective, distress caused primarily by stigma requires different reasoning from distress caused by dysfunction. The clinician compares current atypical sexual interests with baseline functioning, the person’s usual pattern, and any improvement that follows removal of a suspected trigger such as medical conditions. Alternatives such as medication side effects, OCD sexual obsessions, and medical pain conditions remain active until evidence makes them less plausible.</w:t>
      </w:r>
    </w:p>
    <w:p>
      <w:r>
        <w:t>Biological information about body image can strengthen a formulation of sexual dysfunctions when it is interpreted cautiously and integrated with the clinical history. cultural expectations, minority stress, body image, and medical conditions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body image. In many cases, the meaning of atypical sexual interests changes when it occurs alongside impairment compared with when it appears alone. The assessment therefore combines distress and impairment assessment, consent and safeguarding assessment, risk assessment where indicated, and medication review instead of relying on one test result. Clinically, treatment planning may include specialist risk management for non-consensual behaviour, gender-affirming supportive care, and sex therapy approaches, selected according to diagnosis, severity, preference, evidence, and professional role.</w:t>
      </w:r>
    </w:p>
    <w:p>
      <w:r>
        <w:t>The assessor also considers medication side effects, culturally mediated distress, and relationship dissatisfaction before attributing the presentation to a psychiatric disorder.</w:t>
      </w:r>
    </w:p>
    <w:p>
      <w:r>
        <w:t>A referral to a primary-care and specialist referral service concerns Grace, a 63-year-old retired civil servant whose recent difficulties include non-consensual risk concerns alongside arousal difficulties. Because reduced functioning is descriptive rather than diagnostic, the interview reconstructs the timeline and asks whether medical change, medication, substances, sleep, or environmental stress could account for part of the presentation before paraphilic disorders is accepted as the leading explanation. Two alternatives requiring active comparison are normal variation in desire and relationship dissatisfaction; information about minority stress may change their relative plausibility but cannot settle the diagnosis on its own. Only after those sources of evidence have been compared can the team decide how strongly the available information supports paraphilic disorders. If the proposed account of paraphilic disorders predicts persistent impairment but arousal difficulties resolves fully after a short-lived stressor ends, the formulation needs reconsideration. A formulation of paraphilic disorders remains incomplete if it explains symptoms but ignores recovery resources such as support, routine, skills, and access to care.</w:t>
      </w:r>
    </w:p>
    <w:p>
      <w:r>
        <w:t>Differential reasoning for substance/medication-related sexual dysfunction requires active comparison with alternatives such as medical pain conditions, not passive listing of possibilities. For assessment of sexual functioning, gender-related distress, and atypical sexual interests using consent, distress, impairment, development, culture, and risk as central clinical distinctions, plausible alternatives may include consensual atypical interests without disorder, culturally mediated distress, and medical pain conditions. For substance/medication-related sexual dysfunction, comparison of onset, duration, internal experience, observed behaviour, functioning, physical findings, substance or medication exposure, and developmental history helps separate medical pain conditions from the leading account. One discriminating question is which part of genito-pelvic pain or penetration difficulties would be difficult to explain if medical pain conditions were the better account. At the same time, genito-pelvic pain or penetration difficulties combined with atypical sexual interests may support one interpretation, while a close temporal relationship to a medication change may support another. No isolated clue about genito-pelvic pain or penetration difficulties should carry more weight than the longitudinal pattern justifies. Consultation is indicated when uncertainty about substance/medication-related sexual dysfunction changes safety decisions, medical care, capacity questions, prescribing, or access to specialist treatment.</w:t>
      </w:r>
    </w:p>
    <w:p>
      <w:pPr>
        <w:pStyle w:val="Heading2"/>
        <w:ind w:firstLine="0"/>
      </w:pPr>
      <w:r>
        <w:rPr>
          <w:rFonts w:ascii="Times New Roman" w:hAnsi="Times New Roman" w:eastAsia="Times New Roman"/>
          <w:b/>
          <w:color w:val="284C68"/>
          <w:sz w:val="27"/>
        </w:rPr>
        <w:t>15.7 Development and Course</w:t>
      </w:r>
    </w:p>
    <w:p>
      <w:r>
        <w:t>The fictional case of Sofia, a 34-year-old small-business owner referred to a community mental-health service, begins with reports of atypical sexual interests and non-consensual risk concerns that have started to interfere with ordinary responsibilities. The first task is to establish a reliable timeline for atypical sexual interests and determine whether it reflects a new episode, a longstanding tendency, a reaction to circumstances, or another condition such as consensual atypical interests without disorder. The working formulation includes consensual atypical interests without disorder and OCD sexual obsessions as alternatives and asks whether the pattern attributed to body image actually precedes, follows, or simply coexists with the reported difficulties. The teaching point is that assessment of sexual dysfunctions should make uncertainty explicit and link conclusions about atypical sexual interests to observable or reportable evidence. The case can be tested by specifying what finding would count against the proposed account of atypical sexual interests. If the proposed account of sexual dysfunctions predicts persistent impairment but atypical sexual interests resolves fully after a short-lived stressor ends, the formulation needs reconsideration. If new information points to culturally mediated distress, the clinician should investigate that possibility instead of protecting the original diagnosis. A formulation of sexual dysfunctions remains incomplete if it explains symptoms but ignores recovery resources such as support, routine, skills, and access to care.</w:t>
      </w:r>
    </w:p>
    <w:p>
      <w:r>
        <w:t>Differential reasoning for gender dysphoria requires active comparison with alternatives such as consensual atypical interests without disorder, not passive listing of possibilities. For assessment of sexual functioning, gender-related distress, and atypical sexual interests using consent, distress, impairment, development, culture, and risk as central clinical distinctions, plausible alternatives may include consensual atypical interests without disorder, culturally mediated distress, and medication side effects. For gender dysphoria, comparison of onset, duration, internal experience, observed behaviour, functioning, physical findings, substance or medication exposure, and developmental history helps separate consensual atypical interests without disorder from the leading account. One discriminating question is which part of desire difficulties would be difficult to explain if consensual atypical interests without disorder were the better account. From a formulation perspective, atypical sexual interests combined with orgasm difficulties may support one interpretation, while a close temporal relationship to a medication change may support another. Consultation is indicated when uncertainty about gender dysphoria changes safety decisions, medical care, capacity questions, prescribing, or access to specialist treatment.</w:t>
      </w:r>
    </w:p>
    <w:p>
      <w:r>
        <w:t>Assessment of paraphilic disorders should be proportionate to the clinical decision and to the consequences of being wrong about consensual atypical interests without disorder. Screening for orgasm difficulties can identify a need for fuller evaluation, but the screening result alone does not establish paraphilic disorders. A severity scale may track change in orgasm difficulties, but it cannot replace a clinical interview that explores meaning, context, and course. sexual and relationship history, gender-affirming respectful interview, distress and impairment assessment, and medical review each provide different information and have different sources of error. When medical review differs from another source, the clinician records the discrepancy and investigates why the sources diverge instead of forcing agreement. If client report, family observations, and measures disagree about orgasm difficulties, the discrepancy may point to setting effects, masking, limited insight, conflict, or genuine change over time.</w:t>
      </w:r>
    </w:p>
    <w:p>
      <w:r>
        <w:t>Treatment implications for substance/medication-related sexual dysfunction show why accurate formulation matters, particularly when decisions about trauma treatment where appropriate depend on severity, risk, and comorbidity. Diagnostic manuals classify substance/medication-related sexual dysfunction and related conditions, but treatment selection also requires evidence, formulation, risk assessment, preference, and professional judgement. In the present topic, care may involve sex therapy approaches, gender-affirming supportive care, and trauma treatment where appropriate. For substance/medication-related sexual dysfunction, the sequence of care depends on acuity, risk, medical stability, preference, developmental stage, comorbidity, and available expertise in couples therapy. Where risk is present, a counsellor should recognise when the presentation requires medical assessment, prescribing, nutritional rehabilitation, neurological investigation, emergency intervention,</w:t>
      </w:r>
    </w:p>
    <w:p>
      <w:r>
        <w:t>Around substance/medication-related sexual dysfunction places counselling skills alongside medical, psychological, social, and rehabilitative expertise when those inputs are needed.</w:t>
      </w:r>
    </w:p>
    <w:p>
      <w:r>
        <w:t>Ethical communication about sexual difficulties associated with medical conditions should neither minimise arousal difficulties nor exaggerate the certainty of the available evidence. A clinician may explain that the current information is consistent with a pattern involving desire difficulties and arousal difficulties, while also stating what remains uncertain. That wording is more accurate than presenting a provisional interpretation of sexual difficulties associated with medical conditions as a permanent fact. Stigmatising labels, unsupported claims about medication effects, and assumptions based on identity weaken the reasoning required to understand arousal difficulties. If arousal difficulties is accompanied by risk or safeguarding concerns, confidentiality limits should be explained clearly and action should follow applicable law, professional standards, and service policy.</w:t>
      </w:r>
    </w:p>
    <w:p>
      <w:pPr>
        <w:pStyle w:val="Heading2"/>
        <w:ind w:firstLine="0"/>
      </w:pPr>
      <w:r>
        <w:rPr>
          <w:rFonts w:ascii="Times New Roman" w:hAnsi="Times New Roman" w:eastAsia="Times New Roman"/>
          <w:b/>
          <w:color w:val="284C68"/>
          <w:sz w:val="27"/>
        </w:rPr>
        <w:t>15.8 Genetic and Neurobiological Contributions</w:t>
      </w:r>
    </w:p>
    <w:p>
      <w:r>
        <w:t>Treatment implications for gender dysphoria show why accurate formulation matters, particularly when decisions about medical referral depend on severity, risk, and comorbidity. Diagnostic manuals classify gender dysphoria and related conditions, but treatment selection also requires evidence, formulation, risk assessment, preference, and professional judgement. In the present topic, care may involve medical referral, sex therapy approaches, and specialist risk management for non-consensual behaviour. For gender dysphoria, the sequence of care depends on acuity, risk, medical stability, preference, developmental stage, comorbidity, and available expertise in couples therapy. For assessment purposes, Interdisciplinary work around gender dysphoria places counselling skills alongside medical, psychological, social, and rehabilitative expertise when those inputs are needed.</w:t>
      </w:r>
    </w:p>
    <w:p>
      <w:r>
        <w:t>Ethical communication about paraphilic disorders should neither minimise atypical sexual interests nor exaggerate the certainty of the available evidence. A clinician may explain that the current information is consistent with a pattern involving genito-pelvic pain or penetration difficulties and non-consensual risk concerns, while also stating what remains uncertain. That wording is more accurate than presenting a provisional interpretation of paraphilic disorders as a permanent fact. From a formulation perspective, Stigmatising labels, unsupported claims about developmental factors, and assumptions based on identity weaken the reasoning required to understand atypical sexual interests. If atypical sexual interests is accompanied by risk or safeguarding concerns, confidentiality limits should be explained clearly and action should follow applicable law, professional standards, and service policy.</w:t>
      </w:r>
    </w:p>
    <w:p>
      <w:r>
        <w:t>Research relevant to substance/medication-related sexual dysfunction increasingly examines cross-cutting mechanisms, including processes that may contribute to orgasm difficulties across diagnostic categories. Processes such as sleep disturbance, avoidance, reward sensitivity, cognitive control, social disconnection, threat learning, and emotion regulation may contribute to orgasm difficulties and also occur across other diagnoses. This transdiagnostic view does not make substance/medication-related sexual dysfunction unnecessary as a category; it shows that diagnosis and mechanism answer different clinical questions. In practice, cultural expectations, medical conditions, body image, and medication effects may help explain why two people with the same diagnosis have different courses or treatment needs. A doctoral formulation of substance/medication-related sexual dysfunction can therefore combine descriptive diagnosis with dimensional severity, development, maintaining processes, physical health, culture, relationships, and strengths.</w:t>
      </w:r>
    </w:p>
    <w:p>
      <w:r>
        <w:t>A doctoral-level reading of this topic begins with disciplined description. The current topic draws attention to atypical sexual interests, arousal difficulties, distress related to gender incongruence, and genito-pelvic pain or penetration difficulties. Features such as arousal difficulties become clinically important when their persistence, severity, or consequences interfere with education, work, relationships, self-care, physical health, or safe decisions. When the history is incomplete, For example, gender-related assessment should be respectful and should not treat identity itself as pathology. Interpretation of arousal difficulties therefore draws on course, impairment, context, and the person’s account as converging evidence rather than relying on a single indicator.</w:t>
      </w:r>
    </w:p>
    <w:p>
      <w:r>
        <w:t>The purpose of this part of the chapter is to review biological vulnerability carefully without presenting biological findings as deterministic explanations. The question is not simply whether orgasm difficulties is present; assessment asks how it functions in the person’s life and whether it contributes to distress, impairment, or risk. In many cases, developmental factors, relationship factors, cultural expectations, and medication effects may influence the presentation, although none should be treated as a single sufficient cause. The clinician should actively compare alternatives such as normal variation in desire, culturally mediated distress, and relationship dissatisfaction. Documentation should state what supports the interpretation of orgasm difficulties and what remains ambiguous, including whether culturally mediated distress still needs investigation.</w:t>
      </w:r>
    </w:p>
    <w:p>
      <w:pPr>
        <w:pStyle w:val="Heading2"/>
        <w:ind w:firstLine="0"/>
      </w:pPr>
      <w:r>
        <w:rPr>
          <w:rFonts w:ascii="Times New Roman" w:hAnsi="Times New Roman" w:eastAsia="Times New Roman"/>
          <w:b/>
          <w:color w:val="284C68"/>
          <w:sz w:val="27"/>
        </w:rPr>
        <w:t>15.9 Learning, Cognition, Emotion, and Behaviour</w:t>
      </w:r>
    </w:p>
    <w:p>
      <w:r>
        <w:t>The current topic draws attention to atypical sexual interests, orgasm difficulties, genito-pelvic pain or penetration difficulties, and impairment. Features such as impairment become clinically important when their persistence, severity, or consequences interfere with education, work, relationships, self-care, physical health, or safe decisions. Where risk is present, For example, medical conditions and medications commonly contribute to sexual difficulties. Interpretation of impairment therefore draws on course, impairment, context, and the person’s account as converging evidence rather than relying on a single indicator. Documentation should state what supports the interpretation of impairment and what remains ambiguous, including whether normal variation in desire still needs investigation.</w:t>
      </w:r>
    </w:p>
    <w:p>
      <w:r>
        <w:t>The purpose of this part of the chapter is to explain psychological mechanisms such as conditioning, appraisal, attention, memory, avoidance, reinforcement, and emotion regulation. The question is not simply whether non-consensual risk concerns is present; assessment asks how it functions in the person’s life and whether it contributes to distress, impairment, or risk. In practice, developmental factors, minority stress, medical conditions, and anxiety may influence the presentation, although none should be treated as a single sufficient cause. The clinician should actively compare alternatives such as medical pain conditions,</w:t>
      </w:r>
    </w:p>
    <w:p>
      <w:r>
        <w:t>Description identifies what can be observed or reliably reported about impairment; formulation proposes an organising account; verification asks what evidence, including evidence for consensual atypical interests without disorder, would weaken that account. In this chapter, relevant observations include genito-pelvic pain or penetration difficulties, impairment, distress related to gender incongruence, and atypical sexual interests. Possible contributors include developmental factors, medical conditions, relationship factors, and learned sexual responses. Clinically, the assessor uses sexual and relationship history, gender-affirming respectful interview, medical review, and medication review to determine whether the pattern is stable, episodic, context-bound, medically influenced, or linked to substances or medications. In learning, cognition, emotion, and behaviour, uncertainty about consensual atypical interests without disorder is treated as information to manage competently, not as something to conceal. Documentation should state what supports the interpretation of impairment and what remains ambiguous, including whether consensual atypical interests without disorder still needs investigation.</w:t>
      </w:r>
    </w:p>
    <w:p>
      <w:r>
        <w:t>The distinction between the symptom arousal difficulties and a disorder such as sexual dysfunctions depends on pattern, duration, significance, context, and exclusion conditions. A symptom such as genito-pelvic pain or penetration difficulties may occur during ordinary stress, physical illness, medication exposure, sleep loss, another mental disorder, or a transient developmental period. For sexual dysfunctions, disorder-level reasoning requires a broader pattern in which arousal difficulties and related features fit together across time and meet the relevant system’s requirements for clinical significance. From a developmental perspective, medical conditions and medications commonly contribute to sexual difficulties. The clinician compares current arousal difficulties with baseline functioning, the person’s usual pattern, and any improvement that follows removal of a suspected trigger such as learned sexual responses. Alternatives such as normal variation in desire, consensual atypical interests without disorder, and relationship dissatisfaction remain active until evidence makes them less plausible. This is especially important in couples therapy, where referral information may be brief and practical pressures can encourage rapid decisions.</w:t>
      </w:r>
    </w:p>
    <w:p>
      <w:r>
        <w:t>Biological information about medical conditions can strengthen a formulation of gender dysphoria when it is interpreted cautiously and integrated with the clinical history. learned sexual responses, relationship factors, medication effects, and medical conditions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medical conditions. In service settings, the meaning of arousal difficulties changes when it occurs alongside orgasm difficulties compared with when it appears alone. The assessment therefore combines trauma-informed enquiry, medication review, medical review, and gender-affirming respectful interview instead of relying on one test result. When the history is incomplete, treatment planning may include trauma treatment where appropriate, specialist risk management for non-consensual behaviour, and CBT and anxiety reduction, selected according to diagnosis, severity, preference, evidence, and professional role.</w:t>
      </w:r>
    </w:p>
    <w:p>
      <w:pPr>
        <w:pStyle w:val="Heading2"/>
        <w:ind w:firstLine="0"/>
      </w:pPr>
      <w:r>
        <w:rPr>
          <w:rFonts w:ascii="Times New Roman" w:hAnsi="Times New Roman" w:eastAsia="Times New Roman"/>
          <w:b/>
          <w:color w:val="284C68"/>
          <w:sz w:val="27"/>
        </w:rPr>
        <w:t>15.10 Relationships, Family, and Social Context</w:t>
      </w:r>
    </w:p>
    <w:p>
      <w:r>
        <w:t>The distinction between the symptom non-consensual risk concerns and a disorder such as substance/medication-related sexual dysfunction depends on pattern, duration, significance, context, and exclusion conditions. For substance/medication-related sexual dysfunction, disorder-level reasoning requires a broader pattern in which non-consensual risk concerns and related features fit together across time and meet the relevant system’s requirements for clinical significance. When the history is incomplete, distress caused primarily by stigma requires different reasoning from distress caused by dysfunction. The clinician compares current non-consensual risk concerns with baseline functioning, the person’s usual pattern, and any improvement that follows removal of a suspected trigger such as trauma history. Alternatives such as OCD sexual obsessions, consensual atypical interests without disorder, and normal variation in desire remain active until evidence makes them less plausible.</w:t>
      </w:r>
    </w:p>
    <w:p>
      <w:r>
        <w:t>Biological information about minority stress can strengthen a formulation of sexual difficulties associated with medical conditions when it is interpreted cautiously and integrated with the clinical history. body image, developmental factors, minority stress, and medical conditions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minority stress. For assessment purposes, the meaning of arousal difficulties changes when it occurs alongside non-consensual risk concerns compared with when it appears alone. The assessment therefore combines sexual and relationship history, gender-affirming respectful interview, distress and impairment assessment, and trauma-informed enquiry instead of relying on one test result. From a formulation perspective, treatment planning may include medical referral, specialist risk management for non-consensual behaviour, and couples interventions, selected according to diagnosis, severity, preference, evidence, and professional role. Documentation should state what supports the interpretation of non-consensual risk concerns and what remains ambiguous, including whether OCD sexual obsessions still needs investigation.</w:t>
      </w:r>
    </w:p>
    <w:p>
      <w:r>
        <w:t>When the history is incomplete, The assessor also considers normal variation in desire, medical pain conditions, and culturally mediated distress before attributing the presentation to a psychiatric disorder.</w:t>
      </w:r>
    </w:p>
    <w:p>
      <w:r>
        <w:t>The fictional case of Leah, a 19-year-old first-year undergraduate referred to a student health service, begins with reports of genito-pelvic pain or penetration difficulties and atypical sexual interests that have started to interfere with ordinary responsibilities. The first task is to establish a reliable timeline for genito-pelvic pain or penetration difficulties and determine whether it reflects a new episode, a longstanding tendency, a reaction to circumstances, or another condition such as culturally mediated distress. The working formulation includes culturally mediated distress and consensual atypical interests without disorder as alternatives and asks whether the pattern attributed to medication effects actually precedes, follows, or simply coexists with the reported difficulties. The teaching point is that assessment of gender dysphoria should make uncertainty explicit and link conclusions about genito-pelvic pain or penetration difficulties to observable or reportable evidence. The case can be tested by specifying what finding would count against the proposed account of genito-pelvic pain or penetration difficulties. If the proposed account of gender dysphoria predicts persistent impairment but genito-pelvic pain or penetration difficulties resolves fully after a short-lived stressor ends, the formulation needs reconsideration.</w:t>
      </w:r>
    </w:p>
    <w:p>
      <w:r>
        <w:t>Differential reasoning for paraphilic disorders requires active comparison with alternatives such as medical pain conditions, not passive listing of possibilities. For assessment of sexual functioning, gender-related distress, and atypical sexual interests using consent, distress, impairment, development, culture, and risk as central clinical distinctions, plausible alternatives may include medical pain conditions, OCD sexual obsessions, and normal variation in desire. For paraphilic disorders, comparison of onset, duration, internal experience, observed behaviour, functioning, physical findings, substance or medication exposure, and developmental history helps separate medical pain conditions from the leading account. From a formulation perspective, genito-pelvic pain or penetration difficulties combined with arousal difficulties may support one interpretation, while a close temporal relationship to a medication change may support another.</w:t>
      </w:r>
    </w:p>
    <w:p>
      <w:pPr>
        <w:pStyle w:val="Heading2"/>
        <w:ind w:firstLine="0"/>
      </w:pPr>
      <w:r>
        <w:rPr>
          <w:rFonts w:ascii="Times New Roman" w:hAnsi="Times New Roman" w:eastAsia="Times New Roman"/>
          <w:b/>
          <w:color w:val="284C68"/>
          <w:sz w:val="27"/>
        </w:rPr>
        <w:t>15.11 Culture, Language, Sex, Gender, and Identity</w:t>
      </w:r>
    </w:p>
    <w:p>
      <w:r>
        <w:t>Amina is a 29-year-old postgraduate student seen in a university counselling service; the presenting concerns centre on arousal difficulties, genito-pelvic pain or penetration difficulties, and a noticeable decline in day-to-day functioning. Assessment begins by separating the observed decline in functioning from its possible causes; the history then establishes when arousal difficulties began, what intensifies or reduces it, and whether genito-pelvic pain or penetration difficulties varies across settings. Because medical pain conditions and medication side effects can produce overlapping features, the assessment asks what evidence would favour or weaken each explanation and how learned sexual responses fits the timeline. The result is a working formulation for sexual difficulties associated with medical conditions that can guide care while preserving space for evidence favouring medical pain conditions or another explanation. The case can be tested by specifying what finding would count against the proposed account of desire difficulties. If the proposed account of sexual difficulties associated with medical conditions predicts persistent impairment but desire difficulties resolves fully after a short-lived stressor ends, the formulation needs reconsideration. If new information points to normal variation in desire, the clinician should investigate that possibility instead of protecting the original diagnosis. In service settings, A formulation of sexual difficulties associated with medical conditions remains incomplete if it explains symptoms but ignores recovery resources such as support, routine, skills, and access to care.</w:t>
      </w:r>
    </w:p>
    <w:p>
      <w:r>
        <w:t>Differential reasoning for sexual dysfunctions requires active comparison with alternatives such as OCD sexual obsessions, not passive listing of possibilities. For assessment of sexual functioning, gender-related distress, and atypical sexual interests using consent, distress, impairment, development, culture, and risk as central clinical distinctions, plausible alternatives may include medication side effects, OCD sexual obsessions, and normal variation in desire. For sexual dysfunctions, comparison of onset, duration, internal experience, observed behaviour, functioning, physical findings, substance or medication exposure, and developmental history helps separate OCD sexual obsessions from the leading account. One discriminating question is which part of genito-pelvic pain or penetration difficulties would be difficult to explain if OCD sexual obsessions were the better account. For assessment purposes, atypical sexual interests combined with distress related to gender incongruence may support one interpretation, while a close temporal relationship to a medication change may support another. Consultation is indicated when uncertainty about sexual dysfunctions changes safety decisions, medical care, capacity questions, prescribing, or access to specialist treatment.</w:t>
      </w:r>
    </w:p>
    <w:p>
      <w:r>
        <w:t>Assessment of gender dysphoria should be proportionate to the clinical decision and to the consequences of being wrong about medical pain conditions. Screening for arousal difficulties can identify a need for fuller evaluation, but the screening result alone does not establish gender dysphoria. A severity scale may track change in arousal difficulties, but it cannot replace a clinical interview that explores meaning, context, and course. medication review, trauma-informed enquiry, risk assessment where indicated, and consent and safeguarding assessment each provide different information and have different sources of error. When consent and safeguarding assessment differs from another source, the clinician records the discrepancy and investigates why the sources diverge instead of forcing agreement.</w:t>
      </w:r>
    </w:p>
    <w:p>
      <w:r>
        <w:t>Treatment implications for paraphilic disorders show why accurate formulation matters, particularly when decisions about gender-affirming supportive care depend on severity, risk, and comorbidity. In the present topic, care may involve gender-affirming supportive care, CBT and anxiety reduction, and sex therapy approaches. Interdisciplinary work around paraphilic disorders places counselling skills alongside medical, psychological, social, and rehabilitative expertise when those inputs are needed.</w:t>
      </w:r>
    </w:p>
    <w:p>
      <w:r>
        <w:t>Ethical communication about substance/medication-related sexual dysfunction should neither minimise atypical sexual interests nor exaggerate the certainty of the available evidence. A clinician may explain that the current information is consistent with a pattern involving genito-pelvic pain or penetration difficulties and atypical sexual interests, while also stating what remains uncertain. Longitudinally, Stigmatising labels, unsupported claims about trauma history, and assumptions based on identity weaken the reasoning required to understand atypical sexual interests.</w:t>
      </w:r>
    </w:p>
    <w:p>
      <w:pPr>
        <w:pStyle w:val="Heading2"/>
        <w:ind w:firstLine="0"/>
      </w:pPr>
      <w:r>
        <w:rPr>
          <w:rFonts w:ascii="Times New Roman" w:hAnsi="Times New Roman" w:eastAsia="Times New Roman"/>
          <w:b/>
          <w:color w:val="284C68"/>
          <w:sz w:val="27"/>
        </w:rPr>
        <w:t>15.12 Assessment Strategy</w:t>
      </w:r>
    </w:p>
    <w:p>
      <w:r>
        <w:t>Treatment implications for sexual dysfunctions show why accurate formulation matters, particularly when decisions about gender-affirming supportive care depend on severity, risk, and comorbidity. Diagnostic manuals classify sexual dysfunctions and related conditions, but treatment selection also requires evidence, formulation, risk assessment, preference, and professional judgement. In the present topic, care may involve specialist risk management for non-consensual behaviour, gender-affirming supportive care, and medical referral. For sexual dysfunctions, the sequence of care depends on acuity, risk, medical stability, preference, developmental stage, comorbidity, and available expertise in primary care. For assessment purposes, Interdisciplinary work around sexual dysfunctions places counselling skills alongside medical, psychological, social, and rehabilitative expertise when those inputs are needed.</w:t>
      </w:r>
    </w:p>
    <w:p>
      <w:r>
        <w:t>Ethical communication about gender dysphoria should neither minimise genito-pelvic pain or penetration difficulties nor exaggerate the certainty of the available evidence. A clinician may explain that the current information is consistent with a pattern involving distress related to gender incongruence and atypical sexual interests, while also stating what remains uncertain. That wording is more accurate than presenting a provisional interpretation of gender dysphoria as a permanent fact. Stigmatising labels, unsupported claims about body image, and assumptions based on identity weaken the reasoning required to understand genito-pelvic pain or penetration difficulties.</w:t>
      </w:r>
    </w:p>
    <w:p>
      <w:r>
        <w:t>Research relevant to paraphilic disorders increasingly examines cross-cutting mechanisms, including processes that may contribute to genito-pelvic pain or penetration difficulties across diagnostic categories. Processes such as sleep disturbance, avoidance, reward sensitivity, cognitive control, social disconnection, threat learning, and emotion regulation may contribute to genito-pelvic pain or penetration difficulties and also occur across other diagnoses. This transdiagnostic view does not make paraphilic disorders unnecessary as a category; it shows that diagnosis and mechanism answer different clinical questions. In service settings, relationship factors, trauma history, learned sexual responses, and medication effects may help explain why two people with the same diagnosis have different courses or treatment needs. A doctoral formulation of paraphilic disorders can therefore combine descriptive diagnosis with dimensional severity, development, maintaining processes, physical health, culture, relationships, and strengths.</w:t>
      </w:r>
    </w:p>
    <w:p>
      <w:r>
        <w:t>Advanced psychopathology requires more than recognition of labels. The current topic draws attention to atypical sexual interests, impairment, distress related to gender incongruence, and arousal difficulties. Clinically, For example, medical conditions and medications commonly contribute to sexual difficulties.</w:t>
      </w:r>
    </w:p>
    <w:p>
      <w:r>
        <w:t>The purpose of this part of the chapter is to build a staged assessment that combines interview, observation, measures, medical review, collateral information, and risk evaluation. Clinically, medication effects, cultural expectations, anxiety, and relationship factors may influence the presentation, although none should be treated as a single sufficient cause. The clinician should actively compare alternatives such as culturally mediated distress, consensual atypical interests without disorder, and OCD sexual obsessions.</w:t>
      </w:r>
    </w:p>
    <w:p>
      <w:pPr>
        <w:pStyle w:val="Heading2"/>
        <w:ind w:firstLine="0"/>
      </w:pPr>
      <w:r>
        <w:rPr>
          <w:rFonts w:ascii="Times New Roman" w:hAnsi="Times New Roman" w:eastAsia="Times New Roman"/>
          <w:b/>
          <w:color w:val="284C68"/>
          <w:sz w:val="27"/>
        </w:rPr>
        <w:t>15.13 Differential Diagnosis</w:t>
      </w:r>
    </w:p>
    <w:p>
      <w:r>
        <w:t>The current topic draws attention to non-consensual risk concerns, atypical sexual interests, distress related to gender incongruence, and orgasm difficulties. Features such as orgasm difficulties become clinically important when their persistence, severity, or consequences interfere with education, work, relationships, self-care, physical health, or safe decisions. Interpretation of orgasm difficulties therefore draws on course, impairment, context, and the person’s account as converging evidence rather than relying on a single indicator.</w:t>
      </w:r>
    </w:p>
    <w:p>
      <w:r>
        <w:t>The purpose of this part of the chapter is to compare plausible alternatives and explain how chronology, context, impairment, exclusion conditions, and course can separate them. In practice, medical conditions, cultural expectations, minority stress, and developmental factors may influence the presentation, although none should be treated as a single sufficient cause. The clinician should actively compare alternatives such as relationship dissatisfaction, medication side effects, and culturally mediated distress.</w:t>
      </w:r>
    </w:p>
    <w:p>
      <w:r>
        <w:t>Description identifies what can be observed or reliably reported about distress related to gender incongruence; formulation proposes an organising account; verification asks what evidence, including evidence for normal variation in desire, would weaken that account. In this chapter, relevant observations include orgasm difficulties, distress related to gender incongruence, atypical sexual interests, and non-consensual risk concerns. Possible contributors include relationship factors, learned sexual responses, body image, and developmental factors. Across the lifespan, the assessor uses trauma-informed enquiry, medical review, risk assessment where indicated, and consent and safeguarding assessment to determine whether the pattern is stable, episodic, context-bound, medically influenced, or linked to substances or medications. In differential diagnosis, uncertainty about normal variation in desire is treated as information to manage competently, not as something to conceal. Documentation should state what supports the interpretation of distress related to gender incongruence and what remains ambiguous, including whether normal variation in desire still needs investigation.</w:t>
      </w:r>
    </w:p>
    <w:p>
      <w:r>
        <w:t>The distinction between the symptom non-consensual risk concerns and a disorder such as sexual difficulties associated with medical conditions depends on pattern, duration, significance, context, and exclusion conditions. A symptom such as desire difficulties may occur during ordinary stress, physical illness, medication exposure, sleep loss, another mental disorder, or a transient developmental period. For sexual difficulties associated with medical conditions, disorder-level reasoning requires a broader pattern in which non-consensual risk concerns and related features fit together across time and meet the relevant system’s requirements for clinical significance. In service settings, consensual sexual variation should not be pathologised simply because it is uncommon. The clinician compares current non-consensual risk concerns with baseline functioning, the person’s usual pattern, and any improvement that follows removal of a suspected trigger such as anxiety. Alternatives such as medical pain conditions, consensual atypical interests without disorder, and normal variation in desire remain active until evidence makes them less plausible.</w:t>
      </w:r>
    </w:p>
    <w:p>
      <w:r>
        <w:t>Biological information about medication effects can strengthen a formulation of sexual dysfunctions when it is interpreted cautiously and integrated with the clinical history. relationship factors, developmental factors, trauma history, and medication effects can shape vulnerability or course, but biological association does not mean that a single brain finding explains the whole presentation. In many cases, the meaning of genito-pelvic pain or penetration difficulties changes when it occurs alongside atypical sexual interests compared with when it appears alone. The assessment therefore combines sexual and relationship history, gender-affirming respectful interview, medical review, and trauma-informed enquiry instead of relying on one test result. Clinically, treatment planning may include specialist risk management for non-consensual behaviour, gender-affirming supportive care, and couples interventions, selected according to diagnosis, severity, preference, evidence, and professional role.</w:t>
      </w:r>
    </w:p>
    <w:p>
      <w:pPr>
        <w:pStyle w:val="Heading2"/>
        <w:ind w:firstLine="0"/>
      </w:pPr>
      <w:r>
        <w:rPr>
          <w:rFonts w:ascii="Times New Roman" w:hAnsi="Times New Roman" w:eastAsia="Times New Roman"/>
          <w:b/>
          <w:color w:val="284C68"/>
          <w:sz w:val="27"/>
        </w:rPr>
        <w:t>15.14 Comorbidity and Diagnostic Overlap</w:t>
      </w:r>
    </w:p>
    <w:p>
      <w:r>
        <w:t>The distinction between the symptom arousal difficulties and a disorder such as paraphilic disorders depends on pattern, duration, significance, context, and exclusion conditions. A symptom such as arousal difficulties may occur during ordinary stress, physical illness, medication exposure, sleep loss, another mental disorder, or a transient developmental period. For paraphilic disorders, disorder-level reasoning requires a broader pattern in which arousal difficulties and related features fit together across time and meet the relevant system’s requirements for clinical significance. Longitudinally, medical conditions and medications commonly contribute to sexual difficulties. The clinician compares current arousal difficulties with baseline functioning, the person’s usual pattern, and any improvement that follows removal of a suspected trigger such as medical conditions. Alternatives such as culturally mediated distress, relationship dissatisfaction, and OCD sexual obsessions remain active until evidence makes them less plausible. This is especially important in primary care, where referral information may be brief and practical pressures can encourage rapid decisions. Documentation should state what supports the interpretation of arousal difficulties and what remains ambiguous, including whether culturally mediated distress still needs investigation.</w:t>
      </w:r>
    </w:p>
    <w:p>
      <w:r>
        <w:t>Biological information about body image can strengthen a formulation of substance/medication-related sexual dysfunction when it is interpreted cautiously and integrated with the clinical history. cultural expectations, anxiety, body image, and developmental factors can shape vulnerability or course, but biological association does not mean that a single brain finding explains the whole presentation. Longitudinally, the meaning of desire difficulties changes when it occurs alongside atypical sexual interests compared with when it appears alone. The assessment therefore combines medical review, trauma-informed enquiry, distress and impairment assessment, and risk assessment where indicated instead of relying on one test result. Longitudinally, treatment planning may include sex therapy approaches, medical referral, and trauma treatment where appropriate, selected according to diagnosis, severity, preference, evidence, and professional role.</w:t>
      </w:r>
    </w:p>
    <w:p>
      <w:r>
        <w:t>The assessor also considers relationship dissatisfaction, OCD sexual obsessions, and culturally mediated distress before attributing the presentation to a psychiatric disorder.</w:t>
      </w:r>
    </w:p>
    <w:p>
      <w:r>
        <w:t>Grace is a 63-year-old retired civil servant seen in a primary-care and specialist referral service; the presenting concerns centre on non-consensual risk concerns, arousal difficulties, and a noticeable decline in day-to-day functioning. Assessment begins by separating the observed decline in functioning from its possible causes; the history then establishes when non-consensual risk concerns began, what intensifies or reduces it, and whether arousal difficulties varies across settings. Because relationship dissatisfaction and medical pain conditions can produce overlapping features, the assessment asks what evidence would favour or weaken each explanation and how body image fits the timeline. The result is a working formulation for sexual dysfunctions that can guide care while preserving space for evidence favouring relationship dissatisfaction or another explanation. The case can be tested by specifying what finding would count against the proposed account of impairment. If the proposed account of sexual dysfunctions predicts persistent impairment but impairment resolves fully after a short-lived stressor ends, the formulation needs reconsideration. If new information points to consensual atypical interests without disorder, the clinician should investigate that possibility instead of protecting the original diagnosis.</w:t>
      </w:r>
    </w:p>
    <w:p>
      <w:r>
        <w:t>Differential reasoning for gender dysphoria requires active comparison with alternatives such as normal variation in desire, not passive listing of possibilities. For assessment of sexual functioning, gender-related distress, and atypical sexual interests using consent, distress, impairment, development, culture, and risk as central clinical distinctions, plausible alternatives may include consensual atypical interests without disorder, normal variation in desire, and medical pain conditions. For gender dysphoria, comparison of onset, duration, internal experience, observed behaviour, functioning, physical findings, substance or medication exposure, and developmental history helps separate normal variation in desire from the leading account. One discriminating question is which part of atypical sexual interests would be difficult to explain if normal variation in desire were the better account. In many cases, atypical sexual interests combined with genito-pelvic pain or penetration difficulties may support one interpretation, while a close temporal relationship to a medication change may support another. No isolated clue about atypical sexual interests should carry more weight than the longitudinal pattern justifies.</w:t>
      </w:r>
    </w:p>
    <w:p>
      <w:pPr>
        <w:pStyle w:val="Heading2"/>
        <w:ind w:firstLine="0"/>
      </w:pPr>
      <w:r>
        <w:rPr>
          <w:rFonts w:ascii="Times New Roman" w:hAnsi="Times New Roman" w:eastAsia="Times New Roman"/>
          <w:b/>
          <w:color w:val="284C68"/>
          <w:sz w:val="27"/>
        </w:rPr>
        <w:t>15.15 Functional Impact and Quality of Life</w:t>
      </w:r>
    </w:p>
    <w:p>
      <w:r>
        <w:t>A referral to a community mental-health service concerns Sofia, a 34-year-old small-business owner whose recent difficulties include atypical sexual interests alongside non-consensual risk concerns. Because reduced functioning is descriptive rather than diagnostic, the interview reconstructs the timeline and asks whether medical change, medication, substances, sleep, or environmental stress could account for part of the presentation before substance/medication-related sexual dysfunction is accepted as the leading explanation. Two alternatives requiring active comparison are OCD sexual obsessions and normal variation in desire; information about anxiety may change their relative plausibility but cannot settle the diagnosis on its own. Only after those sources of evidence have been compared can the team decide how strongly the available information supports substance/medication-related sexual dysfunction. The case can be tested by specifying what finding would count against the proposed account of orgasm difficulties. If the proposed account of substance/medication-related sexual dysfunction predicts persistent impairment but orgasm difficulties resolves fully after a short-lived stressor ends, the formulation needs reconsideration. If new information points to medication side effects, the clinician should investigate that possibility instead of protecting the original diagnosis.</w:t>
      </w:r>
    </w:p>
    <w:p>
      <w:r>
        <w:t>Differential reasoning for sexual difficulties associated with medical conditions requires active comparison with alternatives such as medication side effects, not passive listing of possibilities. For assessment of sexual functioning, gender-related distress, and atypical sexual interests using consent, distress, impairment, development, culture, and risk as central clinical distinctions, plausible alternatives may include OCD sexual obsessions, normal variation in desire, and medication side effects. For sexual difficulties associated with medical conditions, comparison of onset, duration, internal experience, observed behaviour, functioning, physical findings, substance or medication exposure, and developmental history helps separate medication side effects from the leading account. One discriminating question is which part of atypical sexual interests would be difficult to explain if medication side effects were the better account. Clinically, genito-pelvic pain or penetration difficulties combined with arousal difficulties may support one interpretation, while a close temporal relationship to a medication change may support another.</w:t>
      </w:r>
    </w:p>
    <w:p>
      <w:r>
        <w:t>Assessment of sexual dysfunctions should be proportionate to the clinical decision and to the consequences of being wrong about normal variation in desire. Screening for atypical sexual interests can identify a need for fuller evaluation, but the screening result alone does not establish sexual dysfunctions. A severity scale may track change in atypical sexual interests, but it cannot replace a clinical interview that explores meaning, context, and course. consent and safeguarding assessment, medication review, sexual and relationship history, and trauma-informed enquiry each provide different information and have different sources of error. When trauma-informed enquiry differs from another source, the clinician records the discrepancy and investigates why the sources diverge instead of forcing agreement. If client report, family observations, and measures disagree about atypical sexual interests, the discrepancy may point to setting effects, masking, limited insight, conflict, or genuine change over time.</w:t>
      </w:r>
    </w:p>
    <w:p>
      <w:r>
        <w:t>Treatment implications for gender dysphoria show why accurate formulation matters, particularly when decisions about CBT and anxiety reduction depend on severity, risk, and comorbidity. In the present topic, care may involve sex therapy approaches, CBT and anxiety reduction, and specialist risk management for non-consensual behaviour. For gender dysphoria, the sequence of care depends on acuity, risk, medical stability, preference, developmental stage, comorbidity, and available expertise in sexual health services. Interdisciplinary work around gender dysphoria places counselling skills alongside medical, psychological, social, and rehabilitative expertise when those inputs are needed.</w:t>
      </w:r>
    </w:p>
    <w:p>
      <w:r>
        <w:t>Ethical communication about paraphilic disorders should neither minimise non-consensual risk concerns nor exaggerate the certainty of the available evidence. When the history is incomplete, Stigmatising labels, unsupported claims about learned sexual responses, and assumptions based on identity weaken the reasoning required to understand non-consensual risk concerns. If non-consensual risk concerns is accompanied by risk or safeguarding concerns, confidentiality limits should be explained clearly and action should follow applicable law, professional standards, and service policy.</w:t>
      </w:r>
    </w:p>
    <w:p>
      <w:pPr>
        <w:pStyle w:val="Heading2"/>
        <w:ind w:firstLine="0"/>
      </w:pPr>
      <w:r>
        <w:rPr>
          <w:rFonts w:ascii="Times New Roman" w:hAnsi="Times New Roman" w:eastAsia="Times New Roman"/>
          <w:b/>
          <w:color w:val="284C68"/>
          <w:sz w:val="27"/>
        </w:rPr>
        <w:t>15.16 Risk, Safety, and Protective Factors</w:t>
      </w:r>
    </w:p>
    <w:p>
      <w:r>
        <w:t>Treatment implications for sexual difficulties associated with medical conditions show why accurate formulation matters, particularly when decisions about specialist risk management for non-consensual behaviour depend on severity, risk, and comorbidity. In the present topic, care may involve trauma treatment where appropriate, gender-affirming supportive care, and specialist risk management for non-consensual behaviour. For sexual difficulties associated with medical conditions, the sequence of care depends on acuity, risk, medical stability, preference, developmental stage, comorbidity, and available expertise in gender services.</w:t>
      </w:r>
    </w:p>
    <w:p>
      <w:r>
        <w:t>Ethical communication about sexual dysfunctions should neither minimise desire difficulties nor exaggerate the certainty of the available evidence. A clinician may explain that the current information is consistent with a pattern involving non-consensual risk concerns and arousal difficulties, while also stating what remains uncertain. Stigmatising labels, unsupported claims about learned sexual responses, and assumptions based on identity weaken the reasoning required to understand desire difficulties. If desire difficulties is accompanied by risk or safeguarding concerns, confidentiality limits should be explained clearly and action should follow applicable law, professional standards, and service policy.</w:t>
      </w:r>
    </w:p>
    <w:p>
      <w:r>
        <w:t>Research relevant to gender dysphoria increasingly examines cross-cutting mechanisms, including processes that may contribute to atypical sexual interests across diagnostic categories. Processes such as sleep disturbance, avoidance, reward sensitivity, cognitive control, social disconnection, threat learning, and emotion regulation may contribute to atypical sexual interests and also occur across other diagnoses. This transdiagnostic view does not make gender dysphoria unnecessary as a category; it shows that diagnosis and mechanism answer different clinical questions. In many cases, developmental factors, learned sexual responses, body image, and medical conditions may help explain why two people with the same diagnosis have different courses or treatment needs. A doctoral formulation of gender dysphoria can therefore combine descriptive diagnosis with dimensional severity, development, maintaining processes, physical health, culture, relationships, and strengths.</w:t>
      </w:r>
    </w:p>
    <w:p>
      <w:r>
        <w:t>Accurate formulation depends on asking what is happening, when it happens, and what else could explain it. Features such as atypical sexual interests become clinically important when their persistence, severity, or consequences interfere with education, work, relationships, self-care, physical health, or safe decisions. For example, gender-related assessment should be respectful and should not treat identity itself as pathology. Interpretation of atypical sexual interests therefore draws on course, impairment, context, and the person’s account as converging evidence rather than relying on a single indicator.</w:t>
      </w:r>
    </w:p>
    <w:p>
      <w:r>
        <w:t>The purpose of this part of the chapter is to discuss risk assessment, protective factors, safeguarding, escalation, and collaborative safety planning without operational descriptions of harmful methods. The question is not simply whether desire difficulties is present; assessment asks how it functions in the person’s life and whether it contributes to distress, impairment, or risk. In service settings, medication effects, learned sexual responses, developmental factors, and body image may influence the presentation, although none should be treated as a single sufficient cause. The clinician should actively compare alternatives such as culturally mediated distress, OCD sexual obsessions, and relationship dissatisfaction. Documentation should state what supports the interpretation of desire difficulties and what remains ambiguous, including whether culturally mediated distress still needs investigation.</w:t>
      </w:r>
    </w:p>
    <w:p>
      <w:pPr>
        <w:pStyle w:val="Heading2"/>
        <w:ind w:firstLine="0"/>
      </w:pPr>
      <w:r>
        <w:rPr>
          <w:rFonts w:ascii="Times New Roman" w:hAnsi="Times New Roman" w:eastAsia="Times New Roman"/>
          <w:b/>
          <w:color w:val="284C68"/>
          <w:sz w:val="27"/>
        </w:rPr>
        <w:t>15.17 Case Formulation</w:t>
      </w:r>
    </w:p>
    <w:p>
      <w:r>
        <w:t>A doctoral-level reading of this topic begins with disciplined description. The current topic draws attention to desire difficulties, distress related to gender incongruence, arousal difficulties, and atypical sexual interests.</w:t>
      </w:r>
    </w:p>
    <w:p>
      <w:r>
        <w:t>The purpose of this part of the chapter is to demonstrate how to organise vulnerability, triggers, maintaining processes, strengths, and current goals into a testable explanation. When the history is incomplete, learned sexual responses, minority stress, medical conditions, and trauma history may influence the presentation, although none should be treated as a single sufficient cause. The clinician should actively compare alternatives such as medical pain conditions, consensual atypical interests without disorder, and medication side effects.</w:t>
      </w:r>
    </w:p>
    <w:p>
      <w:r>
        <w:t>Description identifies what can be observed or reliably reported about distress related to gender incongruence; formulation proposes an organising account; verification asks what evidence, including evidence for medication side effects, would weaken that account. In this chapter, relevant observations include genito-pelvic pain or penetration difficulties, distress related to gender incongruence, orgasm difficulties, and desire difficulties. Possible contributors include medication effects, cultural expectations, developmental factors, and body image. In practice, the assessor uses sexual and relationship history, medical review, trauma-informed enquiry, and risk assessment where indicated to determine whether the pattern is stable, episodic, context-bound, medically influenced, or linked to substances or medications. In case formulation, uncertainty about medication side effects is treated as information to manage competently, not as something to conceal.</w:t>
      </w:r>
    </w:p>
    <w:p>
      <w:r>
        <w:t>The distinction between the symptom genito-pelvic pain or penetration difficulties and a disorder such as substance/medication-related sexual dysfunction depends on pattern, duration, significance, context, and exclusion conditions. For substance/medication-related sexual dysfunction, disorder-level reasoning requires a broader pattern in which genito-pelvic pain or penetration difficulties and related features fit together across time and meet the relevant system’s requirements for clinical significance. At the same time, medical conditions and medications commonly contribute to sexual difficulties. The clinician compares current genito-pelvic pain or penetration difficulties with baseline functioning, the person’s usual pattern, and any improvement that follows removal of a suspected trigger such as relationship factors. Alternatives such as normal variation in desire, consensual atypical interests without disorder, and OCD sexual obsessions remain active until evidence makes them less plausible.</w:t>
      </w:r>
    </w:p>
    <w:p>
      <w:r>
        <w:t>Biological information about trauma history can strengthen a formulation of sexual difficulties associated with medical conditions when it is interpreted cautiously and integrated with the clinical history. minority stress, medical conditions, cultural expectations, and trauma history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trauma history. In service settings, the meaning of impairment changes when it occurs alongside non-consensual risk concerns compared with when it appears alone. The assessment therefore combines consent and safeguarding assessment, trauma-informed enquiry, gender-affirming respectful interview, and medical review instead of relying on one test result. In practice, treatment planning may include medical referral, CBT and anxiety reduction, and gender-affirming supportive care, selected according to diagnosis, severity, preference, evidence, and professional role.</w:t>
      </w:r>
    </w:p>
    <w:p>
      <w:pPr>
        <w:pStyle w:val="Heading2"/>
        <w:ind w:firstLine="0"/>
      </w:pPr>
      <w:r>
        <w:rPr>
          <w:rFonts w:ascii="Times New Roman" w:hAnsi="Times New Roman" w:eastAsia="Times New Roman"/>
          <w:b/>
          <w:color w:val="284C68"/>
          <w:sz w:val="27"/>
        </w:rPr>
        <w:t>15.18 Treatment and Interdisciplinary Care</w:t>
      </w:r>
    </w:p>
    <w:p>
      <w:r>
        <w:t>The distinction between the symptom orgasm difficulties and a disorder such as gender dysphoria depends on pattern, duration, significance, context, and exclusion conditions. A symptom such as orgasm difficulties may occur during ordinary stress, physical illness, medication exposure, sleep loss, another mental disorder, or a transient developmental period. For gender dysphoria, disorder-level reasoning requires a broader pattern in which orgasm difficulties and related features fit together across time and meet the relevant system’s requirements for clinical significance. In practice, consensual sexual variation should not be pathologised simply because it is uncommon. The clinician compares current orgasm difficulties with baseline functioning, the person’s usual pattern, and any improvement that follows removal of a suspected trigger such as body image. Alternatives such as medical pain conditions, consensual atypical interests without disorder, and relationship dissatisfaction remain active until evidence makes them less plausible. This is especially important in trauma services, where referral information may be brief and practical pressures can encourage rapid decisions.</w:t>
      </w:r>
    </w:p>
    <w:p>
      <w:r>
        <w:t>Biological information about anxiety can strengthen a formulation of paraphilic disorders when it is interpreted cautiously and integrated with the clinical history. developmental factors, medical conditions, anxiety, and cultural expectations can shape vulnerability or course, but biological association does not mean that a single brain finding explains the whole presentation. At the same time, the meaning of orgasm difficulties changes when it occurs alongside desire difficulties compared with when it appears alone. The assessment therefore combines medication review, distress and impairment assessment, trauma-informed enquiry, and risk assessment where indicated instead of relying on one test result. From a developmental perspective, treatment planning may include trauma treatment where appropriate, couples interventions, and specialist risk management for non-consensual behaviour, selected according to diagnosis, severity, preference, evidence, and professional role.</w:t>
      </w:r>
    </w:p>
    <w:p>
      <w:r>
        <w:t>The assessor also considers consensual atypical interests without disorder, medication side effects, and medical pain conditions before attributing the presentation to a psychiatric disorder.</w:t>
      </w:r>
    </w:p>
    <w:p>
      <w:r>
        <w:t>A referral to a student health service concerns Leah, a 19-year-old first-year undergraduate whose recent difficulties include genito-pelvic pain or penetration difficulties alongside atypical sexual interests. Because reduced functioning is descriptive rather than diagnostic, the interview reconstructs the timeline and asks whether medical change, medication, substances, sleep, or environmental stress could account for part of the presentation before sexual difficulties associated with medical conditions is accepted as the leading explanation. Two alternatives requiring active comparison are consensual atypical interests without disorder and OCD sexual obsessions; information about learned sexual responses may change their relative plausibility but cannot settle the diagnosis on its own. Only after those sources of evidence have been compared can the team decide how strongly the available information supports sexual difficulties associated with medical conditions. If the proposed account of sexual difficulties associated with medical conditions predicts persistent impairment but distress related to gender incongruence resolves fully after a short-lived stressor ends, the formulation needs reconsideration. If new information points to medical pain conditions, the clinician should investigate that possibility instead of protecting the original diagnosis. A formulation of sexual difficulties associated with medical conditions remains incomplete if it explains symptoms but ignores recovery resources such as support, routine, skills, and access to care.</w:t>
      </w:r>
    </w:p>
    <w:p>
      <w:r>
        <w:t>Differential reasoning for sexual dysfunctions requires active comparison with alternatives such as consensual atypical interests without disorder, not passive listing of possibilities. For assessment of sexual functioning, gender-related distress, and atypical sexual interests using consent, distress, impairment, development, culture, and risk as central clinical distinctions, plausible alternatives may include OCD sexual obsessions, medical pain conditions, and consensual atypical interests without disorder. For sexual dysfunctions, comparison of onset, duration, internal experience, observed behaviour, functioning, physical findings, substance or medication exposure, and developmental history helps separate consensual atypical interests without disorder from the leading account. One discriminating question is which part of impairment would be difficult to explain if consensual atypical interests without disorder were the better account. In service settings, impairment combined with atypical sexual interests may support one interpretation, while a close temporal relationship to a medication change may support another. No isolated clue about impairment should carry more weight than the longitudinal pattern justifies.</w:t>
      </w:r>
    </w:p>
    <w:p>
      <w:pPr>
        <w:pStyle w:val="Heading2"/>
        <w:ind w:firstLine="0"/>
      </w:pPr>
      <w:r>
        <w:rPr>
          <w:rFonts w:ascii="Times New Roman" w:hAnsi="Times New Roman" w:eastAsia="Times New Roman"/>
          <w:b/>
          <w:color w:val="284C68"/>
          <w:sz w:val="27"/>
        </w:rPr>
        <w:t>15.19 Real-Life Applications</w:t>
      </w:r>
    </w:p>
    <w:p>
      <w:r>
        <w:t>The fictional case of Amina, a 29-year-old postgraduate student referred to a university counselling service, begins with reports of arousal difficulties and genito-pelvic pain or penetration difficulties that have started to interfere with ordinary responsibilities. The first task is to establish a reliable timeline for arousal difficulties and determine whether it reflects a new episode, a longstanding tendency, a reaction to circumstances, or another condition such as medication side effects. The working formulation includes medication side effects and culturally mediated distress as alternatives and asks whether the pattern attributed to minority stress actually precedes, follows, or simply coexists with the reported difficulties. The teaching point is that assessment of paraphilic disorders should make uncertainty explicit and link conclusions about arousal difficulties to observable or reportable evidence. If the proposed account of paraphilic disorders predicts persistent impairment but distress related to gender incongruence resolves fully after a short-lived stressor ends, the formulation needs reconsideration.</w:t>
      </w:r>
    </w:p>
    <w:p>
      <w:r>
        <w:t>Differential reasoning for substance/medication-related sexual dysfunction requires active comparison with alternatives such as culturally mediated distress, not passive listing of possibilities. For substance/medication-related sexual dysfunction, comparison of onset, duration, internal experience, observed behaviour, functioning, physical findings, substance or medication exposure, and developmental history helps separate culturally mediated distress from the leading account. One discriminating question is which part of desire difficulties would be difficult to explain if culturally mediated distress were the better account. From a formulation perspective, distress related to gender incongruence combined with arousal difficulties may support one interpretation, while a close temporal relationship to a medication change may support another.</w:t>
      </w:r>
    </w:p>
    <w:p>
      <w:r>
        <w:t>Assessment of sexual difficulties associated with medical conditions should be proportionate to the clinical decision and to the consequences of being wrong about normal variation in desire. Screening for non-consensual risk concerns can identify a need for fuller evaluation, but the screening result alone does not establish sexual difficulties associated with medical conditions. A severity scale may track change in non-consensual risk concerns, but it cannot replace a clinical interview that explores meaning, context, and course. trauma-informed enquiry, distress and impairment assessment, gender-affirming respectful interview, and medication review each provide different information and have different sources of error. If client report, family observations, and measures disagree about non-consensual risk concerns, the discrepancy may point to setting effects, masking, limited insight, conflict, or genuine change over time.</w:t>
      </w:r>
    </w:p>
    <w:p>
      <w:r>
        <w:t>Treatment implications for sexual dysfunctions show why accurate formulation matters, particularly when decisions about sex therapy approaches depend on severity, risk, and comorbidity. In the present topic, care may involve couples interventions, CBT and anxiety reduction, and sex therapy approaches. For sexual dysfunctions, the sequence of care depends on acuity, risk, medical stability, preference, developmental stage, comorbidity, and available expertise in gender services. Interdisciplinary work around sexual dysfunctions places counselling skills alongside medical, psychological, social, and rehabilitative expertise when those inputs are needed.</w:t>
      </w:r>
    </w:p>
    <w:p>
      <w:r>
        <w:t>Ethical communication about gender dysphoria should neither minimise impairment nor exaggerate the certainty of the available evidence. A clinician may explain that the current information is consistent with a pattern involving orgasm difficulties and impairment, while also stating what remains uncertain. Stigmatising labels, unsupported claims about medical conditions, and assumptions based on identity weaken the reasoning required to understand impairment. If impairment is accompanied by risk or safeguarding concerns, confidentiality limits should be explained clearly and action should follow applicable law, professional standards, and service policy.</w:t>
      </w:r>
    </w:p>
    <w:p>
      <w:pPr>
        <w:pStyle w:val="Heading2"/>
        <w:ind w:firstLine="0"/>
      </w:pPr>
      <w:r>
        <w:rPr>
          <w:rFonts w:ascii="Times New Roman" w:hAnsi="Times New Roman" w:eastAsia="Times New Roman"/>
          <w:b/>
          <w:color w:val="284C68"/>
          <w:sz w:val="27"/>
        </w:rPr>
        <w:t>15.20 Ethics, Stigma, and Professional Communication</w:t>
      </w:r>
    </w:p>
    <w:p>
      <w:r>
        <w:t>Treatment implications for substance/medication-related sexual dysfunction show why accurate formulation matters, particularly when decisions about sex therapy approaches depend on severity, risk, and comorbidity. In the present topic, care may involve sex therapy approaches, medical referral, and trauma treatment where appropriate. For substance/medication-related sexual dysfunction, the sequence of care depends on acuity, risk, medical stability, preference, developmental stage, comorbidity, and available expertise in specialist forensic services where relevant. Interdisciplinary work around substance/medication-related sexual dysfunction places counselling skills alongside medical, psychological, social, and rehabilitative expertise when those inputs are needed.</w:t>
      </w:r>
    </w:p>
    <w:p>
      <w:r>
        <w:t>Ethical communication about sexual difficulties associated with medical conditions should neither minimise non-consensual risk concerns nor exaggerate the certainty of the available evidence. Stigmatising labels, unsupported claims about medication effects, and assumptions based on identity weaken the reasoning required to understand non-consensual risk concerns.</w:t>
      </w:r>
    </w:p>
    <w:p>
      <w:r>
        <w:t>Research relevant to sexual dysfunctions increasingly examines cross-cutting mechanisms, including processes that may contribute to impairment across diagnostic categories. Processes such as sleep disturbance, avoidance, reward sensitivity, cognitive control, social disconnection, threat learning, and emotion regulation may contribute to impairment and also occur across other diagnoses. This transdiagnostic view does not make sexual dysfunctions unnecessary as a category; it shows that diagnosis and mechanism answer different clinical questions. Where risk is present, trauma history, developmental factors, learned sexual responses, and cultural expectations may help explain why two people with the same diagnosis have different courses or treatment needs. A doctoral formulation of sexual dysfunctions can therefore combine descriptive diagnosis with dimensional severity, development, maintaining processes, physical health, culture, relationships, and strengths.</w:t>
      </w:r>
    </w:p>
    <w:p>
      <w:r>
        <w:t>Clinical reasoning is strongest when the practitioner separates observation from interpretation. The current topic draws attention to desire difficulties, arousal difficulties, genito-pelvic pain or penetration difficulties, and non-consensual risk concerns. In service settings, For example, distress caused primarily by stigma requires different reasoning from distress caused by dysfunction.</w:t>
      </w:r>
    </w:p>
    <w:p>
      <w:r>
        <w:t>The purpose of this part of the chapter is to discuss informed consent, confidentiality, language, stigma, documentation, competence, and respectful feedback. From a formulation perspective, learned sexual responses, minority stress, medical conditions, and trauma history may influence the presentation, although none should be treated as a single sufficient cause. The clinician should actively compare alternatives such as normal variation in desire, medical pain conditions, and consensual atypical interests without disorder.</w:t>
      </w:r>
    </w:p>
    <w:p>
      <w:pPr>
        <w:pStyle w:val="Heading2"/>
        <w:ind w:firstLine="0"/>
      </w:pPr>
      <w:r>
        <w:rPr>
          <w:rFonts w:ascii="Times New Roman" w:hAnsi="Times New Roman" w:eastAsia="Times New Roman"/>
          <w:b/>
          <w:color w:val="284C68"/>
          <w:sz w:val="27"/>
        </w:rPr>
        <w:t>15.21 Current Debates and Research Directions</w:t>
      </w:r>
    </w:p>
    <w:p>
      <w:r>
        <w:t>The practical value of psychopathology lies in the quality of decisions it supports. The current topic draws attention to impairment, atypical sexual interests, genito-pelvic pain or penetration difficulties, and arousal difficulties.</w:t>
      </w:r>
    </w:p>
    <w:p>
      <w:r>
        <w:t>The purpose of this part of the chapter is to examine classification limits, biomarkers, digital assessment, dimensional models, precision approaches, and the need for replicable evidence. The question is not simply whether arousal difficulties is present; assessment asks how it functions in the person’s life and whether it contributes to distress, impairment, or risk. In practice, minority stress, developmental factors, trauma history, and medical conditions may influence the presentation, although none should be treated as a single sufficient cause. The clinician should actively compare alternatives such as medication side effects, OCD sexual obsessions, and medical pain conditions.</w:t>
      </w:r>
    </w:p>
    <w:p>
      <w:r>
        <w:t>Description identifies what can be observed or reliably reported about desire difficulties; formulation proposes an organising account; verification asks what evidence, including evidence for normal variation in desire, would weaken that account. In this chapter, relevant observations include impairment, desire difficulties, orgasm difficulties, and non-consensual risk concerns. Possible contributors include medication effects, medical conditions, minority stress, and body image. Where risk is present, the assessor uses trauma-informed enquiry, gender-affirming respectful interview, distress and impairment assessment, and medication review to determine whether the pattern is stable, episodic, context-bound, medically influenced, or linked to substances or medications. In current debates and research directions, uncertainty about normal variation in desire is treated as information to manage competently, not as something to conceal.</w:t>
      </w:r>
    </w:p>
    <w:p>
      <w:r>
        <w:t>The distinction between the symptom orgasm difficulties and a disorder such as paraphilic disorders depends on pattern, duration, significance, context, and exclusion conditions. For paraphilic disorders, disorder-level reasoning requires a broader pattern in which orgasm difficulties and related features fit together across time and meet the relevant system’s requirements for clinical significance. For assessment purposes, distress caused primarily by stigma requires different reasoning from distress caused by dysfunction. The clinician compares current orgasm difficulties with baseline functioning, the person’s usual pattern, and any improvement that follows removal of a suspected trigger such as medication effects. Alternatives such as OCD sexual obsessions, medical pain conditions, and medication side effects remain active until evidence makes them less plausible. Documentation should state what supports the interpretation of orgasm difficulties and what remains ambiguous, including whether medical pain conditions still needs investigation.</w:t>
      </w:r>
    </w:p>
    <w:p>
      <w:r>
        <w:t>Biological information about developmental factors can strengthen a formulation of substance/medication-related sexual dysfunction when it is interpreted cautiously and integrated with the clinical history. cultural expectations, learned sexual responses, minority stress, and developmental factors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developmental factors. When the history is incomplete, the meaning of impairment changes when it occurs alongside arousal difficulties compared with when it appears alone. The assessment therefore combines distress and impairment assessment, risk assessment where indicated, sexual and relationship history, and medical review instead of relying on one test result. In practice, treatment planning may include specialist risk management for non-consensual behaviour, gender-affirming supportive care, and CBT and anxiety reduction, selected according to diagnosis, severity, preference, evidence, and professional role.</w:t>
      </w:r>
    </w:p>
    <w:p>
      <w:pPr>
        <w:pStyle w:val="Heading2"/>
        <w:ind w:firstLine="0"/>
      </w:pPr>
      <w:r>
        <w:rPr>
          <w:rFonts w:ascii="Times New Roman" w:hAnsi="Times New Roman" w:eastAsia="Times New Roman"/>
          <w:b/>
          <w:color w:val="284C68"/>
          <w:sz w:val="27"/>
        </w:rPr>
        <w:t>15.22 Integrative Case Conference</w:t>
      </w:r>
    </w:p>
    <w:p>
      <w:r>
        <w:t>The distinction between the symptom genito-pelvic pain or penetration difficulties and a disorder such as sexual dysfunctions depends on pattern, duration, significance, context, and exclusion conditions. For sexual dysfunctions, disorder-level reasoning requires a broader pattern in which genito-pelvic pain or penetration difficulties and related features fit together across time and meet the relevant system’s requirements for clinical significance. Across the lifespan, gender-related assessment should be respectful and should not treat identity itself as pathology. The clinician compares current genito-pelvic pain or penetration difficulties with baseline functioning, the person’s usual pattern, and any improvement that follows removal of a suspected trigger such as minority stress. Alternatives such as medication side effects, culturally mediated distress, and consensual atypical interests without disorder remain active until evidence makes them less plausible.</w:t>
      </w:r>
    </w:p>
    <w:p>
      <w:r>
        <w:t>Biological information about relationship factors can strengthen a formulation of gender dysphoria when it is interpreted cautiously and integrated with the clinical history. developmental factors, medication effects, relationship factors, and medical conditions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relationship factors. From a formulation perspective, the meaning of orgasm difficulties changes when it occurs alongside non-consensual risk concerns compared with when it appears alone. The assessment therefore combines medical review, consent and safeguarding assessment, trauma-informed enquiry, and gender-affirming respectful interview instead of relying on one test result. When the history is incomplete, treatment planning may include couples interventions, sex therapy approaches, and medical referral, selected according to diagnosis, severity, preference, evidence, and professional role.</w:t>
      </w:r>
    </w:p>
    <w:p>
      <w:r>
        <w:t>The assessor also considers culturally mediated distress, consensual atypical interests without disorder, and medication side effects before attributing the presentation to a psychiatric disorder.</w:t>
      </w:r>
    </w:p>
    <w:p>
      <w:r>
        <w:t>The fictional case of Grace, a 63-year-old retired civil servant referred to a primary-care and specialist referral service, begins with reports of non-consensual risk concerns and arousal difficulties that have started to interfere with ordinary responsibilities. The first task is to establish a reliable timeline for non-consensual risk concerns and determine whether it reflects a new episode, a longstanding tendency, a reaction to circumstances, or another condition such as medical pain conditions. The working formulation includes medical pain conditions and medication side effects as alternatives and asks whether the pattern attributed to anxiety actually precedes, follows, or simply coexists with the reported difficulties. The teaching point is that assessment of substance/medication-related sexual dysfunction should make uncertainty explicit and link conclusions about non-consensual risk concerns to observable or reportable evidence. The case can be tested by specifying what finding would count against the proposed account of non-consensual risk concerns. If the proposed account of substance/medication-related sexual dysfunction predicts persistent impairment but non-consensual risk concerns resolves fully after a short-lived stressor ends, the formulation needs reconsideration.</w:t>
      </w:r>
    </w:p>
    <w:p>
      <w:r>
        <w:t>Differential reasoning for sexual difficulties associated with medical conditions requires active comparison with alternatives such as normal variation in desire, not passive listing of possibilities. For assessment of sexual functioning, gender-related distress, and atypical sexual interests using consent, distress, impairment, development, culture, and risk as central clinical distinctions, plausible alternatives may include normal variation in desire, culturally mediated distress, and OCD sexual obsessions. For sexual difficulties associated with medical conditions, comparison of onset, duration, internal experience, observed behaviour, functioning, physical findings, substance or medication exposure, and developmental history helps separate normal variation in desire from the leading account. One discriminating question is which part of distress related to gender incongruence would be difficult to explain if normal variation in desire were the better account. Where risk is present, distress related to gender incongruence combined with genito-pelvic pain or penetration difficulties may support one interpretation, while a close temporal relationship to a medication change may support another. No isolated clue about distress related to gender incongruence should carry more weight than the longitudinal pattern justifies.</w:t>
      </w:r>
    </w:p>
    <w:p>
      <w:pPr>
        <w:pStyle w:val="Heading2"/>
        <w:ind w:firstLine="0"/>
      </w:pPr>
      <w:r>
        <w:rPr>
          <w:rFonts w:ascii="Times New Roman" w:hAnsi="Times New Roman" w:eastAsia="Times New Roman"/>
          <w:b/>
          <w:color w:val="284C68"/>
          <w:sz w:val="27"/>
        </w:rPr>
        <w:t>15.23 Applied Case Workshop</w:t>
      </w:r>
    </w:p>
    <w:p>
      <w:r>
        <w:t>Tariq, a 27-year-old software technician, attends a general hospital liaison service after several months of impairment and desire difficulties. The referral identifies impairment but cannot by itself establish sexual dysfunctions; the initial assessment maps onset, frequency, severity, triggers, periods of recovery, physical-health changes, medication or substance exposure, and the person’s own explanation. The differential remains open to medical pain conditions and medication side effects, while medical conditions is explored as a possible contributor rather than treated as proof of causation. The possible diagnosis of sexual dysfunctions therefore remains provisional until the chronology of impairment,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sexual dysfunctions and the presentation of desire difficulties.</w:t>
      </w:r>
    </w:p>
    <w:p>
      <w:r>
        <w:t>Two alternatives requiring active comparison are medication side effects and culturally mediated distress; information about medication effects may change their relative plausibility but cannot settle the diagnosis on its own.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gender dysphoria and the presentation of arousal difficulties.</w:t>
      </w:r>
    </w:p>
    <w:p>
      <w:r>
        <w:t>At a child and adolescent service, Noah, aged 16 and working as a secondary-school student, describes a change from usual functioning marked by desire difficulties and orgasm difficulties. The clinician treats paraphilic disorders as one hypothesis and gathers chronological, developmental, physical-health, medication, substance, relational, and contextual information before assigning diagnostic weight to the symptoms. The clinician compares paraphilic disorders with culturally mediated distress and consensual atypical interests without disorder, paying particular attention to chronology and to the possibility that relationship factors has altered the presentation. This staged approach keeps confidence in paraphilic disorders proportional to evidence and makes clear what new information about culturally mediated distress, relationship factors, or desire difficulties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paraphilic disorders and the presentation of orgasm difficulties.</w:t>
      </w:r>
    </w:p>
    <w:p>
      <w:r>
        <w:t>Because consensual atypical interests without disorder and OCD sexual obsessions can produce overlapping features, the assessment asks what evidence would favour or weaken each explanation and how anxiety fits the timeline. The result is a working formulation for substance/medication-related sexual dysfunction that can guide care while preserving space for evidence favouring consensual atypical interests without disorder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substance/medication-related sexual dysfunction and the presentation of genito-pelvic pain or penetration difficulties.</w:t>
      </w:r>
    </w:p>
    <w:p>
      <w:r>
        <w:t>During an appointment at a community outpatient clinic, Daniel, a 42-year-old secondary-school teacher, reports that orgasm difficulties has increasingly occurred together with distress related to gender incongruence. Rather than converting referral wording into sexual difficulties associated with medical conditions, the clinician examines the course of orgasm difficulties and distress related to gender incongruence and checks physical health, treatment exposure, substances, sleep, stress, and previous episodes. Possible competing accounts include OCD sexual obsessions and normal variation in desire. The relevance of trauma history is tested against the history instead of being assumed from its mere presence. The case illustrates the value of delaying closure until the clinician can explain why sexual difficulties associated with medical conditions fits the pattern of orgasm difficulties better than alternatives such as OCD sexual obsessions.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sexual difficulties associated with medical conditions and the presentation of distress related to gender incongruence.</w:t>
      </w:r>
    </w:p>
    <w:p>
      <w:r>
        <w:t>The first task is to establish a reliable timeline for genito-pelvic pain or penetration difficulties and determine whether it reflects a new episode, a longstanding tendency, a reaction to circumstances, or another condition such as normal variation in desire. The working formulation includes normal variation in desire and relationship dissatisfaction as alternatives and asks whether the pattern attributed to body image actually precedes, follows, or simply coexists with the reported difficulties. The teaching point is that assessment of sexual dysfunctions should make uncertainty explicit and link conclusions about genito-pelvic pain or penetration difficulties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sexual dysfunctions and the presentation of atypical sexual interests.</w:t>
      </w:r>
    </w:p>
    <w:p>
      <w:pPr>
        <w:pStyle w:val="Heading2"/>
        <w:ind w:firstLine="0"/>
      </w:pPr>
      <w:r>
        <w:rPr>
          <w:rFonts w:ascii="Times New Roman" w:hAnsi="Times New Roman" w:eastAsia="Times New Roman"/>
          <w:b/>
          <w:color w:val="284C68"/>
          <w:sz w:val="27"/>
        </w:rPr>
        <w:t>15.24 Chapter Summary</w:t>
      </w:r>
    </w:p>
    <w:p>
      <w:r>
        <w:t>Clinical assessment of sexual functioning, gender-related distress, and atypical sexual interests centres consent, distress, impairment, development, culture, and risk. The chapter integrates sexual and relationship history, medical and medication review, consent and safeguarding assessment, and a respectful gender-affirming interview; alternatives include normal variation in desire, relationship dissatisfaction, medical pain conditions, and medication side effects. Medical conditions, medication effects, relationship factors, anxiety, and trauma history are also considered.</w:t>
      </w:r>
    </w:p>
    <w:p>
      <w:pPr>
        <w:pStyle w:val="Heading1"/>
        <w:pageBreakBefore/>
        <w:ind w:firstLine="0"/>
      </w:pPr>
      <w:r>
        <w:rPr>
          <w:rFonts w:ascii="Times New Roman" w:hAnsi="Times New Roman" w:eastAsia="Times New Roman"/>
          <w:b/>
          <w:color w:val="213B53"/>
          <w:sz w:val="46"/>
        </w:rPr>
        <w:t>CHAPTER 16 — Advanced Integrative Psychopathology: Risk, Comorbidity, Medical Mimics, Culture, and Case Consultation</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integrating multiple diagnoses, dimensional symptoms, risk states, physical health, culture, development, and uncertainty into defensible case formulations and collaborative care plans.</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comprehensive risk assessment, physical-health review, medication reconciliation, and collateral information.</w:t>
      </w:r>
    </w:p>
    <w:p>
      <w:pPr>
        <w:pStyle w:val="ListBullet"/>
      </w:pPr>
      <w:r>
        <w:t>Distinguish important alternatives including primary psychiatric disorder versus medical condition, comorbidity versus diagnostic duplication, medication side effect versus new disorder, and substance-induced versus independent syndrome.</w:t>
      </w:r>
    </w:p>
    <w:p>
      <w:pPr>
        <w:pStyle w:val="ListBullet"/>
      </w:pPr>
      <w:r>
        <w:t>Formulate risk and protective factors.</w:t>
      </w:r>
    </w:p>
    <w:p>
      <w:pPr>
        <w:pStyle w:val="ListBullet"/>
      </w:pPr>
      <w:r>
        <w:t>Communicate diagnostic uncertainty respectfully.</w:t>
      </w:r>
    </w:p>
    <w:p>
      <w:pPr>
        <w:pStyle w:val="ListBullet"/>
      </w:pPr>
      <w:r>
        <w:t>And connect diagnosis with evidence-informed, interdisciplinary care.</w:t>
      </w:r>
    </w:p>
    <w:p>
      <w:pPr>
        <w:spacing w:before="60" w:after="80"/>
        <w:ind w:firstLine="0"/>
      </w:pPr>
      <w:r>
        <w:t>A visual overview of this chapter appears in Figure 16.</w:t>
      </w:r>
    </w:p>
    <w:p>
      <w:pPr>
        <w:keepNext/>
        <w:spacing w:after="0"/>
        <w:ind w:firstLine="0"/>
        <w:jc w:val="center"/>
      </w:pPr>
      <w:r>
        <w:drawing>
          <wp:inline xmlns:a="http://schemas.openxmlformats.org/drawingml/2006/main" xmlns:pic="http://schemas.openxmlformats.org/drawingml/2006/picture">
            <wp:extent cx="5349240" cy="2875216"/>
            <wp:docPr id="16" name="Picture 16" descr="Figure 16. Integrative formulation matrix linking diagnosis, risk, medical factors, culture, context, and treatment priorities." title="Figure 16. Integrative formulation matrix linking diagnosis, risk, medical factors, culture, context, and treatment priorities."/>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349240" cy="2875216"/>
                    </a:xfrm>
                    <a:prstGeom prst="rect"/>
                  </pic:spPr>
                </pic:pic>
              </a:graphicData>
            </a:graphic>
          </wp:inline>
        </w:drawing>
      </w:r>
    </w:p>
    <w:p>
      <w:pPr>
        <w:pStyle w:val="Caption"/>
        <w:spacing w:after="120"/>
        <w:ind w:firstLine="0"/>
        <w:jc w:val="center"/>
      </w:pPr>
      <w:r>
        <w:t>Figure 16. Integrative formulation matrix linking diagnosis, risk, medical factors, culture, context, and treatment priorities.</w:t>
      </w:r>
    </w:p>
    <w:p>
      <w:pPr>
        <w:pStyle w:val="Heading2"/>
        <w:ind w:firstLine="0"/>
      </w:pPr>
      <w:r>
        <w:rPr>
          <w:rFonts w:ascii="Times New Roman" w:hAnsi="Times New Roman" w:eastAsia="Times New Roman"/>
          <w:b/>
          <w:color w:val="284C68"/>
          <w:sz w:val="27"/>
        </w:rPr>
        <w:t>16.1 Introduction</w:t>
      </w:r>
    </w:p>
    <w:p>
      <w:r>
        <w:t>This chapter examines integrating multiple diagnoses, dimensional symptoms, risk states, physical health, culture, development, and uncertainty into defensible case formulations and collaborative care plans. It uses contemporary descriptive psychopathology, developmental reasoning, cultural formulation, differential diagnosis, and interdisciplinary care. The chapter discusses suicidal behaviour and nonsuicidal self-injury as clinical phenomena, multiple co-occurring disorders, substance-induced syndromes, mental disorder due to medical conditions, cross-cutting symptom presentations, and diagnostic uncertainty.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16.2 Orientation and Scope</w:t>
      </w:r>
    </w:p>
    <w:p>
      <w:r>
        <w:t>Biological information about access to care can strengthen a formulation of suicidal behaviour and nonsuicidal self-injury as clinical phenomena when it is interpreted cautiously and integrated with the clinical history. access to care, protective relationships, social disconnection, and pain and physical illness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access to care. Across the lifespan, the meaning of self-injury changes when it occurs alongside aggression risk compared with when it appears alone. The assessment therefore combines collateral information, repeated reassessment, team consultation, and timeline analysis instead of relying on one test result. From a developmental perspective, treatment planning may include safety planning, measurement-based review, and care coordination, selected according to diagnosis, severity, preference, evidence, and professional role.</w:t>
      </w:r>
    </w:p>
    <w:p>
      <w:r>
        <w:t>Context is part of the clinical data for multiple co-occurring disorders, because the meaning and impact of suicidal ideation can change across settings. Behaviour that looks unusual in one setting may be understandable in another; for suicidal ideation, the assessor asks whether the response is protective, restrictive, or both at different times. In integrated medical settings, practitioners should ask what demands the environment places on attention, emotion, social communication, sleep, decision-making, and self-regulation. The pattern may involve rapid symptom change, suicidal ideation, self-injury, and functional collapse, while contextual pressures interact with substance use, sleep deprivation, pain and physical illness, and chronic adversity. At the same time, cultural and family explanations should be explored directly rather than inferred from group membership. The assessor also considers substance-induced versus independent syndrome, cultural idiom versus psychopathology, and primary psychiatric disorder versus medical condition before attributing the presentation to a psychiatric disorder. Respectful curiosity about suicidal ideation, language, and context can improve diagnostic accuracy while supporting engagement. Good practice combines diagnostic knowledge with collaboration and repeated reassessment, especially when suicidal ideation changes across time or setting.</w:t>
      </w:r>
    </w:p>
    <w:p>
      <w:r>
        <w:t>At a student health service, Leah, aged 19 and working as a first-year undergraduate, describes a change from usual functioning marked by aggression risk and poly-symptomatic presentation. The clinician treats substance-induced syndromes as one hypothesis and gathers chronological, developmental, physical-health, medication, substance, relational, and contextual information before assigning diagnostic weight to the symptoms. The clinician compares substance-induced syndromes with medication side effect versus new disorder and substance-induced versus independent syndrome, paying particular attention to chronology and to the possibility that mental disorder severity has altered the presentation. This staged approach keeps confidence in substance-induced syndromes proportional to evidence and makes clear what new information about medication side effect versus new disorder, mental disorder severity, or aggression risk would prompt revision. The case can be tested by specifying what finding would count against the proposed account of self-injury. If the proposed account of substance-induced syndromes predicts persistent impairment but self-injury resolves fully after a short-lived stressor ends, the formulation needs reconsideration. If new information points to cultural idiom versus psychopathology, the clinician should investigate that possibility instead of protecting the original diagnosis. Clinically, the person’s strengths, routines, supportive relationships, and previous periods of recovery offer evidence about protective processes. A formulation of substance-induced syndromes remains incomplete if it explains symptoms but ignores recovery resources such as support, routine, skills, and access to care. The formulation remains provisional; new evidence about self-injury, comorbidity versus diagnostic duplication, or treatment effects may require revision in the discussion of substance-induced syndromes.</w:t>
      </w:r>
    </w:p>
    <w:p>
      <w:r>
        <w:t>Differential reasoning for mental disorder due to medical conditions requires active comparison with alternatives such as primary psychiatric disorder versus medical condition, not passive listing of possibilities. For integrating multiple diagnoses, dimensional symptoms, risk states, physical health, culture, development, and uncertainty into defensible case formulations and collaborative care plans, plausible alternatives may include primary psychiatric disorder versus medical condition, risk signal versus diagnosis, and substance-induced versus independent syndrome. For mental disorder due to medical conditions, comparison of onset, duration, internal experience, observed behaviour, functioning, physical findings, substance or medication exposure, and developmental history helps separate primary psychiatric disorder versus medical condition from the leading account. One discriminating question is which part of iatrogenic effects would be difficult to explain if primary psychiatric disorder versus medical condition were the better account. At the same time, suicidal ideation combined with treatment non-response may support one interpretation, while a close temporal relationship to a medication change may support another. No isolated clue about iatrogenic effects should carry more weight than the longitudinal pattern justifies. Consultation is indicated when uncertainty about mental disorder due to medical conditions changes safety decisions, medical care, capacity questions, prescribing, or access to specialist treatment. Documentation should state what supports the interpretation of iatrogenic effects and what remains ambiguous, including whether primary psychiatric disorder versus medical condition still needs investigation.</w:t>
      </w:r>
    </w:p>
    <w:p>
      <w:r>
        <w:t>Assessment of cross-cutting symptom presentations should be proportionate to the clinical decision and to the consequences of being wrong about medication side effect versus new disorder. Screening for treatment non-response can identify a need for fuller evaluation, but the screening result alone does not establish cross-cutting symptom presentations. A severity scale may track change in treatment non-response, but it cannot replace a clinical interview that explores meaning, context, and course. cross-cutting symptom measures, collateral information, timeline analysis, and comprehensive risk assessment each provide different information and have different sources of error. Longitudinally, measurement results should be interpreted against language, literacy, developmental level, cultural context, response style, and the purpose for which the measure was designed. When cross-cutting symptom measures differ from another source, the clinician records the discrepancy and investigates why the sources diverge instead of forcing agreement. If client report, family observations, and measures disagree about treatment non-response, the discrepancy may point to setting effects, masking, limited insight, conflict, or genuine change over time. Documentation should state what supports the interpretation of treatment non-response and what remains ambiguous, including whether medication side effect versus new disorder still needs investigation.</w:t>
      </w:r>
    </w:p>
    <w:p>
      <w:pPr>
        <w:pStyle w:val="Heading2"/>
        <w:ind w:firstLine="0"/>
      </w:pPr>
      <w:r>
        <w:rPr>
          <w:rFonts w:ascii="Times New Roman" w:hAnsi="Times New Roman" w:eastAsia="Times New Roman"/>
          <w:b/>
          <w:color w:val="284C68"/>
          <w:sz w:val="27"/>
        </w:rPr>
        <w:t>16.3 Phenomenology and Clinical Presentation</w:t>
      </w:r>
    </w:p>
    <w:p>
      <w:r>
        <w:t>Differential reasoning for multiple co-occurring disorders requires active comparison with alternatives such as cultural idiom versus psychopathology, not passive listing of possibilities. For integrating multiple diagnoses, dimensional symptoms, risk states, physical health, culture, development, and uncertainty into defensible case formulations and collaborative care plans, plausible alternatives may include comorbidity versus diagnostic duplication, cultural idiom versus psychopathology, and medication side effect versus new disorder. For multiple co-occurring disorders, comparison of onset, duration, internal experience, observed behaviour, functioning, physical findings, substance or medication exposure, and developmental history helps separate cultural idiom versus psychopathology from the leading account. One discriminating question is which part of functional collapse would be difficult to explain if cultural idiom versus psychopathology were the better account. At the same time, iatrogenic effects combined with functional collapse may support one interpretation, while a close temporal relationship to a medication change may support another. No isolated clue about functional collapse should carry more weight than the longitudinal pattern justifies. Consultation is indicated when uncertainty about multiple co-occurring disorders changes safety decisions, medical care, capacity questions, prescribing, or access to specialist treatment.</w:t>
      </w:r>
    </w:p>
    <w:p>
      <w:r>
        <w:t>Assessment of substance-induced syndromes should be proportionate to the clinical decision and to the consequences of being wrong about primary psychiatric disorder versus medical condition. Screening for functional collapse can identify a need for fuller evaluation, but the screening result alone does not establish substance-induced syndromes. A severity scale may track change in functional collapse, but it cannot replace a clinical interview that explores meaning, context, and course. comprehensive risk assessment, physical-health review, timeline analysis, and collateral information each provide different information and have different sources of error. At the same time, When timeline analysis differs from another source, the clinician records the discrepancy and investigates why the sources diverge instead of forcing agreement. If client report, family observations, and measures disagree about functional collapse, the discrepancy may point to setting effects, masking, limited insight, conflict, or genuine change over time. Documentation should state what supports the interpretation of functional collapse and what remains ambiguous, including whether primary psychiatric disorder versus medical condition still needs investigation.</w:t>
      </w:r>
    </w:p>
    <w:p>
      <w:r>
        <w:t>Treatment implications for mental disorder due to medical conditions show why accurate formulation matters, particularly when decisions about measurement-based review depend on severity, risk, and comorbidity. Diagnostic manuals classify mental disorder due to medical conditions and related conditions, but treatment selection also requires evidence, formulation, risk assessment, preference, and professional judgement. In the present topic, care may involve measurement-based review, care coordination, and means-safety counselling at a non-operational level. For mental disorder due to medical conditions, the sequence of care depends on acuity, risk, medical stability, preference, developmental stage, comorbidity, and available expertise in complex outpatient care. In service settings, a counsellor should recognise when the presentation requires medical assessment, prescribing, nutritional rehabilitation, neurological investigation, emergency intervention, or another specialist service. Interdisciplinary work around mental disorder due to medical conditions places counselling skills alongside medical, psychological, social, and rehabilitative expertise when those inputs are needed. The immediate aim is an explanation that can guide measurement-based review while making uncertainty about comorbidity versus diagnostic duplication explicit.</w:t>
      </w:r>
    </w:p>
    <w:p>
      <w:r>
        <w:t>Ethical communication about cross-cutting symptom presentations should neither minimise self-injury nor exaggerate the certainty of the available evidence. A clinician may explain that the current information is consistent with a pattern involving self-injury and functional collapse, while also stating what remains uncertain. That wording is more accurate than presenting a provisional interpretation of cross-cutting symptom presentations as a permanent fact. In service settings, records should distinguish the client’s report, observed behaviour, collateral information, test results, interpretation, and planned follow-up. Stigmatising labels, unsupported claims about access to care, and assumptions based on identity weaken the reasoning required to understand self-injury. If self-injury is accompanied by risk or safeguarding concerns, confidentiality limits should be explained clearly and action should follow applicable law, professional standards, and service policy. Documentation should state what supports the interpretation of self-injury and what remains ambiguous, including whether substance-induced versus independent syndrome still needs investigation.</w:t>
      </w:r>
    </w:p>
    <w:p>
      <w:r>
        <w:t>Research relevant to diagnostic uncertainty increasingly examines cross-cutting mechanisms, including processes that may contribute to aggression risk across diagnostic categories. Processes such as sleep disturbance, avoidance, reward sensitivity, cognitive control, social disconnection, threat learning, and emotion regulation may contribute to aggression risk and also occur across other diagnoses. This transdiagnostic view does not make diagnostic uncertainty unnecessary as a category; it shows that diagnosis and mechanism answer different clinical questions. In service settings, protective relationships, social disconnection, acute stress, and chronic adversity may help explain why two people with the same diagnosis have different courses or treatment needs. A doctoral formulation of diagnostic uncertainty can therefore combine descriptive diagnosis with dimensional severity, development, maintaining processes, physical health, culture, relationships, and strengths.</w:t>
      </w:r>
    </w:p>
    <w:p>
      <w:pPr>
        <w:pStyle w:val="Heading2"/>
        <w:ind w:firstLine="0"/>
      </w:pPr>
      <w:r>
        <w:rPr>
          <w:rFonts w:ascii="Times New Roman" w:hAnsi="Times New Roman" w:eastAsia="Times New Roman"/>
          <w:b/>
          <w:color w:val="284C68"/>
          <w:sz w:val="27"/>
        </w:rPr>
        <w:t>16.4 Historical Development of the Concept</w:t>
      </w:r>
    </w:p>
    <w:p>
      <w:r>
        <w:t>Ethical communication about substance-induced syndromes should neither minimise suicidal ideation nor exaggerate the certainty of the available evidence. A clinician may explain that the current information is consistent with a pattern involving functional collapse and poly-symptomatic presentation, while also stating what remains uncertain. That wording is more accurate than presenting a provisional interpretation of substance-induced syndromes as a permanent fact. From a formulation perspective, Stigmatising labels, unsupported claims about social disconnection, and assumptions based on identity weaken the reasoning required to understand suicidal ideation. If suicidal ideation is accompanied by risk or safeguarding concerns, confidentiality limits should be explained clearly and action should follow applicable law, professional standards, and service policy.</w:t>
      </w:r>
    </w:p>
    <w:p>
      <w:r>
        <w:t>Research relevant to mental disorder due to medical conditions increasingly examines cross-cutting mechanisms, including processes that may contribute to suicidal ideation across diagnostic categories. Processes such as sleep disturbance, avoidance, reward sensitivity, cognitive control, social disconnection, threat learning, and emotion regulation may contribute to suicidal ideation and also occur across other diagnoses. This transdiagnostic view does not make mental disorder due to medical conditions unnecessary as a category; it shows that diagnosis and mechanism answer different clinical questions. In service settings, mental disorder severity, sleep deprivation, chronic adversity, and substance use may help explain why two people with the same diagnosis have different courses or treatment needs. A doctoral formulation of mental disorder due to medical conditions can therefore combine descriptive diagnosis with dimensional severity, development, maintaining processes, physical health, culture, relationships, and strengths. Documentation should state what supports the interpretation of suicidal ideation and what remains ambiguous, including whether cultural idiom versus psychopathology still needs investigation.</w:t>
      </w:r>
    </w:p>
    <w:p>
      <w:r>
        <w:t>A diagnostic term can organise information, but it cannot replace careful enquiry into the person’s circumstances. In integrating multiple diagnoses, dimensional symptoms, risk states, physical health, culture, development, and uncertainty into defensible case formulations and collaborative care plans, the clinician needs language that describes patterns without turning descriptions into fixed identities. The current topic draws attention to rapid symptom change, treatment non-response, suicidal ideation, and poly-symptomatic presentation. Features such as rapid symptom change become clinically important when their persistence, severity, or consequences interfere with education, work, relationships, self-care, physical health, or safe decisions. From a formulation perspective, a symptom can carry different meanings across developmental stages and cultural settings. For example, consultation is a clinical skill that makes uncertainty visible instead of concealing it. Interpretation of rapid symptom change therefore draws on course, impairment, context, and the person’s account as converging evidence rather than relying on a single indicator.</w:t>
      </w:r>
    </w:p>
    <w:p>
      <w:r>
        <w:t>The purpose of this part of the chapter is to trace major changes in how the presentation has been understood and explain why contemporary systems use operational descriptions. The question is not simply whether poly-symptomatic presentation is present; assessment asks how it functions in the person’s life and whether it contributes to distress, impairment, or risk. An assessment may identify aggression risk, poly-symptomatic presentation, rapid symptom change, and iatrogenic effects, but these observations become clinically useful only after they are linked to timing, severity, triggers, consequences, and recovery periods. From a developmental perspective, mental disorder severity, pain and physical illness, acute stress, and access to care may influence the presentation, although none should be treated as a single sufficient cause. The clinician should actively compare alternatives such as substance-induced versus independent syndrome, medication side effect versus new disorder, and cultural idiom versus psychopathology. Comparing diagnostic uncertainty with cultural idiom versus psychopathology reduces the risk of selecting a familiar label first and then bending later information to confirm it. Documentation should state what supports the interpretation of poly-symptomatic presentation and what remains ambiguous, including whether cultural idiom versus psychopathology still needs investigation.</w:t>
      </w:r>
    </w:p>
    <w:p>
      <w:r>
        <w:t>A practical way to study historical development of the concept is to move from description to hypothesis and then back to evidence. Description identifies what can be observed or reliably reported about aggression risk; formulation proposes an organising account; verification asks what evidence, including evidence for comorbidity versus diagnostic duplication, would weaken that account. In this chapter, relevant observations include iatrogenic effects, suicidal ideation, aggression risk, and treatment non-response. Possible contributors include chronic adversity, access to care, acute stress, and pain and physical illness. Longitudinally, the assessor uses medication reconciliation, cultural formulation, team consultation, and comprehensive risk assessment to determine whether the pattern is stable, episodic, context-bound, medically influenced, or linked to substances or medications. In historical development of the concept, uncertainty about comorbidity versus diagnostic duplication is treated as information to manage competently, not as something to conceal.</w:t>
      </w:r>
    </w:p>
    <w:p>
      <w:pPr>
        <w:pStyle w:val="Heading2"/>
        <w:ind w:firstLine="0"/>
      </w:pPr>
      <w:r>
        <w:rPr>
          <w:rFonts w:ascii="Times New Roman" w:hAnsi="Times New Roman" w:eastAsia="Times New Roman"/>
          <w:b/>
          <w:color w:val="284C68"/>
          <w:sz w:val="27"/>
        </w:rPr>
        <w:t>16.5 DSM-5-TR and ICD-11 Perspectives</w:t>
      </w:r>
    </w:p>
    <w:p>
      <w:r>
        <w:t>The purpose of this part of the chapter is to compare the purposes of current diagnostic systems without reproducing proprietary criteria sets. The question is not simply whether suicidal ideation is present; assessment asks how it functions in the person’s life and whether it contributes to distress, impairment, or risk. In service settings, protective relationships, treatment effects, substance use, and social disconnection may influence the presentation, although none should be treated as a single sufficient cause. The clinician should actively compare alternatives such as primary</w:t>
      </w:r>
    </w:p>
    <w:p>
      <w:r>
        <w:t>Description identifies what can be observed or reliably reported about treatment non-response; formulation proposes an organising account; verification asks what evidence, including evidence for substance-induced versus independent syndrome, would weaken that account. In this chapter, relevant observations include treatment non-response, iatrogenic effects, poly-symptomatic presentation, and diagnostic overshadowing. Possible contributors include mental disorder severity, protective relationships, pain and physical illness, and access to care. In service settings, the assessor uses timeline analysis, medication reconciliation, physical-health review, and team consultation to determine whether the pattern is stable, episodic, context-bound, medically influenced, or linked to substances or medications. In DSM-5-TR and ICD-11 perspectives, uncertainty about substance-induced versus independent syndrome is treated as information to manage competently, not as something to conceal.</w:t>
      </w:r>
    </w:p>
    <w:p>
      <w:r>
        <w:t>The distinction between the symptom rapid symptom change and a disorder such as diagnostic uncertainty depends on pattern, duration, significance, context, and exclusion conditions. A symptom such as aggression risk may occur during ordinary stress, physical illness, medication exposure, sleep loss, another mental disorder, or a transient developmental period. For diagnostic uncertainty, disorder-level reasoning requires a broader pattern in which rapid symptom change and related features fit together across time and meet the relevant system’s requirements for clinical significance. When the history is incomplete, physical illness and medication effects can produce psychiatric symptoms. The clinician compares current rapid symptom change with baseline functioning, the person’s usual pattern, and any improvement that follows removal of a suspected trigger such as substance use. Alternatives such as substance-induced versus independent syndrome, medication side effect versus new disorder, and risk signal versus diagnosis remain active until evidence makes them less plausible. This is especially important in community crisis services, where referral information may be brief and practical pressures can encourage rapid decisions. Documentation should state what supports the interpretation of rapid symptom change and what remains ambiguous, including whether risk signal versus diagnosis still needs investigation.</w:t>
      </w:r>
    </w:p>
    <w:p>
      <w:r>
        <w:t>Biological information about substance use can strengthen a formulation of suicidal behaviour and nonsuicidal self-injury as clinical phenomena when it is interpreted cautiously and integrated with the clinical history. chronic adversity, substance use, social disconnection, and protective relationships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substance use. In service settings, the meaning of diagnostic overshadowing changes when it occurs alongside suicidal ideation compared with when it appears alone. The assessment therefore combines comprehensive risk assessment, cultural formulation, repeated reassessment, and team consultation instead of relying on one test result. In practice, treatment planning may include safety planning, diagnostic revision, and integrated treatment sequencing, selected according to diagnosis, severity, preference, evidence, and professional role.</w:t>
      </w:r>
    </w:p>
    <w:p>
      <w:r>
        <w:t>When the history is incomplete, The assessor also considers primary psychiatric disorder versus medical condition, medication side effect versus new disorder, and cultural idiom versus psychopathology before attributing the presentation to a psychiatric disorder.</w:t>
      </w:r>
    </w:p>
    <w:p>
      <w:pPr>
        <w:pStyle w:val="Heading2"/>
        <w:ind w:firstLine="0"/>
      </w:pPr>
      <w:r>
        <w:rPr>
          <w:rFonts w:ascii="Times New Roman" w:hAnsi="Times New Roman" w:eastAsia="Times New Roman"/>
          <w:b/>
          <w:color w:val="284C68"/>
          <w:sz w:val="27"/>
        </w:rPr>
        <w:t>16.6 Dimensional and Transdiagnostic Thinking</w:t>
      </w:r>
    </w:p>
    <w:p>
      <w:r>
        <w:t>Biological information about protective relationships can strengthen a formulation of cross-cutting symptom presentations when it is interpreted cautiously and integrated with the clinical history. protective relationships, social disconnection, treatment effects, and mental disorder severity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protective relationships. Clinically, the meaning of treatment non-response changes when it occurs alongside aggression risk compared with when it appears alone. The assessment therefore combines comprehensive risk assessment, timeline analysis, cultural formulation, and team consultation instead of relying on one test result. In service settings, treatment planning may include care coordination, measurement-based review, and urgent referral when indicated, selected according to diagnosis, severity, preference, evidence, and professional role.</w:t>
      </w:r>
    </w:p>
    <w:p>
      <w:r>
        <w:t>The assessor also considers primary psychiatric disorder versus medical condition, comorbidity versus diagnostic duplication, and substance-induced versus independent syndrome before attributing the presentation to a psychiatric disorder.</w:t>
      </w:r>
    </w:p>
    <w:p>
      <w:r>
        <w:t>Grace, a 63-year-old retired civil servant, attends a primary-care and specialist referral service after several months of treatment non-response and iatrogenic effects. The referral identifies impairment but cannot by itself establish suicidal behaviour and nonsuicidal self-injury as clinical phenomena; the initial assessment maps onset, frequency, severity, triggers, periods of recovery, physical-health changes, medication or substance exposure, and the person’s own explanation. The differential remains open to primary psychiatric disorder versus medical condition and comorbidity versus diagnostic duplication, while social disconnection is explored as a possible contributor rather than treated as proof of causation. The possible diagnosis of suicidal behaviour and nonsuicidal self-injury as clinical phenomena therefore remains provisional until the chronology of treatment non-response, impairment, context, and exclusion conditions have been examined together. The case can be tested by specifying what finding would count against the proposed account of diagnostic overshadowing. If the proposed account of suicidal behaviour and nonsuicidal self-injury as clinical phenomena predicts persistent impairment but diagnostic overshadowing resolves fully after a short-lived stressor ends, the formulation needs reconsideration. A formulation of suicidal behaviour and nonsuicidal self-injury as clinical phenomena remains incomplete if it explains symptoms but ignores recovery resources such as support, routine, skills, and access to care.</w:t>
      </w:r>
    </w:p>
    <w:p>
      <w:r>
        <w:t>Differential reasoning for multiple co-occurring disorders requires active comparison with alternatives such as substance-induced versus independent syndrome, not passive listing of possibilities. For integrating multiple diagnoses, dimensional symptoms, risk states, physical health, culture, development, and uncertainty into defensible case formulations and collaborative care plans, plausible alternatives may include comorbidity versus diagnostic duplication, substance-induced versus independent syndrome, and cultural idiom versus psychopathology. For multiple co-occurring disorders, comparison of onset, duration, internal experience, observed behaviour, functioning, physical findings, substance or medication exposure, and developmental history helps separate substance-induced versus independent syndrome from the leading account. One discriminating question is which part of diagnostic overshadowing would be difficult to explain if substance-induced versus independent syndrome were the better account. From a formulation perspective, suicidal ideation combined with self-injury may support one interpretation, while a close temporal relationship to a medication change may support another. No isolated clue about diagnostic overshadowing should carry more weight than the longitudinal pattern justifies.</w:t>
      </w:r>
    </w:p>
    <w:p>
      <w:r>
        <w:t>Assessment of substance-induced syndromes should be proportionate to the clinical decision and to the consequences of being wrong about substance-induced versus independent syndrome. Screening for aggression risk can identify a need for fuller evaluation, but the screening result alone does not establish substance-induced syndromes. A severity scale may track change in aggression risk, but it cannot replace a clinical interview that explores meaning, context, and course. cross-cutting symptom measures, medication reconciliation, cultural formulation, and collateral information each provide different information and have different sources of error. From a developmental perspective, When cross-cutting symptom measures differ from another source, the clinician records the discrepancy and investigates why the sources diverge instead of forcing agreement. If client report, family observations, and measures disagree about aggression risk, the discrepancy may point to setting effects, masking, limited insight, conflict, or genuine change over time.</w:t>
      </w:r>
    </w:p>
    <w:p>
      <w:pPr>
        <w:pStyle w:val="Heading2"/>
        <w:ind w:firstLine="0"/>
      </w:pPr>
      <w:r>
        <w:rPr>
          <w:rFonts w:ascii="Times New Roman" w:hAnsi="Times New Roman" w:eastAsia="Times New Roman"/>
          <w:b/>
          <w:color w:val="284C68"/>
          <w:sz w:val="27"/>
        </w:rPr>
        <w:t>16.7 Development and Course</w:t>
      </w:r>
    </w:p>
    <w:p>
      <w:r>
        <w:t>Differential reasoning for diagnostic uncertainty requires active comparison with alternatives such as risk signal versus diagnosis, not passive listing of possibilities. For integrating multiple diagnoses, dimensional symptoms, risk states, physical health, culture, development, and uncertainty into defensible case formulations and collaborative care plans, plausible alternatives may include substance-induced versus independent syndrome, cultural idiom versus psychopathology, and risk signal versus diagnosis. For diagnostic uncertainty, comparison of onset, duration, internal experience, observed behaviour, functioning, physical findings, substance or medication exposure, and developmental history helps separate risk signal versus diagnosis from the leading account. One discriminating question is which part of rapid symptom change would be difficult to explain if risk signal versus diagnosis were the better account. At the same time, poly-symptomatic presentation combined with rapid symptom change may support one interpretation, while a close temporal relationship to a medication change may support another. No isolated clue about rapid symptom change should carry more weight than the longitudinal pattern justifies. Consultation is indicated when uncertainty about diagnostic uncertainty changes safety decisions, medical care, capacity questions, prescribing, or access to specialist treatment.</w:t>
      </w:r>
    </w:p>
    <w:p>
      <w:r>
        <w:t>Assessment of suicidal behaviour and nonsuicidal self-injury as clinical phenomena should be proportionate to the clinical decision and to the consequences of being wrong about primary psychiatric disorder versus medical condition. Screening for poly-symptomatic presentation can identify a need for fuller evaluation, but the screening result alone does not establish suicidal behaviour and nonsuicidal self-injury as clinical phenomena. A severity scale may track change in poly-symptomatic presentation, but it cannot replace a clinical interview that explores meaning, context, and course. cultural formulation, team consultation, cross-cutting symptom measures, and comprehensive risk assessment each provide different information and have different sources of error. Where risk is present, When cross-cutting symptom measures differ from another source, the clinician records the discrepancy and investigates why the sources diverge instead of forcing agreement. If client report, family observations, and measures disagree about poly-symptomatic presentation, the discrepancy may point to setting effects, masking, limited insight, conflict, or genuine change over time.</w:t>
      </w:r>
    </w:p>
    <w:p>
      <w:r>
        <w:t>Treatment implications for multiple co-occurring disorders show why accurate formulation matters, particularly when decisions about integrated treatment sequencing depend on severity, risk, and comorbidity. Diagnostic manuals classify multiple co-occurring disorders and related conditions, but treatment selection also requires evidence, formulation, risk assessment, preference, and professional judgement. In the present topic, care may involve interdisciplinary collaboration, integrated treatment sequencing, and diagnostic revision. For multiple co-occurring disorders, the sequence of care depends on acuity, risk, medical stability, preference, developmental stage, comorbidity, and available expertise in emergency mental health. In many cases, a counsellor should recognise when the presentation requires</w:t>
      </w:r>
    </w:p>
    <w:p>
      <w:r>
        <w:t>Neurological investigation, emergency intervention, or another specialist service. Interdisciplinary work around multiple co-occurring disorders places counselling skills alongside medical, psychological, social, and rehabilitative expertise when those inputs are needed.</w:t>
      </w:r>
    </w:p>
    <w:p>
      <w:r>
        <w:t>Ethical communication about substance-induced syndromes should neither minimise rapid symptom change nor exaggerate the certainty of the available evidence. A clinician may explain that the current information is consistent with a pattern involving rapid symptom change and treatment non-response, while also stating what remains uncertain. Stigmatising labels, unsupported claims about protective relationships, and assumptions based on identity weaken the reasoning required to understand rapid symptom change. If rapid symptom change is accompanied by risk or safeguarding concerns, confidentiality limits should be explained clearly and action should follow applicable law, professional standards, and service policy.</w:t>
      </w:r>
    </w:p>
    <w:p>
      <w:r>
        <w:t>Research relevant to mental disorder due to medical conditions increasingly examines cross-cutting mechanisms, including processes that may contribute to rapid symptom change across diagnostic categories. Processes such as sleep disturbance, avoidance, reward sensitivity, cognitive control, social disconnection, threat learning, and emotion regulation may contribute to rapid symptom change and also occur across other diagnoses. At the same time, social disconnection, sleep deprivation, chronic adversity, and pain and physical illness may help explain why two people with the same diagnosis have different courses or treatment needs.</w:t>
      </w:r>
    </w:p>
    <w:p>
      <w:pPr>
        <w:pStyle w:val="Heading2"/>
        <w:ind w:firstLine="0"/>
      </w:pPr>
      <w:r>
        <w:rPr>
          <w:rFonts w:ascii="Times New Roman" w:hAnsi="Times New Roman" w:eastAsia="Times New Roman"/>
          <w:b/>
          <w:color w:val="284C68"/>
          <w:sz w:val="27"/>
        </w:rPr>
        <w:t>16.8 Genetic and Neurobiological Contributions</w:t>
      </w:r>
    </w:p>
    <w:p>
      <w:r>
        <w:t>Ethical communication about suicidal behaviour and nonsuicidal self-injury as clinical phenomena should neither minimise iatrogenic effects nor exaggerate the certainty of the available evidence. A clinician may explain that the current information is consistent with a pattern involving aggression risk and self-injury, while also stating what remains uncertain. That wording is more accurate than presenting a provisional interpretation of suicidal behaviour and nonsuicidal self-injury as clinical phenomena as a permanent fact. Stigmatising labels, unsupported claims about mental disorder severity, and assumptions based on identity weaken the reasoning required to understand iatrogenic effects. If iatrogenic effects is accompanied by risk or safeguarding concerns, confidentiality limits should be explained clearly and action should follow applicable law, professional standards, and service policy.</w:t>
      </w:r>
    </w:p>
    <w:p>
      <w:r>
        <w:t>Research relevant to multiple co-occurring disorders increasingly examines cross-cutting mechanisms, including processes that may contribute to suicidal ideation across diagnostic categories. This transdiagnostic view does not make multiple co-occurring disorders unnecessary as a category; it shows that diagnosis and mechanism answer different clinical questions. In practice, acute stress, pain and physical illness, mental disorder severity, and substance use may help explain why two people with the same diagnosis have different courses or treatment needs. A doctoral formulation of multiple co-occurring disorders can therefore combine descriptive diagnosis with dimensional severity, development, maintaining processes, physical health, culture, relationships, and strengths.</w:t>
      </w:r>
    </w:p>
    <w:p>
      <w:r>
        <w:t>The current topic draws attention to diagnostic overshadowing, functional collapse, aggression risk, and poly-symptomatic presentation. Features such as diagnostic overshadowing become clinically important when their persistence, severity, or consequences interfere with education, work, relationships, self-care, physical health, or safe decisions. Interpretation of diagnostic overshadowing therefore draws on course, impairment, context, and the person’s account as converging evidence rather than relying on a single indicator.</w:t>
      </w:r>
    </w:p>
    <w:p>
      <w:r>
        <w:t>The purpose of this part of the chapter is to review biological vulnerability carefully without presenting biological findings as deterministic explanations. The question is not simply whether aggression risk is present; assessment asks how it functions in the person’s life and whether it contributes to distress, impairment, or risk. Clinically, mental disorder severity, sleep deprivation, chronic adversity, and acute stress may influence the presentation, although none should be treated as a single sufficient cause. The clinician should actively compare alternatives such as risk signal versus diagnosis, primary psychiatric disorder versus medical condition, and substance-induced versus independent syndrome.</w:t>
      </w:r>
    </w:p>
    <w:p>
      <w:r>
        <w:t>In this chapter, relevant observations include self-injury, poly-symptomatic presentation, treatment non-response, and functional collapse. Possible contributors include sleep deprivation, pain and physical illness, social disconnection, and substance use. Across the lifespan, the assessor uses collateral information, timeline analysis, cultural formulation, and cross-cutting symptom measures to determine whether the pattern is stable, episodic, context-bound, medically influenced, or linked to substances or medications. In genetic and neurobiological contributions, uncertainty about substance-induced versus independent syndrome is treated as information to manage competently, not as something to conceal.</w:t>
      </w:r>
    </w:p>
    <w:p>
      <w:pPr>
        <w:pStyle w:val="Heading2"/>
        <w:ind w:firstLine="0"/>
      </w:pPr>
      <w:r>
        <w:rPr>
          <w:rFonts w:ascii="Times New Roman" w:hAnsi="Times New Roman" w:eastAsia="Times New Roman"/>
          <w:b/>
          <w:color w:val="284C68"/>
          <w:sz w:val="27"/>
        </w:rPr>
        <w:t>16.9 Learning, Cognition, Emotion, and Behaviour</w:t>
      </w:r>
    </w:p>
    <w:p>
      <w:r>
        <w:t>The purpose of this part of the chapter is to explain psychological mechanisms such as conditioning, appraisal, attention, memory, avoidance, reinforcement, and emotion regulation. The question is not simply whether treatment non-response is present; assessment asks how it functions in the person’s life and whether it contributes to distress, impairment, or risk. In service settings, chronic adversity, sleep deprivation, social disconnection, and protective relationships may influence the presentation, although none should be treated as a single sufficient cause. The clinician should actively compare alternatives such as substance-induced versus independent syndrome, cultural idiom versus psychopathology, and comorbidity versus diagnostic duplication.</w:t>
      </w:r>
    </w:p>
    <w:p>
      <w:r>
        <w:t>Description identifies what can be observed or reliably reported about rapid symptom change; formulation proposes an organising account; verification asks what evidence, including evidence for cultural idiom versus psychopathology, would weaken that account. In this chapter, relevant observations include rapid symptom change, aggression risk, poly-symptomatic presentation, and diagnostic overshadowing. Possible contributors include treatment effects, access to care, chronic adversity, and substance use. At the same time, the assessor uses cultural formulation, physical-health review, cross-cutting symptom measures, and comprehensive risk assessment to determine whether the pattern is stable, episodic, context-bound, medically influenced, or linked to substances or medications. In learning, cognition, emotion, and behaviour, uncertainty about cultural idiom versus psychopathology is treated as information to manage competently, not as something to conceal.</w:t>
      </w:r>
    </w:p>
    <w:p>
      <w:r>
        <w:t>The distinction between the symptom suicidal ideation and a disorder such as mental disorder due to medical conditions depends on pattern, duration, significance, context, and exclusion conditions. A symptom such as iatrogenic effects may occur during ordinary stress, physical illness, medication exposure, sleep loss, another mental disorder, or a transient developmental period. For mental disorder due to medical conditions, disorder-level reasoning requires a broader pattern in which suicidal ideation and related features fit together across time and meet the relevant system’s requirements for clinical significance. Longitudinally, physical illness and medication effects can produce psychiatric symptoms. The clinician compares current suicidal ideation with baseline functioning, the person’s usual pattern, and any improvement that follows removal of a suspected trigger such as acute stress. Alternatives such as risk signal versus diagnosis, cultural idiom versus psychopathology, and medication side effect versus new disorder remain active until evidence makes them less plausible. This is especially important in tele-mental-health, where referral information may be brief and practical pressures can encourage rapid decisions.</w:t>
      </w:r>
    </w:p>
    <w:p>
      <w:r>
        <w:t>Biological information about access to care can strengthen a formulation of cross-cutting symptom presentations when it is interpreted cautiously and integrated with the clinical history. acute stress, access to care, social disconnection, and mental disorder severity can shape vulnerability or course, but biological association does not mean that a single brain finding explains the whole presentation. Where risk is present, the meaning of self-injury changes when it occurs alongside poly-symptomatic presentation compared with when it appears alone. The assessment</w:t>
      </w:r>
    </w:p>
    <w:p>
      <w:r>
        <w:t>Reconciliation, comprehensive risk assessment, and team consultation instead of relying on one test result. At the same time, treatment planning may include measurement-based review, integrated treatment sequencing, and interdisciplinary collaboration, selected according to diagnosis, severity, preference, evidence, and professional role.</w:t>
      </w:r>
    </w:p>
    <w:p>
      <w:r>
        <w:t>In service settings, The assessor also considers comorbidity versus diagnostic duplication, substance-induced versus independent syndrome, and primary psychiatric disorder versus medical condition before attributing the presentation to a psychiatric disorder. Documentation should state what supports the interpretation of suicidal ideation and what remains ambiguous, including whether primary psychiatric disorder versus medical condition still needs investigation.</w:t>
      </w:r>
    </w:p>
    <w:p>
      <w:pPr>
        <w:pStyle w:val="Heading2"/>
        <w:ind w:firstLine="0"/>
      </w:pPr>
      <w:r>
        <w:rPr>
          <w:rFonts w:ascii="Times New Roman" w:hAnsi="Times New Roman" w:eastAsia="Times New Roman"/>
          <w:b/>
          <w:color w:val="284C68"/>
          <w:sz w:val="27"/>
        </w:rPr>
        <w:t>16.10 Relationships, Family, and Social Context</w:t>
      </w:r>
    </w:p>
    <w:p>
      <w:r>
        <w:t>Biological information about acute stress can strengthen a formulation of substance-induced syndromes when it is interpreted cautiously and integrated with the clinical history. acute stress, chronic adversity, social disconnection, and mental disorder severity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acute stress. Longitudinally, the meaning of diagnostic overshadowing changes when it occurs alongside self-injury compared with when it appears alone. The assessment therefore combines cross-cutting symptom measures, comprehensive risk assessment, team consultation, and cultural formulation instead of relying on one test result. Clinically, treatment planning may include care coordination, diagnostic revision, and integrated treatment sequencing, selected according to diagnosis, severity, preference, evidence, and professional role.</w:t>
      </w:r>
    </w:p>
    <w:p>
      <w:r>
        <w:t>When the history is incomplete, The assessor also considers cultural idiom versus psychopathology, medication side effect versus new disorder, and substance-induced versus independent syndrome before attributing the presentation to a psychiatric disorder.</w:t>
      </w:r>
    </w:p>
    <w:p>
      <w:r>
        <w:t>During an appointment at a student health service, Leah, a 19-year-old first-year undergraduate, reports that self-injury has increasingly occurred together with rapid symptom change. Rather than converting referral wording into cross-cutting symptom presentations, the clinician examines the course of self-injury and rapid symptom change and checks physical health, treatment exposure, substances, sleep, stress, and previous episodes. Possible competing accounts include cultural idiom versus psychopathology and risk signal versus diagnosis. The relevance of acute stress is tested against the history instead of being assumed from its mere presence. The case illustrates the value of delaying closure until the clinician can explain why cross-cutting symptom presentations fits the pattern of self-injury better than alternatives such as cultural idiom versus psychopathology. The case can be tested by specifying what finding would count against the proposed account of functional collapse. If the proposed account of cross-cutting symptom presentations predicts persistent impairment but functional collapse resolves fully after a short-lived stressor ends, the formulation needs reconsideration. If new information points to substance-induced versus independent syndrome, the clinician should investigate that possibility instead of protecting the original diagnosis. A formulation of cross-cutting symptom presentations remains incomplete if it explains symptoms but ignores recovery resources such as support, routine, skills, and access to care.</w:t>
      </w:r>
    </w:p>
    <w:p>
      <w:r>
        <w:t>Differential reasoning for diagnostic uncertainty requires active comparison with alternatives such as medication side effect versus new disorder, not passive listing of possibilities. For integrating multiple diagnoses, dimensional symptoms, risk states, physical health, culture, development, and uncertainty into defensible case formulations and collaborative care plans, plausible alternatives may include primary psychiatric disorder versus medical condition, cultural idiom versus psychopathology, and medication side effect versus new disorder. For diagnostic uncertainty, comparison of onset, duration, internal experience, observed behaviour, functioning, physical findings, substance or medication exposure, and developmental history helps separate medication side effect versus new disorder from the leading account. One discriminating question is which part of suicidal ideation would be difficult to explain if medication side effect versus new disorder were the better account. For assessment purposes, aggression risk combined with rapid symptom change may support one interpretation, while a close temporal relationship to a medication change may support another. No isolated clue about suicidal ideation should carry more weight than the longitudinal pattern justifies. Documentation should state what supports the interpretation of suicidal ideation and what remains ambiguous, including whether medication side effect versus new disorder still needs investigation.</w:t>
      </w:r>
    </w:p>
    <w:p>
      <w:r>
        <w:t>Assessment of suicidal behaviour and nonsuicidal self-injury as clinical phenomena should be proportionate to the clinical decision and to the consequences of being wrong about substance-induced versus independent syndrome. Screening for rapid symptom change can identify a need for fuller evaluation, but the screening result alone does not establish suicidal behaviour and nonsuicidal self-injury as clinical phenomena. A severity scale may track change in rapid symptom change, but it cannot replace a clinical interview that explores meaning, context, and course. collateral information, physical-health review, team consultation, and comprehensive risk assessment each provide different information and have different sources of error. For assessment purposes, When collateral information differs from another source, the clinician records the discrepancy and investigates why the sources diverge instead of forcing agreement. If client report, family observations, and measures disagree about rapid symptom change, the discrepancy may point to setting effects, masking, limited insight, conflict, or genuine change over time.</w:t>
      </w:r>
    </w:p>
    <w:p>
      <w:pPr>
        <w:pStyle w:val="Heading2"/>
        <w:ind w:firstLine="0"/>
      </w:pPr>
      <w:r>
        <w:rPr>
          <w:rFonts w:ascii="Times New Roman" w:hAnsi="Times New Roman" w:eastAsia="Times New Roman"/>
          <w:b/>
          <w:color w:val="284C68"/>
          <w:sz w:val="27"/>
        </w:rPr>
        <w:t>16.11 Culture, Language, Sex, Gender, and Identity</w:t>
      </w:r>
    </w:p>
    <w:p>
      <w:r>
        <w:t>Differential reasoning for mental disorder due to medical conditions requires active comparison with alternatives such as risk signal versus diagnosis, not passive listing of possibilities. For integrating multiple diagnoses, dimensional symptoms, risk states, physical health, culture, development, and uncertainty into defensible case formulations and collaborative care plans, plausible alternatives may include risk signal versus diagnosis, comorbidity versus diagnostic duplication, and cultural idiom versus psychopathology. For mental disorder due to medical conditions, comparison of onset, duration, internal experience, observed behaviour, functioning, physical findings, substance or medication exposure, and developmental history helps separate risk signal versus diagnosis from the leading account. One discriminating question is which part of suicidal ideation would be difficult to explain if risk signal versus diagnosis were the better account. Clinically, poly-symptomatic presentation combined with suicidal ideation may support one interpretation, while a close temporal relationship to a medication change may support another.</w:t>
      </w:r>
    </w:p>
    <w:p>
      <w:r>
        <w:t>Assessment of cross-cutting symptom presentations should be proportionate to the clinical decision and to the consequences of being wrong about substance-induced versus independent syndrome. Screening for iatrogenic effects can identify a need for fuller evaluation, but the screening result alone does not establish cross-cutting symptom presentations. A severity scale may track change in iatrogenic effects, but it cannot replace a clinical interview that explores meaning, context, and course. cross-cutting symptom measures, cultural formulation, repeated reassessment, and medication reconciliation each provide different information and have different sources of error. When repeated reassessment differs from another source, the clinician records the discrepancy and investigates why the sources diverge instead of forcing agreement. If client report, family observations, and measures disagree about iatrogenic effects, the discrepancy may point to setting effects, masking, limited insight, conflict, or genuine change over time. Documentation should state what supports the interpretation of iatrogenic effects and what remains ambiguous, including whether substance-induced versus independent syndrome still needs investigation.</w:t>
      </w:r>
    </w:p>
    <w:p>
      <w:r>
        <w:t>Treatment implications for diagnostic uncertainty show why accurate formulation matters, particularly when decisions about urgent referral when indicated depend on severity, risk, and comorbidity. Diagnostic manuals classify diagnostic uncertainty and related conditions, but treatment selection also requires evidence, formulation, risk assessment, preference, and professional judgement. In the present topic, care may involve interdisciplinary collaboration, measurement-based review, and urgent referral when indicated. For diagnostic uncertainty, the sequence of care depends on acuity, risk, medical stability, preference, developmental stage, comorbidity, and available expertise in integrated medical settings. For assessment purposes, Interdisciplinary work around diagnostic uncertainty places counselling skills alongside medical, psychological, social, and rehabilitative expertise when those inputs are needed.</w:t>
      </w:r>
    </w:p>
    <w:p>
      <w:r>
        <w:t>Ethical communication about suicidal behaviour and nonsuicidal self-injury as clinical phenomena should neither minimise suicidal ideation nor exaggerate the certainty of the available evidence. A clinician may explain that the current information is consistent with a pattern involving suicidal ideation and treatment non-response, while also stating what remains uncertain. Stigmatising labels, unsupported claims about access to care, and assumptions based on identity weaken the reasoning required to understand suicidal ideation.</w:t>
      </w:r>
    </w:p>
    <w:p>
      <w:r>
        <w:t>In service settings, pain and physical illness, chronic adversity, access to care, and acute stress may help explain why two people with the same diagnosis have different courses or treatment needs.</w:t>
      </w:r>
    </w:p>
    <w:p>
      <w:pPr>
        <w:pStyle w:val="Heading2"/>
        <w:ind w:firstLine="0"/>
      </w:pPr>
      <w:r>
        <w:rPr>
          <w:rFonts w:ascii="Times New Roman" w:hAnsi="Times New Roman" w:eastAsia="Times New Roman"/>
          <w:b/>
          <w:color w:val="284C68"/>
          <w:sz w:val="27"/>
        </w:rPr>
        <w:t>16.12 Assessment Strategy</w:t>
      </w:r>
    </w:p>
    <w:p>
      <w:r>
        <w:t>Ethical communication about cross-cutting symptom presentations should neither minimise aggression risk nor exaggerate the certainty of the available evidence. A clinician may explain that the current information is consistent with a pattern involving rapid symptom change and functional collapse, while also stating what remains uncertain. From a formulation perspective, Stigmatising labels, unsupported claims about pain and physical illness, and assumptions based on identity weaken the reasoning required to understand aggression risk. If aggression risk is accompanied by risk or safeguarding concerns, confidentiality limits should be explained clearly and action should follow applicable law, professional standards, and service policy.</w:t>
      </w:r>
    </w:p>
    <w:p>
      <w:r>
        <w:t>Research relevant to diagnostic uncertainty increasingly examines cross-cutting mechanisms, including processes that may contribute to self-injury across diagnostic categories. Processes such as sleep disturbance, avoidance, reward sensitivity, cognitive control, social disconnection, threat learning, and emotion regulation may contribute to self-injury and also occur across other diagnoses. Across the lifespan, mental disorder severity, social disconnection, access to care, and treatment effects may help explain why two people with the same diagnosis have different courses or treatment needs.</w:t>
      </w:r>
    </w:p>
    <w:p>
      <w:r>
        <w:t>Clinical reasoning is strongest when the practitioner separates observation from interpretation. The current topic draws attention to poly-symptomatic presentation, iatrogenic effects, treatment non-response, and rapid symptom change. Features such as poly-symptomatic presentation become clinically important when their persistence, severity, or consequences interfere with education, work, relationships, self-care, physical health, or safe decisions. For example, physical illness and medication effects can produce psychiatric symptoms. Interpretation of poly-symptomatic presentation therefore draws on course, impairment, context, and the person’s account as converging evidence rather than relying on a single indicator.</w:t>
      </w:r>
    </w:p>
    <w:p>
      <w:r>
        <w:t>The purpose of this part of the chapter is to build a staged assessment that combines interview, observation, measures, medical review, collateral information, and risk evaluation. The question is not simply whether self-injury is present; assessment asks how it functions in the person’s life and whether it contributes to distress, impairment, or risk. Longitudinally, acute stress, access to care, substance use, and pain and physical illness may influence the presentation, although none should be treated as a single sufficient cause. The clinician should actively compare alternatives such as cultural idiom versus psychopathology, risk signal versus diagnosis, and comorbidity versus diagnostic duplication.</w:t>
      </w:r>
    </w:p>
    <w:p>
      <w:r>
        <w:t>Description identifies what can be observed or reliably reported about treatment non-response; formulation proposes an organising account; verification asks what evidence, including evidence for cultural idiom versus psychopathology, would weaken that account. In this chapter, relevant observations include poly-symptomatic presentation, diagnostic overshadowing, treatment non-response, and self-injury. Possible contributors include treatment effects, sleep deprivation, social disconnection, and access to care. Across the lifespan, the assessor uses cultural formulation, medication reconciliation, comprehensive risk assessment, and cross-cutting symptom measures to determine whether the pattern is stable, episodic, context-bound, medically influenced, or linked to substances or medications. In assessment strategy, uncertainty about cultural idiom versus psychopathology is treated as information to manage competently, not as something to conceal.</w:t>
      </w:r>
    </w:p>
    <w:p>
      <w:pPr>
        <w:pStyle w:val="Heading2"/>
        <w:ind w:firstLine="0"/>
      </w:pPr>
      <w:r>
        <w:rPr>
          <w:rFonts w:ascii="Times New Roman" w:hAnsi="Times New Roman" w:eastAsia="Times New Roman"/>
          <w:b/>
          <w:color w:val="284C68"/>
          <w:sz w:val="27"/>
        </w:rPr>
        <w:t>16.13 Differential Diagnosis</w:t>
      </w:r>
    </w:p>
    <w:p>
      <w:r>
        <w:t>The purpose of this part of the chapter is to compare plausible alternatives and explain how chronology, context, impairment, exclusion conditions, and course can separate them. The question is not simply whether functional collapse is present; assessment asks how it functions in the person’s life and whether it contributes to distress, impairment, or risk. Where risk is present, pain and physical illness, mental disorder severity, protective relationships, and sleep deprivation may influence the presentation, although none should be treated as a single sufficient cause. The clinician should actively compare alternatives such as medication side effect versus new disorder, comorbidity versus diagnostic duplication, and risk signal versus diagnosis.</w:t>
      </w:r>
    </w:p>
    <w:p>
      <w:r>
        <w:t>Description identifies what can be observed or reliably reported about poly-symptomatic presentation; formulation proposes an organising account; verification asks what evidence, including evidence for primary psychiatric disorder versus medical condition, would weaken that account. In this chapter, relevant observations include poly-symptomatic presentation, suicidal ideation, iatrogenic effects, and functional collapse. Possible contributors include acute stress, substance use, sleep deprivation, and chronic adversity. When the history is incomplete, the assessor uses team consultation, physical-health review, collateral information, and comprehensive risk assessment to determine whether the pattern is stable, episodic, context-bound, medically influenced, or linked to substances or medications. In differential diagnosis, uncertainty about primary psychiatric disorder versus medical condition is treated as information to manage competently, not as something to conceal. Documentation should state what supports the interpretation of poly-symptomatic presentation and what remains ambiguous, including whether primary psychiatric disorder versus medical condition still needs investigation.</w:t>
      </w:r>
    </w:p>
    <w:p>
      <w:r>
        <w:t>The distinction between the symptom rapid symptom change and a disorder such as multiple co-occurring disorders depends on pattern, duration, significance, context, and exclusion conditions. A symptom such as suicidal ideation may occur during ordinary stress, physical illness, medication exposure, sleep loss, another mental disorder, or a transient developmental period. For multiple co-occurring disorders, disorder-level reasoning requires a broader pattern in which rapid symptom change and related features fit together across time and meet the relevant system’s requirements for clinical significance. In service settings, consultation is a clinical skill that makes uncertainty visible instead of concealing it. The clinician compares current rapid symptom change with baseline functioning, the person’s usual pattern, and any improvement that follows removal of a suspected trigger such as mental disorder severity. Alternatives such as primary psychiatric disorder versus medical condition, cultural idiom versus psychopathology, and risk signal versus diagnosis remain active until evidence makes them less plausible. This is especially important in complex outpatient care, where referral information may be brief and practical pressures can encourage rapid decisions.</w:t>
      </w:r>
    </w:p>
    <w:p>
      <w:r>
        <w:t>Biological information about acute stress can strengthen a formulation of substance-induced syndromes when it is interpreted cautiously and integrated with the clinical history. mental disorder severity, acute stress, protective relationships, and access to care can shape vulnerability or course, but biological association does not mean that a single brain finding explains the whole presentation. Longitudinally, the meaning of iatrogenic effects changes when it occurs alongside functional collapse compared with when it appears alone. The assessment therefore combines repeated reassessment, medication reconciliation, cultural formulation, and cross-cutting symptom measures instead of relying on one test result. Where risk is present, treatment planning may include measurement-based review, care coordination, and safety planning, selected according to diagnosis, severity, preference, evidence, and professional role. Documentation should state what supports the interpretation of treatment non-response and what remains ambiguous, including whether cultural idiom versus psychopathology still needs investigation.</w:t>
      </w:r>
    </w:p>
    <w:p>
      <w:r>
        <w:t>The assessor also considers medication side effect versus new disorder, substance-induced versus independent syndrome, and comorbidity versus diagnostic duplication before attributing the presentation to a psychiatric disorder. Documentation should state what supports the interpretation of rapid symptom change and what remains ambiguous, including whether medication side effect versus new disorder still needs investigation.</w:t>
      </w:r>
    </w:p>
    <w:p>
      <w:pPr>
        <w:pStyle w:val="Heading2"/>
        <w:ind w:firstLine="0"/>
      </w:pPr>
      <w:r>
        <w:rPr>
          <w:rFonts w:ascii="Times New Roman" w:hAnsi="Times New Roman" w:eastAsia="Times New Roman"/>
          <w:b/>
          <w:color w:val="284C68"/>
          <w:sz w:val="27"/>
        </w:rPr>
        <w:t>16.14 Comorbidity and Diagnostic Overlap</w:t>
      </w:r>
    </w:p>
    <w:p>
      <w:r>
        <w:t>Biological information about sleep deprivation can strengthen a formulation of suicidal behaviour and nonsuicidal self-injury as clinical phenomena when it is interpreted cautiously and integrated with the clinical history. sleep deprivation, social disconnection, mental disorder severity, and acute stress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sleep deprivation. For assessment purposes, the meaning of treatment non-response changes when it occurs alongside aggression risk compared with when it appears alone. The assessment therefore combines cross-cutting symptom measures, comprehensive risk assessment, team consultation, and medication reconciliation instead of relying on one test result. When the history is incomplete, treatment planning may include diagnostic revision, means-safety counselling at a non-operational level, and integrated treatment sequencing, selected according to diagnosis, severity, preference, evidence, and professional role.</w:t>
      </w:r>
    </w:p>
    <w:p>
      <w:r>
        <w:t>The assessor also considers medication side effect versus new disorder, substance-induced versus independent syndrome, and risk signal versus diagnosis before attributing the presentation to a psychiatric disorder.</w:t>
      </w:r>
    </w:p>
    <w:p>
      <w:r>
        <w:t>At a primary-care and specialist referral service, Grace, aged 63 and working as a retired civil servant, describes a change from usual functioning marked by functional collapse and diagnostic overshadowing. The clinician compares substance-induced syndromes with medication side effect versus new disorder and substance-induced versus independent syndrome, paying particular attention to chronology and to the possibility that pain and physical illness has altered the presentation. This staged approach keeps confidence in substance-induced syndromes proportional to evidence and makes clear what new information about medication side effect versus new disorder, pain and physical illness, or functional collapse would prompt revision. The case can be tested by specifying what finding would count against the proposed account of poly-symptomatic presentation. If the proposed account of substance-induced syndromes predicts persistent impairment but poly-symptomatic presentation resolves fully after a short-lived stressor ends, the formulation needs reconsideration. If new information points to primary psychiatric disorder versus medical condition, the clinician should investigate that possibility instead of protecting the original diagnosis.</w:t>
      </w:r>
    </w:p>
    <w:p>
      <w:r>
        <w:t>For integrating multiple diagnoses, dimensional symptoms, risk states, physical health, culture, development, and uncertainty into defensible case formulations and collaborative care plans, plausible alternatives may include risk signal versus diagnosis, comorbidity versus diagnostic duplication, and primary psychiatric disorder versus medical condition. From a formulation perspective, suicidal ideation combined with iatrogenic effects may support one interpretation, while a close temporal relationship to a medication change may support another.</w:t>
      </w:r>
    </w:p>
    <w:p>
      <w:r>
        <w:t>Screening for functional collapse can identify a need for fuller evaluation, but the screening result alone does not establish cross-cutting symptom presentations. A severity scale may track change in functional collapse, but it cannot replace a clinical interview that explores meaning, context, and course. collateral information, cultural formulation, team consultation, and repeated reassessment each provide different information and have different sources of error. When the history is incomplete, When collateral information differs from another source, the clinician records the discrepancy and investigates why the sources diverge instead of forcing agreement.</w:t>
      </w:r>
    </w:p>
    <w:p>
      <w:pPr>
        <w:pStyle w:val="Heading2"/>
        <w:ind w:firstLine="0"/>
      </w:pPr>
      <w:r>
        <w:rPr>
          <w:rFonts w:ascii="Times New Roman" w:hAnsi="Times New Roman" w:eastAsia="Times New Roman"/>
          <w:b/>
          <w:color w:val="284C68"/>
          <w:sz w:val="27"/>
        </w:rPr>
        <w:t>16.15 Functional Impact and Quality of Life</w:t>
      </w:r>
    </w:p>
    <w:p>
      <w:r>
        <w:t>Differential reasoning for multiple co-occurring disorders requires active comparison with alternatives such as risk signal versus diagnosis, not passive listing of possibilities. For integrating multiple diagnoses, dimensional symptoms, risk states, physical health, culture, development, and uncertainty into defensible case formulations and collaborative care plans, plausible alternatives may include primary psychiatric disorder versus medical condition, risk signal versus diagnosis, and cultural idiom versus psychopathology. For multiple co-occurring disorders, comparison of onset, duration, internal experience, observed behaviour, functioning, physical findings, substance or medication exposure, and developmental history helps separate risk signal versus diagnosis from the leading account. One discriminating question is which part of poly-symptomatic presentation would be difficult to explain if risk signal versus diagnosis were the better account. Across the lifespan, suicidal ideation combined with poly-symptomatic presentation may support one interpretation, while a close temporal relationship to a medication change may support another. No isolated clue about poly-symptomatic presentation should carry more weight than the longitudinal pattern justifies.</w:t>
      </w:r>
    </w:p>
    <w:p>
      <w:r>
        <w:t>Assessment of substance-induced syndromes should be proportionate to the clinical decision and to the consequences of being wrong about risk signal versus diagnosis. Screening for rapid symptom change can identify a need for fuller evaluation, but the screening result alone does not establish substance-induced syndromes. A severity scale may track change in rapid symptom change, but it cannot replace a clinical interview that explores meaning, context, and course. collateral information, repeated reassessment, cultural formulation, and physical-health review each provide different information and have different sources of error. When the history is incomplete, When cultural formulation differs from another source, the clinician records the discrepancy and investigates why the sources diverge instead of forcing agreement.</w:t>
      </w:r>
    </w:p>
    <w:p>
      <w:r>
        <w:t>Treatment implications for mental disorder due to medical conditions show why accurate formulation matters, particularly when decisions about urgent referral when indicated depend on severity, risk, and comorbidity. In the present topic, care may involve urgent referral when indicated, interdisciplinary collaboration, and integrated treatment sequencing. For mental disorder due to medical conditions, the sequence of care depends on acuity, risk, medical stability, preference, developmental stage, comorbidity, and available expertise in emergency mental health.</w:t>
      </w:r>
    </w:p>
    <w:p>
      <w:r>
        <w:t>Ethical communication about cross-cutting symptom presentations should neither minimise rapid symptom change nor exaggerate the certainty of the available evidence. A clinician may explain that the current information is consistent with a pattern involving rapid symptom change and suicidal ideation, while also stating what remains uncertain. In practice, Stigmatising labels, unsupported claims about social disconnection, and assumptions based on identity weaken the reasoning required to understand rapid symptom change.</w:t>
      </w:r>
    </w:p>
    <w:p>
      <w:r>
        <w:t>Research relevant to diagnostic uncertainty increasingly examines cross-cutting mechanisms, including processes that may contribute to treatment non-response across diagnostic categories. Processes such as sleep disturbance, avoidance, reward sensitivity, cognitive control, social disconnection, threat learning, and emotion regulation may contribute to treatment non-response and also occur across other diagnoses. At the same time, pain and physical illness, acute stress, treatment effects, and mental disorder severity may help explain why two people with the same diagnosis have different courses or treatment needs.</w:t>
      </w:r>
    </w:p>
    <w:p>
      <w:pPr>
        <w:pStyle w:val="Heading2"/>
        <w:ind w:firstLine="0"/>
      </w:pPr>
      <w:r>
        <w:rPr>
          <w:rFonts w:ascii="Times New Roman" w:hAnsi="Times New Roman" w:eastAsia="Times New Roman"/>
          <w:b/>
          <w:color w:val="284C68"/>
          <w:sz w:val="27"/>
        </w:rPr>
        <w:t>16.16 Risk, Safety, and Protective Factors</w:t>
      </w:r>
    </w:p>
    <w:p>
      <w:r>
        <w:t>A clinician may explain that the current information is consistent with a pattern involving treatment non-response and poly-symptomatic presentation, while also stating what remains uncertain. Stigmatising labels, unsupported claims about mental disorder severity, and assumptions based on identity weaken the reasoning required to understand suicidal ideation.</w:t>
      </w:r>
    </w:p>
    <w:p>
      <w:r>
        <w:t>Research relevant to mental disorder due to medical conditions increasingly examines cross-cutting mechanisms, including processes that may contribute to treatment non-response across diagnostic categories. Clinically, substance use, pain and physical illness, treatment effects, and chronic adversity may help explain why two people with the same diagnosis have different courses or treatment needs.</w:t>
      </w:r>
    </w:p>
    <w:p>
      <w:r>
        <w:t>Accurate formulation depends on asking what is happening, when it happens, and what else could explain it. The current topic draws attention to poly-symptomatic presentation, rapid symptom change, iatrogenic effects, and treatment non-response. From a developmental perspective, For example, comorbidity may reflect shared mechanisms, true co-occurrence, or limitations of categorical systems.</w:t>
      </w:r>
    </w:p>
    <w:p>
      <w:r>
        <w:t>The purpose of this part of the chapter is to discuss risk assessment, protective factors, safeguarding, escalation, and collaborative safety planning without operational descriptions of harmful methods. The question is not simply whether rapid symptom change is present; assessment asks how it functions in the person’s life and whether it contributes to distress, impairment, or risk. For assessment purposes, chronic adversity, mental disorder severity, treatment effects, and social disconnection may influence the presentation, although none should be treated as a single sufficient cause. The clinician should actively compare alternatives such as risk signal versus diagnosis, substance-induced versus independent syndrome, and comorbidity versus diagnostic duplication.</w:t>
      </w:r>
    </w:p>
    <w:p>
      <w:r>
        <w:t>Description identifies what can be observed or reliably reported about self-injury; formulation proposes an organising account; verification asks what evidence, including evidence for cultural idiom versus psychopathology, would weaken that account. In this chapter, relevant observations include poly-symptomatic presentation, treatment non-response, self-injury, and suicidal ideation. Possible contributors include mental disorder severity, social disconnection, protective relationships, and treatment effects. Longitudinally, the assessor uses cross-cutting symptom measures, collateral information, team consultation, and medication reconciliation to determine whether the pattern is stable, episodic, context-bound, medically influenced, or linked to substances or medications. In risk, safety, and protective factors, uncertainty about cultural idiom versus psychopathology is treated as information to manage competently, not as something to conceal.</w:t>
      </w:r>
    </w:p>
    <w:p>
      <w:pPr>
        <w:pStyle w:val="Heading2"/>
        <w:ind w:firstLine="0"/>
      </w:pPr>
      <w:r>
        <w:rPr>
          <w:rFonts w:ascii="Times New Roman" w:hAnsi="Times New Roman" w:eastAsia="Times New Roman"/>
          <w:b/>
          <w:color w:val="284C68"/>
          <w:sz w:val="27"/>
        </w:rPr>
        <w:t>16.17 Case Formulation</w:t>
      </w:r>
    </w:p>
    <w:p>
      <w:r>
        <w:t>The purpose of this part of the chapter is to demonstrate how to organise vulnerability, triggers, maintaining processes, strengths, and current goals into a testable explanation. The question is not simply whether iatrogenic effects is present; assessment asks how it functions in the person’s life and whether it contributes to distress, impairment, or risk. For assessment purposes, mental disorder severity, acute stress, treatment effects, and access to care may influence the presentation, although none should be treated as a single sufficient cause. The clinician should actively compare alternatives such as cultural idiom versus psychopathology, comorbidity versus diagnostic duplication, and substance-induced versus independent syndrome.</w:t>
      </w:r>
    </w:p>
    <w:p>
      <w:r>
        <w:t>In this chapter, relevant observations include rapid symptom change, treatment non-response, iatrogenic effects, and functional collapse. Possible contributors include acute stress, chronic adversity, substance use, and sleep deprivation. In service settings, the assessor uses comprehensive risk assessment, physical-health review, collateral information, and repeated reassessment to determine whether the pattern is stable, episodic, context-bound, medically influenced, or linked to substances or medications. In case formulation, uncertainty about cultural idiom versus psychopathology is treated as information to manage competently, not as something to conceal.</w:t>
      </w:r>
    </w:p>
    <w:p>
      <w:r>
        <w:t>The distinction between the symptom aggression risk and a disorder such as diagnostic uncertainty depends on pattern, duration, significance, context, and exclusion conditions. For diagnostic uncertainty, disorder-level reasoning requires a broader pattern in which aggression risk and related features fit together across time and meet the relevant system’s requirements for clinical significance. From a developmental perspective, risk formulation is dynamic and should be updated when circumstances change. The clinician compares current aggression risk with baseline functioning, the person’s usual pattern, and any improvement that follows removal of a suspected trigger such as treatment effects. Alternatives such as comorbidity versus diagnostic duplication, cultural idiom versus psychopathology, and primary psychiatric disorder versus medical condition remain active until evidence makes them less plausible. This is especially important in emergency mental health, where referral information may be brief and practical pressures can encourage rapid decisions.</w:t>
      </w:r>
    </w:p>
    <w:p>
      <w:r>
        <w:t>Biological information about mental disorder severity can strengthen a formulation of suicidal behaviour and nonsuicidal self-injury as clinical phenomena when it is interpreted cautiously and integrated with the clinical history. chronic adversity, mental disorder severity, social disconnection, and pain and physical illness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mental disorder severity. In many cases, the meaning of poly-symptomatic presentation changes when it occurs alongside iatrogenic effects compared with when it appears alone. The assessment therefore combines timeline analysis, cross-cutting symptom measures, comprehensive risk assessment, and repeated reassessment instead of relying on one test result. Longitudinally, treatment planning may include diagnostic revision, measurement-based review, and urgent referral when indicated, selected according to diagnosis, severity, preference, evidence, and professional role.</w:t>
      </w:r>
    </w:p>
    <w:p>
      <w:r>
        <w:t>The assessor also considers substance-induced versus independent syndrome, risk signal versus diagnosis, and medication side effect versus new disorder before attributing the presentation to a psychiatric disorder.</w:t>
      </w:r>
    </w:p>
    <w:p>
      <w:pPr>
        <w:pStyle w:val="Heading2"/>
        <w:ind w:firstLine="0"/>
      </w:pPr>
      <w:r>
        <w:rPr>
          <w:rFonts w:ascii="Times New Roman" w:hAnsi="Times New Roman" w:eastAsia="Times New Roman"/>
          <w:b/>
          <w:color w:val="284C68"/>
          <w:sz w:val="27"/>
        </w:rPr>
        <w:t>16.18 Treatment and Interdisciplinary Care</w:t>
      </w:r>
    </w:p>
    <w:p>
      <w:r>
        <w:t>Biological information about substance use can strengthen a formulation of cross-cutting symptom presentations when it is interpreted cautiously and integrated with the clinical history. substance use, social disconnection, sleep deprivation, and chronic adversity can shape vulnerability or course, but biological association does not mean that a single brain finding explains the whole presentation. Clinically, the meaning of self-injury changes when it occurs alongside functional collapse compared with when it appears alone. The assessment therefore combines repeated reassessment, cultural formulation, physical-health review, and cross-cutting symptom measures instead of relying on one test result. When the history is incomplete, treatment planning may include means-safety counselling at a non-operational level, safety planning, and care coordination, selected according to diagnosis, severity, preference, evidence, and professional role.</w:t>
      </w:r>
    </w:p>
    <w:p>
      <w:r>
        <w:t>The assessor also considers medication side effect versus new disorder, risk signal versus diagnosis, and cultural idiom versus psychopathology before attributing the presentation to a psychiatric disorder.</w:t>
      </w:r>
    </w:p>
    <w:p>
      <w:r>
        <w:t>Leah, a 19-year-old first-year undergraduate, attends a student health service after several months of suicidal ideation and aggression risk. The differential remains open to primary psychiatric disorder versus medical condition and comorbidity versus diagnostic duplication, while protective relationships is explored as a possible contributor rather than treated as proof of causation. The possible diagnosis of suicidal behaviour and nonsuicidal self-injury as clinical phenomena therefore remains provisional until the chronology of suicidal ideation, impairment, context, and exclusion conditions have been examined together. If the proposed account of suicidal behaviour and nonsuicidal self-injury as clinical phenomena predicts persistent impairment but functional collapse resolves fully after a short-lived stressor ends, the formulation needs reconsideration. If new information points to comorbidity versus diagnostic duplication, the clinician should investigate that possibility instead of protecting the original diagnosis.</w:t>
      </w:r>
    </w:p>
    <w:p>
      <w:r>
        <w:t>One discriminating question is which part of poly-symptomatic presentation would be difficult to explain if cultural idiom versus psychopathology were the better account. In many cases, iatrogenic effects combined with aggression risk may support one interpretation, while a close temporal relationship to a medication change may support another.</w:t>
      </w:r>
    </w:p>
    <w:p>
      <w:r>
        <w:t>Assessment of substance-induced syndromes should be proportionate to the clinical decision and to the consequences of being wrong about comorbidity versus diagnostic duplication. A severity scale may track change in aggression risk, but it cannot replace a clinical interview that explores meaning, context, and course. timeline analysis, cross-cutting symptom measures, cultural formulation, and physical-health review each provide different information and have different sources of error. When timeline analysis differs from another source, the clinician records the discrepancy and investigates why the sources diverge instead of forcing agreement.</w:t>
      </w:r>
    </w:p>
    <w:p>
      <w:pPr>
        <w:pStyle w:val="Heading2"/>
        <w:ind w:firstLine="0"/>
      </w:pPr>
      <w:r>
        <w:rPr>
          <w:rFonts w:ascii="Times New Roman" w:hAnsi="Times New Roman" w:eastAsia="Times New Roman"/>
          <w:b/>
          <w:color w:val="284C68"/>
          <w:sz w:val="27"/>
        </w:rPr>
        <w:t>16.19 Real-Life Applications</w:t>
      </w:r>
    </w:p>
    <w:p>
      <w:r>
        <w:t>For integrating multiple diagnoses, dimensional symptoms, risk states, physical health, culture, development, and uncertainty into defensible case formulations and collaborative care plans, plausible alternatives may include cultural idiom versus psychopathology, comorbidity versus diagnostic duplication, and risk signal versus diagnosis. One discriminating question is which part of treatment non-response would be difficult to explain if risk signal versus diagnosis were the better account. At the same time, self-injury combined with treatment non-response may support one interpretation, while a close temporal relationship to a medication change may support another. No isolated clue about treatment non-response should carry more weight than the longitudinal pattern justifies.</w:t>
      </w:r>
    </w:p>
    <w:p>
      <w:r>
        <w:t>Assessment of suicidal behaviour and nonsuicidal self-injury as clinical phenomena should be proportionate to the clinical decision and to the consequences of being wrong about cultural idiom versus psychopathology. Screening for treatment non-response can identify a need for fuller evaluation, but the screening result alone does not establish suicidal behaviour and nonsuicidal self-injury as clinical phenomena. A severity scale may track change in treatment non-response, but it cannot replace a clinical interview that explores meaning, context, and course. cross-cutting symptom measures, collateral information, comprehensive risk assessment, and team consultation each provide different information and have different sources of error. When comprehensive risk assessment differs from another source, the clinician records the discrepancy and investigates why the sources diverge instead of forcing agreement.</w:t>
      </w:r>
    </w:p>
    <w:p>
      <w:r>
        <w:t>Treatment implications for multiple co-occurring disorders show why accurate formulation matters, particularly when decisions about diagnostic revision depend on severity, risk, and comorbidity. In the present topic, care may involve care coordination, diagnostic revision, and interdisciplinary collaboration. For multiple co-occurring disorders, the sequence of care depends on acuity, risk, medical stability, preference, developmental stage, comorbidity, and available expertise in community crisis services.</w:t>
      </w:r>
    </w:p>
    <w:p>
      <w:r>
        <w:t>Ethical communication about substance-induced syndromes should neither minimise self-injury nor exaggerate the certainty of the available evidence. A clinician may explain that the current information is consistent with a pattern involving self-injury and diagnostic overshadowing, while also stating what remains uncertain. Stigmatising labels, unsupported claims about protective relationships, and assumptions based on identity weaken the reasoning required to understand self-injury.</w:t>
      </w:r>
    </w:p>
    <w:p>
      <w:r>
        <w:t>Research relevant to mental disorder due to medical conditions increasingly examines cross-cutting mechanisms, including processes that may contribute to functional collapse across diagnostic categories. Processes such as sleep disturbance, avoidance, reward sensitivity, cognitive control, social disconnection, threat learning, and emotion regulation may contribute to functional collapse and also occur across other diagnoses. Longitudinally, treatment effects, pain and physical illness, mental disorder severity, and acute stress may help explain why two people with the same diagnosis have different courses or treatment needs.</w:t>
      </w:r>
    </w:p>
    <w:p>
      <w:pPr>
        <w:pStyle w:val="Heading2"/>
        <w:ind w:firstLine="0"/>
      </w:pPr>
      <w:r>
        <w:rPr>
          <w:rFonts w:ascii="Times New Roman" w:hAnsi="Times New Roman" w:eastAsia="Times New Roman"/>
          <w:b/>
          <w:color w:val="284C68"/>
          <w:sz w:val="27"/>
        </w:rPr>
        <w:t>16.20 Ethics, Stigma, and Professional Communication</w:t>
      </w:r>
    </w:p>
    <w:p>
      <w:r>
        <w:t>Ethical communication about suicidal behaviour and nonsuicidal self-injury as clinical phenomena should neither minimise aggression risk nor exaggerate the certainty of the available evidence. A clinician may explain that the current information is consistent with a pattern involving diagnostic overshadowing and treatment non-response, while also stating what remains uncertain. Stigmatising labels, unsupported claims about social disconnection, and assumptions based on identity weaken the reasoning required to understand aggression risk.</w:t>
      </w:r>
    </w:p>
    <w:p>
      <w:r>
        <w:t>Clinically, protective relationships, substance use, mental disorder severity, and pain and physical illness may help explain why two people with the same diagnosis have different courses or treatment needs.</w:t>
      </w:r>
    </w:p>
    <w:p>
      <w:r>
        <w:t>Advanced psychopathology requires more than recognition of labels. The current topic draws attention to diagnostic overshadowing, aggression risk, iatrogenic effects, and poly-symptomatic presentation.</w:t>
      </w:r>
    </w:p>
    <w:p>
      <w:r>
        <w:t>The purpose of this part of the chapter is to discuss informed consent, confidentiality, language, stigma, documentation, competence, and respectful feedback. The question is not simply whether diagnostic overshadowing is present; assessment asks how it functions in the person’s life and whether it contributes to distress, impairment, or risk. Where risk is present, protective relationships, acute stress, sleep deprivation, and access to care may influence the presentation, although none should be treated as a single sufficient cause. The clinician should actively compare alternatives such as medication side effect versus new disorder, cultural idiom versus psychopathology, and comorbidity versus diagnostic duplication.</w:t>
      </w:r>
    </w:p>
    <w:p>
      <w:r>
        <w:t>Description identifies what can be observed or reliably reported about poly-symptomatic presentation; formulation proposes an organising account; verification asks what evidence, including evidence for substance-induced versus independent syndrome, would weaken that account. In this chapter, relevant observations include iatrogenic effects, treatment non-response, poly-symptomatic presentation, and suicidal ideation. Possible contributors include chronic adversity, sleep deprivation, protective relationships, and treatment effects. From a developmental perspective, the assessor uses physical-health review, repeated reassessment, medication reconciliation, and collateral information to determine whether the pattern is stable, episodic, context-bound, medically influenced, or linked to substances or medications. In ethics, stigma, and professional communication, uncertainty about substance-induced versus independent syndrome is treated as information to manage competently, not as something to conceal.</w:t>
      </w:r>
    </w:p>
    <w:p>
      <w:pPr>
        <w:pStyle w:val="Heading2"/>
        <w:ind w:firstLine="0"/>
      </w:pPr>
      <w:r>
        <w:rPr>
          <w:rFonts w:ascii="Times New Roman" w:hAnsi="Times New Roman" w:eastAsia="Times New Roman"/>
          <w:b/>
          <w:color w:val="284C68"/>
          <w:sz w:val="27"/>
        </w:rPr>
        <w:t>16.21 Current Debates and Research Directions</w:t>
      </w:r>
    </w:p>
    <w:p>
      <w:r>
        <w:t>The purpose of this part of the chapter is to examine classification limits, biomarkers, digital assessment, dimensional models, precision approaches, and the need for replicable evidence. Across the lifespan, access to care, protective relationships, sleep deprivation, and substance use may influence the presentation, although none should be treated as a single sufficient cause. The clinician should actively compare alternatives such as cultural idiom versus psychopathology, comorbidity versus diagnostic duplication, and medication side effect versus new disorder.</w:t>
      </w:r>
    </w:p>
    <w:p>
      <w:r>
        <w:t>Description identifies what can be observed or reliably reported about rapid symptom change; formulation proposes an organising account; verification asks what evidence, including evidence for comorbidity versus diagnostic duplication, would weaken that account. In this chapter, relevant observations include rapid symptom change, functional collapse, self-injury, and suicidal ideation. Possible contributors include pain and physical illness, mental disorder severity, substance use, and treatment effects. Clinically, the assessor uses team consultation, cross-cutting symptom measures, collateral information, and cultural formulation to determine whether the pattern is stable, episodic, context-bound, medically influenced, or linked to substances or medications. In current debates and research directions, uncertainty about comorbidity versus diagnostic duplication is treated as information to manage competently, not as something to conceal.</w:t>
      </w:r>
    </w:p>
    <w:p>
      <w:r>
        <w:t>The distinction between the symptom iatrogenic effects and a disorder such as mental disorder due to medical conditions depends on pattern, duration, significance, context, and exclusion conditions. A symptom such as poly-symptomatic presentation may occur during ordinary stress, physical illness, medication exposure, sleep loss, another mental disorder, or a transient developmental period. For mental disorder due to medical conditions, disorder-level reasoning requires a broader pattern in which iatrogenic effects and related features fit together across time and meet the relevant system’s requirements for clinical significance. Clinically, physical illness and medication effects can produce psychiatric symptoms. The clinician compares current iatrogenic effects with baseline functioning, the person’s usual pattern, and any improvement that follows removal of a suspected trigger such as chronic adversity. Alternatives such as medication side effect versus new disorder, risk signal versus diagnosis, and cultural idiom versus psychopathology remain active until evidence makes them less plausible. This is especially important in integrated medical settings, where referral information may be brief and practical pressures can encourage rapid decisions.</w:t>
      </w:r>
    </w:p>
    <w:p>
      <w:r>
        <w:t>Biological information about chronic adversity can strengthen a formulation of cross-cutting symptom presentations when it is interpreted cautiously and integrated with the clinical history. social disconnection, chronic adversity, treatment effects, and access to care can shape vulnerability or course, but biological association does not mean that a single brain finding explains the whole presentation. Learning history, social conditions, sleep, physical illness, access to care, and relationships may amplify or buffer vulnerability associated with chronic adversity. From a developmental perspective, the meaning of rapid symptom change changes when it occurs alongside suicidal ideation compared with when it appears alone. The assessment therefore combines cultural formulation, repeated reassessment, cross-cutting symptom measures, and collateral information instead of relying on one test result. Clinically, treatment planning may include diagnostic revision, integrated treatment sequencing, and means-safety counselling at a non-operational level, selected according to diagnosis, severity, preference, evidence, and professional role.</w:t>
      </w:r>
    </w:p>
    <w:p>
      <w:r>
        <w:t>The assessor also considers primary psychiatric disorder versus medical condition, medication side effect versus new disorder, and substance-induced versus independent syndrome before attributing the presentation to a psychiatric disorder.</w:t>
      </w:r>
    </w:p>
    <w:p>
      <w:pPr>
        <w:pStyle w:val="Heading2"/>
        <w:ind w:firstLine="0"/>
      </w:pPr>
      <w:r>
        <w:rPr>
          <w:rFonts w:ascii="Times New Roman" w:hAnsi="Times New Roman" w:eastAsia="Times New Roman"/>
          <w:b/>
          <w:color w:val="284C68"/>
          <w:sz w:val="27"/>
        </w:rPr>
        <w:t>16.22 Integrative Case Conference</w:t>
      </w:r>
    </w:p>
    <w:p>
      <w:r>
        <w:t>Biological information about substance use can strengthen a formulation of substance-induced syndromes when it is interpreted cautiously and integrated with the clinical history. substance use, social disconnection, access to care, and acute stress can shape vulnerability or course, but biological association does not mean that a single brain finding explains the whole presentation. When the history is incomplete, the meaning of treatment non-response changes when it occurs alongside poly-symptomatic presentation compared with when it appears alone. The assessment therefore combines comprehensive risk assessment, physical-health review, medication reconciliation, and timeline analysis instead of relying on one test result. Clinically, treatment planning may include care coordination, interdisciplinary collaboration, and diagnostic revision, selected according to diagnosis, severity, preference, evidence, and professional role. Documentation should state what supports the interpretation of treatment non-response and what remains ambiguous, including whether substance-induced versus independent syndrome still needs investigation.</w:t>
      </w:r>
    </w:p>
    <w:p>
      <w:r>
        <w:t>The assessor also considers risk signal versus diagnosis, primary psychiatric disorder versus medical condition, and comorbidity versus diagnostic duplication before attributing the presentation to a psychiatric disorder.</w:t>
      </w:r>
    </w:p>
    <w:p>
      <w:r>
        <w:t>During an appointment at a primary-care and specialist referral service, Grace, a 63-year-old retired civil servant, reports that poly-symptomatic presentation has increasingly occurred together with treatment non-response. Rather than converting referral wording into cross-cutting symptom presentations, the clinician examines the course of poly-symptomatic presentation and treatment non-response and checks physical health, treatment exposure, substances, sleep, stress, and previous episodes. The relevance of mental disorder severity is tested against the history instead of being assumed from its mere presence. The case illustrates the value of delaying closure until the clinician can explain why cross-cutting symptom presentations fits the pattern of poly-symptomatic presentation better than alternatives such as cultural idiom versus psychopathology. If the proposed account of cross-cutting symptom presentations predicts persistent impairment but poly-symptomatic presentation resolves fully after a short-lived stressor ends, the formulation needs reconsideration. If new information points to medication side effect versus new disorder, the clinician should investigate that possibility instead of protecting the original diagnosis.</w:t>
      </w:r>
    </w:p>
    <w:p>
      <w:r>
        <w:t>Differential reasoning for diagnostic uncertainty requires active comparison with alternatives such as substance-induced versus independent syndrome, not passive listing of possibilities. For integrating multiple diagnoses, dimensional symptoms, risk states, physical health, culture, development, and uncertainty into defensible case formulations and collaborative care plans, plausible alternatives may include medication side effect versus new disorder, comorbidity versus diagnostic duplication, and substance-induced versus independent syndrome. For diagnostic uncertainty, comparison of onset, duration, internal experience, observed behaviour, functioning, physical findings, substance or medication exposure, and developmental history helps separate substance-induced versus independent syndrome from the leading account. One discriminating question is which part of iatrogenic effects would be difficult to explain if substance-induced versus independent syndrome were the better account. When the history is incomplete, diagnostic overshadowing combined with treatment non-response may support one interpretation, while a close temporal relationship to a medication change may support another.</w:t>
      </w:r>
    </w:p>
    <w:p>
      <w:r>
        <w:t>A severity scale may track change in poly-symptomatic presentation, but it cannot replace a clinical interview that explores meaning, context, and course. physical-health review, cross-cutting symptom measures, cultural formulation, and timeline analysis each provide different information and have different sources of error. When physical-health review differs from another source, the clinician records the discrepancy and investigates why the sources diverge instead of forcing agreement.</w:t>
      </w:r>
    </w:p>
    <w:p>
      <w:pPr>
        <w:pStyle w:val="Heading2"/>
        <w:ind w:firstLine="0"/>
      </w:pPr>
      <w:r>
        <w:rPr>
          <w:rFonts w:ascii="Times New Roman" w:hAnsi="Times New Roman" w:eastAsia="Times New Roman"/>
          <w:b/>
          <w:color w:val="284C68"/>
          <w:sz w:val="27"/>
        </w:rPr>
        <w:t>16.23 Applied Case Workshop</w:t>
      </w:r>
    </w:p>
    <w:p>
      <w:r>
        <w:t>Grace, a 63-year-old retired civil servant, attends a primary-care and specialist referral service after several months of rapid symptom change and functional collapse. The differential remains open to primary psychiatric disorder versus medical condition and comorbidity versus diagnostic duplication, while acute stress is explored as a possible contributor rather than treated as proof of causation. The possible diagnosis of suicidal behaviour and nonsuicidal self-injury as clinical phenomena therefore remains provisional until the chronology of rapid symptom change,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suicidal behaviour and nonsuicidal self-injury as clinical phenomena and the presentation of suicidal ideation.</w:t>
      </w:r>
    </w:p>
    <w:p>
      <w:r>
        <w:t>A referral to a child and adolescent service concerns Noah, a 16-year-old secondary-school student whose recent difficulties include poly-symptomatic presentation alongside treatment non-response. Because reduced functioning is descriptive rather than diagnostic, the interview reconstructs the timeline and asks whether medical change, medication, substances, sleep, or environmental stress could account for part of the presentation before multiple co-occurring disorders is accepted as the leading explanation. Two alternatives requiring active comparison are comorbidity versus diagnostic duplication and medication side effect versus new disorder; information about chronic adversity may change their relative plausibility but cannot settle the diagnosis on its own. Only after those sources of evidence have been compared can the team decide how strongly the available information supports multiple co-occurring disorders.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multiple co-occurring disorders and the presentation of self-injury.</w:t>
      </w:r>
    </w:p>
    <w:p>
      <w:r>
        <w:t>At a university counselling service, Amina, aged 29 and working as a postgraduate student, describes a change from usual functioning marked by functional collapse and diagnostic overshadowing. This staged approach keeps confidence in substance-induced syndromes proportional to evidence and makes clear what new information about medication side effect versus new disorder, mental disorder severity, or functional collapse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substance-induced syndromes and the presentation of aggression risk.</w:t>
      </w:r>
    </w:p>
    <w:p>
      <w:r>
        <w:t>Daniel is a 42-year-old secondary-school teacher seen in a community outpatient clinic; the presenting concerns centre on treatment non-response, iatrogenic effects, and a noticeable decline in day-to-day functioning. Assessment begins by separating the observed decline in functioning from its possible causes; the history then establishes when treatment non-response began, what intensifies or reduces it, and whether iatrogenic effects varies across settings. Because substance-induced versus independent syndrome and cultural idiom versus psychopathology can produce overlapping features, the assessment asks what evidence would favour or weaken each explanation and how substance use fits the timeline. The result is a working formulation for mental disorder due to medical conditions that can guide care while preserving space for evidence favouring substance-induced versus independent syndrome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mental disorder due to medical conditions and the presentation of rapid symptom change.</w:t>
      </w:r>
    </w:p>
    <w:p>
      <w:r>
        <w:t>During an appointment at a student health service, Leah, a 19-year-old first-year undergraduate, reports that diagnostic overshadowing has increasingly occurred together with suicidal ideation. Rather than converting referral wording into cross-cutting symptom presentations, the clinician examines the course of diagnostic overshadowing and suicidal ideation and checks physical health, treatment exposure, substances, sleep, stress, and previous</w:t>
      </w:r>
    </w:p>
    <w:p>
      <w:r>
        <w:t>Versus psychopathology and risk signal versus diagnosis. The relevance of pain and physical illness is tested against the history instead of being assumed from its mere presence. The case illustrates the value of delaying closure until the clinician can explain why cross-cutting symptom presentations fits the pattern of diagnostic overshadowing better than alternatives such as cultural idiom versus psychopathology.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cross-cutting symptom presentations and the presentation of poly-symptomatic presentation.</w:t>
      </w:r>
    </w:p>
    <w:p>
      <w:r>
        <w:t>The fictional case of Michael, a 51-year-old operations supervisor referred to an integrated primary-care clinic, begins with reports of iatrogenic effects and self-injury that have started to interfere with ordinary responsibilities. The first task is to establish a reliable timeline for iatrogenic effects and determine whether it reflects a new episode, a longstanding tendency, a reaction to circumstances, or another condition such as risk signal versus diagnosis. The working formulation includes risk signal versus diagnosis and primary psychiatric disorder versus medical condition as alternatives and asks whether the pattern attributed to sleep deprivation actually precedes, follows, or simply coexists with the reported difficulties. The teaching point is that assessment of diagnostic uncertainty should make uncertainty explicit and link conclusions about iatrogenic effects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diagnostic uncertainty and the presentation of functional collapse.</w:t>
      </w:r>
    </w:p>
    <w:p>
      <w:pPr>
        <w:pStyle w:val="Heading2"/>
        <w:ind w:firstLine="0"/>
      </w:pPr>
      <w:r>
        <w:rPr>
          <w:rFonts w:ascii="Times New Roman" w:hAnsi="Times New Roman" w:eastAsia="Times New Roman"/>
          <w:b/>
          <w:color w:val="284C68"/>
          <w:sz w:val="27"/>
        </w:rPr>
        <w:t>16.24 Chapter Summary</w:t>
      </w:r>
    </w:p>
    <w:p>
      <w:r>
        <w:t>Integrative case formulation brings together multiple diagnoses, dimensional symptoms, risk, physical health, culture, development, and uncertainty. Assessment includes comprehensive risk assessment, physical-health review, medication reconciliation, collateral information, and cross-cutting symptom measures; alternatives include medical causes, diagnostic duplication, medication effects, and substance-induced syndromes. The chapter emphasises chronology, impairment, context, physical health, culture, development, and response to care.</w:t>
      </w:r>
    </w:p>
    <w:p>
      <w:r>
        <w:br w:type="page"/>
      </w:r>
    </w:p>
    <w:p>
      <w:pPr>
        <w:pStyle w:val="Heading1"/>
      </w:pPr>
      <w:r>
        <w:t>References and Diagnostic Resources</w:t>
      </w:r>
    </w:p>
    <w:p>
      <w:pPr>
        <w:spacing w:after="160" w:line="252" w:lineRule="auto"/>
        <w:ind w:left="403" w:hanging="403"/>
      </w:pPr>
      <w:r>
        <w:rPr>
          <w:rFonts w:ascii="Times New Roman" w:hAnsi="Times New Roman" w:eastAsia="Times New Roman"/>
          <w:i w:val="0"/>
          <w:sz w:val="19"/>
        </w:rPr>
        <w:t xml:space="preserve">American Psychiatric Association. (2022). </w:t>
      </w:r>
      <w:r>
        <w:rPr>
          <w:rFonts w:ascii="Times New Roman" w:hAnsi="Times New Roman" w:eastAsia="Times New Roman"/>
          <w:i/>
          <w:sz w:val="19"/>
        </w:rPr>
        <w:t>Diagnostic and statistical manual of mental disorders</w:t>
      </w:r>
      <w:r>
        <w:rPr>
          <w:rFonts w:ascii="Times New Roman" w:hAnsi="Times New Roman" w:eastAsia="Times New Roman"/>
          <w:i w:val="0"/>
          <w:sz w:val="19"/>
        </w:rPr>
        <w:t xml:space="preserve"> (5th ed., text rev.; DSM-5-TR). American Psychiatric Association Publishing.</w:t>
      </w:r>
    </w:p>
    <w:p>
      <w:pPr>
        <w:spacing w:after="160" w:line="252" w:lineRule="auto"/>
        <w:ind w:left="403" w:hanging="403"/>
      </w:pPr>
      <w:r>
        <w:rPr>
          <w:rFonts w:ascii="Times New Roman" w:hAnsi="Times New Roman" w:eastAsia="Times New Roman"/>
          <w:i w:val="0"/>
          <w:sz w:val="19"/>
        </w:rPr>
        <w:t xml:space="preserve">American Psychiatric Association. (2025). </w:t>
      </w:r>
      <w:r>
        <w:rPr>
          <w:rFonts w:ascii="Times New Roman" w:hAnsi="Times New Roman" w:eastAsia="Times New Roman"/>
          <w:i/>
          <w:sz w:val="19"/>
        </w:rPr>
        <w:t>Updates to DSM-5-TR criteria and text: September 2025 update</w:t>
      </w:r>
      <w:r>
        <w:rPr>
          <w:rFonts w:ascii="Times New Roman" w:hAnsi="Times New Roman" w:eastAsia="Times New Roman"/>
          <w:i w:val="0"/>
          <w:sz w:val="19"/>
        </w:rPr>
        <w:t>. American Psychiatric Association.</w:t>
      </w:r>
    </w:p>
    <w:p>
      <w:pPr>
        <w:spacing w:after="160" w:line="252" w:lineRule="auto"/>
        <w:ind w:left="403" w:hanging="403"/>
      </w:pPr>
      <w:r>
        <w:rPr>
          <w:rFonts w:ascii="Times New Roman" w:hAnsi="Times New Roman" w:eastAsia="Times New Roman"/>
          <w:i w:val="0"/>
          <w:sz w:val="19"/>
        </w:rPr>
        <w:t xml:space="preserve">American Psychiatric Association. (n.d.). </w:t>
      </w:r>
      <w:r>
        <w:rPr>
          <w:rFonts w:ascii="Times New Roman" w:hAnsi="Times New Roman" w:eastAsia="Times New Roman"/>
          <w:i/>
          <w:sz w:val="19"/>
        </w:rPr>
        <w:t>Updates to DSM-5-TR criteria and text</w:t>
      </w:r>
      <w:r>
        <w:rPr>
          <w:rFonts w:ascii="Times New Roman" w:hAnsi="Times New Roman" w:eastAsia="Times New Roman"/>
          <w:i w:val="0"/>
          <w:sz w:val="19"/>
        </w:rPr>
        <w:t>. Retrieved 21 October 2026, from https://www.psychiatry.org/psychiatrists/practice/dsm/updates-to-dsm/updates-to-dsm-5-tr-criteria-text</w:t>
      </w:r>
    </w:p>
    <w:p>
      <w:pPr>
        <w:spacing w:after="160" w:line="252" w:lineRule="auto"/>
        <w:ind w:left="403" w:hanging="403"/>
      </w:pPr>
      <w:r>
        <w:rPr>
          <w:rFonts w:ascii="Times New Roman" w:hAnsi="Times New Roman" w:eastAsia="Times New Roman"/>
          <w:i w:val="0"/>
          <w:sz w:val="19"/>
        </w:rPr>
        <w:t xml:space="preserve">World Health Organization. (2024). </w:t>
      </w:r>
      <w:r>
        <w:rPr>
          <w:rFonts w:ascii="Times New Roman" w:hAnsi="Times New Roman" w:eastAsia="Times New Roman"/>
          <w:i/>
          <w:sz w:val="19"/>
        </w:rPr>
        <w:t>Clinical descriptions and diagnostic requirements for ICD-11 mental, behavioural and neurodevelopmental disorders</w:t>
      </w:r>
      <w:r>
        <w:rPr>
          <w:rFonts w:ascii="Times New Roman" w:hAnsi="Times New Roman" w:eastAsia="Times New Roman"/>
          <w:i w:val="0"/>
          <w:sz w:val="19"/>
        </w:rPr>
        <w:t>. https://www.who.int/publications/i/item/9789240077263</w:t>
      </w:r>
    </w:p>
    <w:p>
      <w:pPr>
        <w:spacing w:after="160" w:line="252" w:lineRule="auto"/>
        <w:ind w:left="403" w:hanging="403"/>
      </w:pPr>
      <w:r>
        <w:rPr>
          <w:rFonts w:ascii="Times New Roman" w:hAnsi="Times New Roman" w:eastAsia="Times New Roman"/>
          <w:i w:val="0"/>
          <w:sz w:val="19"/>
        </w:rPr>
        <w:t xml:space="preserve">World Health Organization. (2022). </w:t>
      </w:r>
      <w:r>
        <w:rPr>
          <w:rFonts w:ascii="Times New Roman" w:hAnsi="Times New Roman" w:eastAsia="Times New Roman"/>
          <w:i/>
          <w:sz w:val="19"/>
        </w:rPr>
        <w:t>International classification of diseases, eleventh revision (ICD-11): Mortality and morbidity statistics</w:t>
      </w:r>
      <w:r>
        <w:rPr>
          <w:rFonts w:ascii="Times New Roman" w:hAnsi="Times New Roman" w:eastAsia="Times New Roman"/>
          <w:i w:val="0"/>
          <w:sz w:val="19"/>
        </w:rPr>
        <w:t>. World Health Organization.</w:t>
      </w:r>
    </w:p>
    <w:p>
      <w:pPr>
        <w:spacing w:after="160" w:line="252" w:lineRule="auto"/>
        <w:ind w:left="403" w:hanging="403"/>
      </w:pPr>
      <w:r>
        <w:rPr>
          <w:rFonts w:ascii="Times New Roman" w:hAnsi="Times New Roman" w:eastAsia="Times New Roman"/>
          <w:i w:val="0"/>
          <w:sz w:val="19"/>
        </w:rPr>
        <w:t xml:space="preserve">National Institute of Mental Health. (n.d.). </w:t>
      </w:r>
      <w:r>
        <w:rPr>
          <w:rFonts w:ascii="Times New Roman" w:hAnsi="Times New Roman" w:eastAsia="Times New Roman"/>
          <w:i/>
          <w:sz w:val="19"/>
        </w:rPr>
        <w:t>Mental health information and statistics</w:t>
      </w:r>
      <w:r>
        <w:rPr>
          <w:rFonts w:ascii="Times New Roman" w:hAnsi="Times New Roman" w:eastAsia="Times New Roman"/>
          <w:i w:val="0"/>
          <w:sz w:val="19"/>
        </w:rPr>
        <w:t>. National Institutes of Health.</w:t>
      </w:r>
    </w:p>
    <w:p>
      <w:pPr>
        <w:spacing w:after="160" w:line="252" w:lineRule="auto"/>
        <w:ind w:left="403" w:hanging="403"/>
      </w:pPr>
      <w:r>
        <w:rPr>
          <w:rFonts w:ascii="Times New Roman" w:hAnsi="Times New Roman" w:eastAsia="Times New Roman"/>
          <w:i w:val="0"/>
          <w:sz w:val="19"/>
        </w:rPr>
        <w:t xml:space="preserve">Substance Abuse and Mental Health Services Administration. (n.d.). </w:t>
      </w:r>
      <w:r>
        <w:rPr>
          <w:rFonts w:ascii="Times New Roman" w:hAnsi="Times New Roman" w:eastAsia="Times New Roman"/>
          <w:i/>
          <w:sz w:val="19"/>
        </w:rPr>
        <w:t>Evidence-based resources and mental health information</w:t>
      </w:r>
      <w:r>
        <w:rPr>
          <w:rFonts w:ascii="Times New Roman" w:hAnsi="Times New Roman" w:eastAsia="Times New Roman"/>
          <w:i w:val="0"/>
          <w:sz w:val="19"/>
        </w:rPr>
        <w:t>. U.S. Department of Health and Human Services.</w:t>
      </w:r>
    </w:p>
    <w:p>
      <w:pPr>
        <w:spacing w:after="160" w:line="252" w:lineRule="auto"/>
        <w:ind w:left="403" w:hanging="403"/>
      </w:pPr>
      <w:r>
        <w:rPr>
          <w:rFonts w:ascii="Times New Roman" w:hAnsi="Times New Roman" w:eastAsia="Times New Roman"/>
          <w:i w:val="0"/>
          <w:sz w:val="19"/>
        </w:rPr>
        <w:t xml:space="preserve">Centers for Disease Control and Prevention. (n.d.). </w:t>
      </w:r>
      <w:r>
        <w:rPr>
          <w:rFonts w:ascii="Times New Roman" w:hAnsi="Times New Roman" w:eastAsia="Times New Roman"/>
          <w:i/>
          <w:sz w:val="19"/>
        </w:rPr>
        <w:t>Mental health and suicide prevention resources</w:t>
      </w:r>
      <w:r>
        <w:rPr>
          <w:rFonts w:ascii="Times New Roman" w:hAnsi="Times New Roman" w:eastAsia="Times New Roman"/>
          <w:i w:val="0"/>
          <w:sz w:val="19"/>
        </w:rPr>
        <w:t>. U.S. Department of Health and Human Services.</w:t>
      </w:r>
    </w:p>
    <w:sectPr w:rsidR="00FC693F" w:rsidRPr="0006063C" w:rsidSect="00034616">
      <w:headerReference w:type="default" r:id="rId9"/>
      <w:footerReference w:type="default" r:id="rId10"/>
      <w:headerReference w:type="first" r:id="rId11"/>
      <w:footerReference w:type="first" r:id="rId12"/>
      <w:pgSz w:w="10080" w:h="14400"/>
      <w:pgMar w:top="1037" w:right="979" w:bottom="1037" w:left="1123" w:header="490"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ind w:firstLine="0"/>
      <w:jc w:val="center"/>
    </w:pPr>
    <w:r>
      <w:rPr>
        <w:rFonts w:ascii="Times New Roman" w:hAnsi="Times New Roman" w:eastAsia="Times New Roman"/>
        <w:color w:val="506579"/>
        <w:sz w:val="17"/>
      </w:rPr>
      <w:t>CPY. 902  |  ADVANCED PSYCHOPATHOLOGY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9" w:lineRule="auto"/>
      <w:ind w:firstLine="331"/>
    </w:pPr>
    <w:rPr>
      <w:rFonts w:ascii="Times New Roman" w:hAnsi="Times New Roman" w:eastAsia="Times New Roman"/>
      <w:color w:val="2830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40"/>
      <w:outlineLvl w:val="0"/>
    </w:pPr>
    <w:rPr>
      <w:rFonts w:asciiTheme="majorHAnsi" w:eastAsiaTheme="majorEastAsia" w:hAnsiTheme="majorHAnsi" w:cstheme="majorBidi" w:ascii="Times New Roman" w:hAnsi="Times New Roman" w:eastAsia="Times New Roman"/>
      <w:b/>
      <w:bCs/>
      <w:color w:val="213B53"/>
      <w:sz w:val="46"/>
      <w:szCs w:val="28"/>
    </w:rPr>
  </w:style>
  <w:style w:type="paragraph" w:styleId="Heading2">
    <w:name w:val="heading 2"/>
    <w:basedOn w:val="Normal"/>
    <w:next w:val="Normal"/>
    <w:link w:val="Heading2Char"/>
    <w:uiPriority w:val="9"/>
    <w:unhideWhenUsed/>
    <w:qFormat/>
    <w:rsid w:val="00FC693F"/>
    <w:pPr>
      <w:keepNext/>
      <w:keepLines/>
      <w:widowControl/>
      <w:spacing w:before="280" w:after="120"/>
      <w:outlineLvl w:val="1"/>
    </w:pPr>
    <w:rPr>
      <w:rFonts w:asciiTheme="majorHAnsi" w:eastAsiaTheme="majorEastAsia" w:hAnsiTheme="majorHAnsi" w:cstheme="majorBidi" w:ascii="Times New Roman" w:hAnsi="Times New Roman" w:eastAsia="Times New Roman"/>
      <w:b/>
      <w:bCs/>
      <w:color w:val="284C6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40" w:line="259" w:lineRule="auto"/>
      <w:ind w:left="360" w:hanging="230"/>
      <w:contextualSpacing/>
    </w:pPr>
    <w:rPr>
      <w:rFonts w:ascii="Times New Roman" w:hAnsi="Times New Roman" w:eastAsia="Times New Roman"/>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506579"/>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Matter Heading"/>
    <w:pPr>
      <w:keepNext/>
      <w:spacing w:after="260"/>
      <w:ind w:firstLine="0"/>
    </w:pPr>
    <w:rPr>
      <w:rFonts w:ascii="Times New Roman" w:hAnsi="Times New Roman" w:eastAsia="Times New Roman"/>
      <w:b/>
      <w:color w:val="213B53"/>
      <w:sz w:val="40"/>
    </w:rPr>
  </w:style>
  <w:style w:type="paragraph" w:customStyle="1" w:styleId="ChapterKicker">
    <w:name w:val="Chapter Kicker"/>
    <w:pPr>
      <w:keepNext/>
      <w:spacing w:after="100"/>
      <w:ind w:firstLine="0"/>
    </w:pPr>
    <w:rPr>
      <w:rFonts w:ascii="Times New Roman" w:hAnsi="Times New Roman" w:eastAsia="Times New Roman"/>
      <w:b/>
      <w:color w:val="BD985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Psychopathology</dc:title>
  <dc:subject>Editorial proof for doctoral-level counselling psychology</dc:subject>
  <dc:creator/>
  <cp:keywords>psychopathology, diagnostic formulation, counselling psychology</cp:keywords>
  <dc:description>generated by python-docx</dc:description>
  <cp:lastModifiedBy/>
  <cp:revision>1</cp:revision>
  <dcterms:created xsi:type="dcterms:W3CDTF">2013-12-23T23:15:00Z</dcterms:created>
  <dcterms:modified xsi:type="dcterms:W3CDTF">2013-12-23T23:15:00Z</dcterms:modified>
  <cp:category/>
</cp:coreProperties>
</file>