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C4F94" w14:textId="77777777" w:rsidR="00017A90" w:rsidRPr="00B96C3B" w:rsidRDefault="00B96C3B" w:rsidP="00B96C3B">
      <w:pPr>
        <w:autoSpaceDE w:val="0"/>
        <w:autoSpaceDN w:val="0"/>
        <w:adjustRightInd w:val="0"/>
        <w:spacing w:before="240" w:after="0" w:line="240" w:lineRule="auto"/>
        <w:jc w:val="center"/>
        <w:rPr>
          <w:rFonts w:cs="Arial"/>
          <w:b/>
          <w:color w:val="244061" w:themeColor="accent1" w:themeShade="80"/>
          <w:sz w:val="36"/>
        </w:rPr>
      </w:pPr>
      <w:r w:rsidRPr="00B96C3B">
        <w:rPr>
          <w:rFonts w:cs="Arial"/>
          <w:b/>
          <w:color w:val="244061" w:themeColor="accent1" w:themeShade="80"/>
          <w:sz w:val="36"/>
        </w:rPr>
        <w:t>Title V HSI STEM Competition</w:t>
      </w:r>
    </w:p>
    <w:p w14:paraId="4345BD87" w14:textId="77777777" w:rsidR="00017A90" w:rsidRPr="00017A90" w:rsidRDefault="00017A90" w:rsidP="00017A90">
      <w:pPr>
        <w:autoSpaceDE w:val="0"/>
        <w:autoSpaceDN w:val="0"/>
        <w:adjustRightInd w:val="0"/>
        <w:spacing w:before="240" w:after="0" w:line="240" w:lineRule="auto"/>
        <w:rPr>
          <w:rFonts w:cs="Arial"/>
          <w:color w:val="244061" w:themeColor="accent1" w:themeShade="80"/>
          <w:sz w:val="24"/>
        </w:rPr>
      </w:pPr>
      <w:r w:rsidRPr="00017A90">
        <w:rPr>
          <w:rFonts w:cs="Arial"/>
          <w:color w:val="244061" w:themeColor="accent1" w:themeShade="80"/>
          <w:sz w:val="24"/>
        </w:rPr>
        <w:t xml:space="preserve">Within the next few weeks, the U.S. Department of Education is expected to announce a new round of competition under the </w:t>
      </w:r>
      <w:r w:rsidR="00E32171" w:rsidRPr="00017A90">
        <w:rPr>
          <w:rFonts w:cs="Arial"/>
          <w:color w:val="244061" w:themeColor="accent1" w:themeShade="80"/>
          <w:sz w:val="24"/>
        </w:rPr>
        <w:t xml:space="preserve">Hispanic-Serving Institutions </w:t>
      </w:r>
      <w:r w:rsidR="00E32171">
        <w:rPr>
          <w:rFonts w:cs="Arial"/>
          <w:color w:val="244061" w:themeColor="accent1" w:themeShade="80"/>
          <w:sz w:val="24"/>
        </w:rPr>
        <w:t>(HSI)</w:t>
      </w:r>
      <w:r w:rsidRPr="00017A90">
        <w:rPr>
          <w:rFonts w:cs="Arial"/>
          <w:color w:val="244061" w:themeColor="accent1" w:themeShade="80"/>
          <w:sz w:val="24"/>
        </w:rPr>
        <w:t xml:space="preserve"> STEM initiative. </w:t>
      </w:r>
    </w:p>
    <w:p w14:paraId="6584B8EF" w14:textId="77777777" w:rsidR="00017A90" w:rsidRPr="00017A90" w:rsidRDefault="00017A90" w:rsidP="00B96C3B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244061" w:themeColor="accent1" w:themeShade="80"/>
          <w:sz w:val="24"/>
        </w:rPr>
      </w:pPr>
      <w:r w:rsidRPr="00017A90">
        <w:rPr>
          <w:rFonts w:cs="Arial"/>
          <w:color w:val="244061" w:themeColor="accent1" w:themeShade="80"/>
          <w:sz w:val="24"/>
        </w:rPr>
        <w:t>The purpose of the Hispanic-Serving Institutions - Science, Technology, Engineering, or Mathematics (HSI STEM) and Articulation Programs is to: (1) increase the number of Hispanic and other low-income students attaining degrees in the fields of science, technology, engineering, or mathematics; and (2) to develop model transfer and articulation agreements between two-year and four-year institutions in such fields.</w:t>
      </w:r>
    </w:p>
    <w:p w14:paraId="2FB7A14F" w14:textId="77777777" w:rsidR="00935027" w:rsidRDefault="00935027" w:rsidP="00935027">
      <w:pPr>
        <w:autoSpaceDE w:val="0"/>
        <w:autoSpaceDN w:val="0"/>
        <w:adjustRightInd w:val="0"/>
        <w:spacing w:after="0" w:line="240" w:lineRule="auto"/>
        <w:rPr>
          <w:rFonts w:cs="Arial"/>
          <w:color w:val="244061" w:themeColor="accent1" w:themeShade="80"/>
          <w:sz w:val="24"/>
        </w:rPr>
      </w:pPr>
    </w:p>
    <w:p w14:paraId="32B43089" w14:textId="77777777" w:rsidR="00017A90" w:rsidRPr="00017A90" w:rsidRDefault="00017A90" w:rsidP="00935027">
      <w:pPr>
        <w:autoSpaceDE w:val="0"/>
        <w:autoSpaceDN w:val="0"/>
        <w:adjustRightInd w:val="0"/>
        <w:spacing w:after="0" w:line="240" w:lineRule="auto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b/>
          <w:color w:val="244061" w:themeColor="accent1" w:themeShade="80"/>
          <w:sz w:val="24"/>
        </w:rPr>
        <w:t>Five Year awards</w:t>
      </w:r>
      <w:r w:rsidRPr="00017A90">
        <w:rPr>
          <w:rFonts w:cs="Arial"/>
          <w:color w:val="244061" w:themeColor="accent1" w:themeShade="80"/>
          <w:sz w:val="24"/>
        </w:rPr>
        <w:t xml:space="preserve"> will be made in the form of:</w:t>
      </w:r>
    </w:p>
    <w:p w14:paraId="45B6D3A2" w14:textId="77777777" w:rsidR="007B5388" w:rsidRPr="00017A90" w:rsidRDefault="007B5388" w:rsidP="00935027">
      <w:pPr>
        <w:autoSpaceDE w:val="0"/>
        <w:autoSpaceDN w:val="0"/>
        <w:adjustRightInd w:val="0"/>
        <w:spacing w:before="120" w:after="0" w:line="240" w:lineRule="auto"/>
        <w:ind w:left="720"/>
        <w:rPr>
          <w:rFonts w:cs="Arial"/>
          <w:color w:val="244061" w:themeColor="accent1" w:themeShade="80"/>
          <w:sz w:val="24"/>
        </w:rPr>
      </w:pPr>
      <w:r w:rsidRPr="00E32171">
        <w:rPr>
          <w:rFonts w:cs="Arial"/>
          <w:b/>
          <w:color w:val="244061" w:themeColor="accent1" w:themeShade="80"/>
          <w:sz w:val="24"/>
        </w:rPr>
        <w:t>Individual Development Grant</w:t>
      </w:r>
      <w:r w:rsidR="00F10224">
        <w:rPr>
          <w:rFonts w:cs="Arial"/>
          <w:b/>
          <w:color w:val="244061" w:themeColor="accent1" w:themeShade="80"/>
          <w:sz w:val="24"/>
        </w:rPr>
        <w:t>s</w:t>
      </w:r>
      <w:r w:rsidRPr="00017A90">
        <w:rPr>
          <w:rFonts w:cs="Arial"/>
          <w:color w:val="244061" w:themeColor="accent1" w:themeShade="80"/>
          <w:sz w:val="24"/>
        </w:rPr>
        <w:t xml:space="preserve">: </w:t>
      </w:r>
      <w:r w:rsidR="002E465B" w:rsidRPr="00017A90">
        <w:rPr>
          <w:rFonts w:cs="Arial"/>
          <w:color w:val="244061" w:themeColor="accent1" w:themeShade="80"/>
          <w:sz w:val="24"/>
        </w:rPr>
        <w:t>to increase the number of Hispanic and other low-income students attaining degrees in the fields of science, technology, engineering, or mathematics; Funding: $</w:t>
      </w:r>
      <w:r w:rsidR="00017A90" w:rsidRPr="00017A90">
        <w:rPr>
          <w:rFonts w:cs="Arial"/>
          <w:color w:val="244061" w:themeColor="accent1" w:themeShade="80"/>
          <w:sz w:val="24"/>
        </w:rPr>
        <w:t xml:space="preserve"> $775,000/</w:t>
      </w:r>
      <w:proofErr w:type="spellStart"/>
      <w:r w:rsidR="00017A90" w:rsidRPr="00017A90">
        <w:rPr>
          <w:rFonts w:cs="Arial"/>
          <w:color w:val="244061" w:themeColor="accent1" w:themeShade="80"/>
          <w:sz w:val="24"/>
        </w:rPr>
        <w:t>yr</w:t>
      </w:r>
      <w:proofErr w:type="spellEnd"/>
      <w:r w:rsidR="00017A90" w:rsidRPr="00017A90">
        <w:rPr>
          <w:rFonts w:cs="Arial"/>
          <w:color w:val="244061" w:themeColor="accent1" w:themeShade="80"/>
          <w:sz w:val="24"/>
        </w:rPr>
        <w:t xml:space="preserve"> x 5 years totaling $3.8 million</w:t>
      </w:r>
      <w:r w:rsidR="00017A90">
        <w:rPr>
          <w:rFonts w:cs="Arial"/>
          <w:color w:val="244061" w:themeColor="accent1" w:themeShade="80"/>
          <w:sz w:val="24"/>
        </w:rPr>
        <w:t xml:space="preserve">. </w:t>
      </w:r>
      <w:r w:rsidR="00017A90" w:rsidRPr="00017A90">
        <w:rPr>
          <w:rFonts w:cs="Arial"/>
          <w:color w:val="244061" w:themeColor="accent1" w:themeShade="80"/>
          <w:sz w:val="24"/>
        </w:rPr>
        <w:t xml:space="preserve"> </w:t>
      </w:r>
    </w:p>
    <w:p w14:paraId="11E1BBDB" w14:textId="77777777" w:rsidR="007B5388" w:rsidRPr="00017A90" w:rsidRDefault="007B5388" w:rsidP="00017A90">
      <w:pPr>
        <w:autoSpaceDE w:val="0"/>
        <w:autoSpaceDN w:val="0"/>
        <w:adjustRightInd w:val="0"/>
        <w:spacing w:before="240" w:after="0" w:line="240" w:lineRule="auto"/>
        <w:ind w:left="720"/>
        <w:rPr>
          <w:rFonts w:cs="Arial"/>
          <w:color w:val="244061" w:themeColor="accent1" w:themeShade="80"/>
          <w:sz w:val="24"/>
        </w:rPr>
      </w:pPr>
      <w:r w:rsidRPr="00E32171">
        <w:rPr>
          <w:rFonts w:cs="Arial"/>
          <w:b/>
          <w:color w:val="244061" w:themeColor="accent1" w:themeShade="80"/>
          <w:sz w:val="24"/>
        </w:rPr>
        <w:t>Cooperative Arrangement Development Grant</w:t>
      </w:r>
      <w:r w:rsidR="00E32171">
        <w:rPr>
          <w:rFonts w:cs="Arial"/>
          <w:b/>
          <w:color w:val="244061" w:themeColor="accent1" w:themeShade="80"/>
          <w:sz w:val="24"/>
        </w:rPr>
        <w:t>s</w:t>
      </w:r>
      <w:r w:rsidRPr="00017A90">
        <w:rPr>
          <w:rFonts w:cs="Arial"/>
          <w:color w:val="244061" w:themeColor="accent1" w:themeShade="80"/>
          <w:sz w:val="24"/>
        </w:rPr>
        <w:t xml:space="preserve">: </w:t>
      </w:r>
      <w:r w:rsidR="002E465B" w:rsidRPr="00017A90">
        <w:rPr>
          <w:rFonts w:cs="Arial"/>
          <w:color w:val="244061" w:themeColor="accent1" w:themeShade="80"/>
          <w:sz w:val="24"/>
        </w:rPr>
        <w:t xml:space="preserve">propose to develop model transfer and articulation agreements between two-year HSIs and four-year institutions in such fields.  Funding: $1,200,000/year x </w:t>
      </w:r>
      <w:r w:rsidR="00017A90" w:rsidRPr="00017A90">
        <w:rPr>
          <w:rFonts w:cs="Arial"/>
          <w:color w:val="244061" w:themeColor="accent1" w:themeShade="80"/>
          <w:sz w:val="24"/>
        </w:rPr>
        <w:t>5 years totaling $6</w:t>
      </w:r>
      <w:r w:rsidR="00DA2532">
        <w:rPr>
          <w:rFonts w:cs="Arial"/>
          <w:color w:val="244061" w:themeColor="accent1" w:themeShade="80"/>
          <w:sz w:val="24"/>
        </w:rPr>
        <w:t>.0</w:t>
      </w:r>
      <w:r w:rsidR="00017A90" w:rsidRPr="00017A90">
        <w:rPr>
          <w:rFonts w:cs="Arial"/>
          <w:color w:val="244061" w:themeColor="accent1" w:themeShade="80"/>
          <w:sz w:val="24"/>
        </w:rPr>
        <w:t xml:space="preserve"> million</w:t>
      </w:r>
      <w:r w:rsidR="00017A90">
        <w:rPr>
          <w:rFonts w:cs="Arial"/>
          <w:color w:val="244061" w:themeColor="accent1" w:themeShade="80"/>
          <w:sz w:val="24"/>
        </w:rPr>
        <w:t xml:space="preserve">. </w:t>
      </w:r>
      <w:r w:rsidR="002E465B" w:rsidRPr="00017A90">
        <w:rPr>
          <w:rFonts w:cs="Arial"/>
          <w:color w:val="244061" w:themeColor="accent1" w:themeShade="80"/>
          <w:sz w:val="24"/>
        </w:rPr>
        <w:t xml:space="preserve"> </w:t>
      </w:r>
    </w:p>
    <w:p w14:paraId="1BF07769" w14:textId="77777777" w:rsidR="004B648B" w:rsidRDefault="004B648B" w:rsidP="004B648B">
      <w:pPr>
        <w:autoSpaceDE w:val="0"/>
        <w:autoSpaceDN w:val="0"/>
        <w:adjustRightInd w:val="0"/>
        <w:spacing w:before="240" w:after="0" w:line="240" w:lineRule="auto"/>
        <w:rPr>
          <w:rFonts w:cs="Arial"/>
          <w:color w:val="244061" w:themeColor="accent1" w:themeShade="80"/>
          <w:sz w:val="24"/>
        </w:rPr>
      </w:pPr>
      <w:r w:rsidRPr="004B648B">
        <w:rPr>
          <w:rFonts w:cs="Arial"/>
          <w:b/>
          <w:color w:val="244061" w:themeColor="accent1" w:themeShade="80"/>
          <w:sz w:val="24"/>
        </w:rPr>
        <w:t>The CCRAA HSI STEM program will support</w:t>
      </w:r>
      <w:r>
        <w:rPr>
          <w:rFonts w:cs="Arial"/>
          <w:color w:val="244061" w:themeColor="accent1" w:themeShade="80"/>
          <w:sz w:val="24"/>
        </w:rPr>
        <w:t>:</w:t>
      </w:r>
    </w:p>
    <w:p w14:paraId="7321A91E" w14:textId="77777777" w:rsidR="004B648B" w:rsidRPr="004B648B" w:rsidRDefault="004B648B" w:rsidP="004B648B">
      <w:pPr>
        <w:autoSpaceDE w:val="0"/>
        <w:autoSpaceDN w:val="0"/>
        <w:adjustRightInd w:val="0"/>
        <w:spacing w:after="0"/>
        <w:ind w:left="720"/>
        <w:rPr>
          <w:rFonts w:cs="Arial"/>
          <w:color w:val="244061" w:themeColor="accent1" w:themeShade="80"/>
          <w:sz w:val="24"/>
        </w:rPr>
      </w:pPr>
      <w:r>
        <w:rPr>
          <w:rFonts w:cs="Arial"/>
          <w:color w:val="244061" w:themeColor="accent1" w:themeShade="80"/>
          <w:sz w:val="24"/>
        </w:rPr>
        <w:t xml:space="preserve">1. </w:t>
      </w:r>
      <w:r w:rsidRPr="004B648B">
        <w:rPr>
          <w:rFonts w:cs="Arial"/>
          <w:color w:val="244061" w:themeColor="accent1" w:themeShade="80"/>
          <w:sz w:val="24"/>
        </w:rPr>
        <w:t>Faculty development;</w:t>
      </w:r>
    </w:p>
    <w:p w14:paraId="6D61EA05" w14:textId="77777777" w:rsidR="004B648B" w:rsidRPr="004B648B" w:rsidRDefault="004B648B" w:rsidP="004B648B">
      <w:pPr>
        <w:autoSpaceDE w:val="0"/>
        <w:autoSpaceDN w:val="0"/>
        <w:adjustRightInd w:val="0"/>
        <w:spacing w:after="0"/>
        <w:ind w:left="720"/>
        <w:rPr>
          <w:rFonts w:cs="Arial"/>
          <w:color w:val="244061" w:themeColor="accent1" w:themeShade="80"/>
          <w:sz w:val="24"/>
        </w:rPr>
      </w:pPr>
      <w:r w:rsidRPr="004B648B">
        <w:rPr>
          <w:rFonts w:cs="Arial"/>
          <w:color w:val="244061" w:themeColor="accent1" w:themeShade="80"/>
          <w:sz w:val="24"/>
        </w:rPr>
        <w:t>2. Development and improvement of</w:t>
      </w:r>
      <w:r>
        <w:rPr>
          <w:rFonts w:cs="Arial"/>
          <w:color w:val="244061" w:themeColor="accent1" w:themeShade="80"/>
          <w:sz w:val="24"/>
        </w:rPr>
        <w:t xml:space="preserve"> </w:t>
      </w:r>
      <w:r w:rsidRPr="004B648B">
        <w:rPr>
          <w:rFonts w:cs="Arial"/>
          <w:color w:val="244061" w:themeColor="accent1" w:themeShade="80"/>
          <w:sz w:val="24"/>
        </w:rPr>
        <w:t>academic programs;</w:t>
      </w:r>
    </w:p>
    <w:p w14:paraId="605BA10C" w14:textId="77777777" w:rsidR="004B648B" w:rsidRPr="004B648B" w:rsidRDefault="004B648B" w:rsidP="004B648B">
      <w:pPr>
        <w:autoSpaceDE w:val="0"/>
        <w:autoSpaceDN w:val="0"/>
        <w:adjustRightInd w:val="0"/>
        <w:spacing w:after="0"/>
        <w:ind w:left="720"/>
        <w:rPr>
          <w:rFonts w:cs="Arial"/>
          <w:color w:val="244061" w:themeColor="accent1" w:themeShade="80"/>
          <w:sz w:val="24"/>
        </w:rPr>
      </w:pPr>
      <w:r>
        <w:rPr>
          <w:rFonts w:cs="Arial"/>
          <w:color w:val="244061" w:themeColor="accent1" w:themeShade="80"/>
          <w:sz w:val="24"/>
        </w:rPr>
        <w:t>3</w:t>
      </w:r>
      <w:r w:rsidRPr="004B648B">
        <w:rPr>
          <w:rFonts w:cs="Arial"/>
          <w:color w:val="244061" w:themeColor="accent1" w:themeShade="80"/>
          <w:sz w:val="24"/>
        </w:rPr>
        <w:t>. Acquisition of equipment for use in</w:t>
      </w:r>
      <w:r>
        <w:rPr>
          <w:rFonts w:cs="Arial"/>
          <w:color w:val="244061" w:themeColor="accent1" w:themeShade="80"/>
          <w:sz w:val="24"/>
        </w:rPr>
        <w:t xml:space="preserve"> </w:t>
      </w:r>
      <w:r w:rsidRPr="004B648B">
        <w:rPr>
          <w:rFonts w:cs="Arial"/>
          <w:color w:val="244061" w:themeColor="accent1" w:themeShade="80"/>
          <w:sz w:val="24"/>
        </w:rPr>
        <w:t xml:space="preserve">strengthening </w:t>
      </w:r>
      <w:r>
        <w:rPr>
          <w:rFonts w:cs="Arial"/>
          <w:color w:val="244061" w:themeColor="accent1" w:themeShade="80"/>
          <w:sz w:val="24"/>
        </w:rPr>
        <w:t xml:space="preserve">academic programs; and </w:t>
      </w:r>
    </w:p>
    <w:p w14:paraId="363E4478" w14:textId="77777777" w:rsidR="004B648B" w:rsidRDefault="004B648B" w:rsidP="004B648B">
      <w:pPr>
        <w:autoSpaceDE w:val="0"/>
        <w:autoSpaceDN w:val="0"/>
        <w:adjustRightInd w:val="0"/>
        <w:spacing w:after="0"/>
        <w:ind w:left="720"/>
        <w:rPr>
          <w:rFonts w:cs="Arial"/>
          <w:color w:val="244061" w:themeColor="accent1" w:themeShade="80"/>
          <w:sz w:val="24"/>
        </w:rPr>
      </w:pPr>
      <w:r>
        <w:rPr>
          <w:rFonts w:cs="Arial"/>
          <w:color w:val="244061" w:themeColor="accent1" w:themeShade="80"/>
          <w:sz w:val="24"/>
        </w:rPr>
        <w:t>4</w:t>
      </w:r>
      <w:r w:rsidRPr="004B648B">
        <w:rPr>
          <w:rFonts w:cs="Arial"/>
          <w:color w:val="244061" w:themeColor="accent1" w:themeShade="80"/>
          <w:sz w:val="24"/>
        </w:rPr>
        <w:t xml:space="preserve">. Student </w:t>
      </w:r>
      <w:r>
        <w:rPr>
          <w:rFonts w:cs="Arial"/>
          <w:color w:val="244061" w:themeColor="accent1" w:themeShade="80"/>
          <w:sz w:val="24"/>
        </w:rPr>
        <w:t xml:space="preserve">support </w:t>
      </w:r>
      <w:r w:rsidRPr="004B648B">
        <w:rPr>
          <w:rFonts w:cs="Arial"/>
          <w:color w:val="244061" w:themeColor="accent1" w:themeShade="80"/>
          <w:sz w:val="24"/>
        </w:rPr>
        <w:t>services.</w:t>
      </w:r>
    </w:p>
    <w:p w14:paraId="0DD573C8" w14:textId="77777777" w:rsidR="004B648B" w:rsidRPr="00B96C3B" w:rsidRDefault="004B648B" w:rsidP="004B648B">
      <w:pPr>
        <w:autoSpaceDE w:val="0"/>
        <w:autoSpaceDN w:val="0"/>
        <w:adjustRightInd w:val="0"/>
        <w:spacing w:after="0"/>
        <w:ind w:left="720"/>
        <w:rPr>
          <w:rFonts w:cs="Arial"/>
          <w:color w:val="244061" w:themeColor="accent1" w:themeShade="80"/>
          <w:sz w:val="16"/>
        </w:rPr>
      </w:pPr>
    </w:p>
    <w:p w14:paraId="50C77E5F" w14:textId="77777777" w:rsidR="00B96C3B" w:rsidRDefault="00B96C3B" w:rsidP="00B96C3B">
      <w:pPr>
        <w:autoSpaceDE w:val="0"/>
        <w:autoSpaceDN w:val="0"/>
        <w:adjustRightInd w:val="0"/>
        <w:spacing w:after="0"/>
        <w:rPr>
          <w:rFonts w:cs="Arial"/>
          <w:b/>
          <w:color w:val="244061" w:themeColor="accent1" w:themeShade="80"/>
          <w:sz w:val="24"/>
        </w:rPr>
      </w:pPr>
      <w:r>
        <w:rPr>
          <w:rFonts w:cs="Arial"/>
          <w:b/>
          <w:color w:val="244061" w:themeColor="accent1" w:themeShade="80"/>
          <w:sz w:val="24"/>
        </w:rPr>
        <w:t>Eligible BMCC Departments</w:t>
      </w:r>
    </w:p>
    <w:p w14:paraId="1047DDA1" w14:textId="77777777" w:rsidR="00F5665D" w:rsidRPr="00935027" w:rsidRDefault="00F5665D" w:rsidP="00B96C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>CIS</w:t>
      </w:r>
    </w:p>
    <w:p w14:paraId="300E182B" w14:textId="77777777" w:rsidR="00F5665D" w:rsidRPr="00935027" w:rsidRDefault="00F5665D" w:rsidP="0093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>Mathematics</w:t>
      </w:r>
    </w:p>
    <w:p w14:paraId="27C209AE" w14:textId="77777777" w:rsidR="00F5665D" w:rsidRPr="00935027" w:rsidRDefault="00F5665D" w:rsidP="0093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 xml:space="preserve">Engineering </w:t>
      </w:r>
    </w:p>
    <w:p w14:paraId="59FA2CCE" w14:textId="77777777" w:rsidR="00F5665D" w:rsidRPr="00935027" w:rsidRDefault="00F5665D" w:rsidP="0093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>Science</w:t>
      </w:r>
    </w:p>
    <w:p w14:paraId="6D95B772" w14:textId="77777777" w:rsidR="00935027" w:rsidRDefault="00935027" w:rsidP="0093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>Media Arts and Technology</w:t>
      </w:r>
    </w:p>
    <w:p w14:paraId="23AB7DBD" w14:textId="77777777" w:rsidR="00935027" w:rsidRDefault="00935027" w:rsidP="00935027">
      <w:pPr>
        <w:pStyle w:val="ListParagraph"/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</w:p>
    <w:p w14:paraId="05036FBD" w14:textId="77777777" w:rsidR="00935027" w:rsidRPr="00935027" w:rsidRDefault="00935027" w:rsidP="00935027">
      <w:pPr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>Under the new RFP it’s possible that Social Sciences and Teacher Education could also be included.</w:t>
      </w:r>
    </w:p>
    <w:p w14:paraId="6FE26259" w14:textId="77777777" w:rsidR="00935027" w:rsidRDefault="00935027" w:rsidP="00935027">
      <w:pPr>
        <w:pStyle w:val="ListParagraph"/>
        <w:autoSpaceDE w:val="0"/>
        <w:autoSpaceDN w:val="0"/>
        <w:adjustRightInd w:val="0"/>
        <w:spacing w:after="0"/>
        <w:rPr>
          <w:rFonts w:cs="Arial"/>
          <w:color w:val="244061" w:themeColor="accent1" w:themeShade="80"/>
          <w:sz w:val="24"/>
        </w:rPr>
      </w:pPr>
    </w:p>
    <w:p w14:paraId="5AE3F57A" w14:textId="77777777" w:rsidR="00935027" w:rsidRDefault="00935027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  <w:r w:rsidRPr="00935027">
        <w:rPr>
          <w:rFonts w:cs="Arial"/>
          <w:color w:val="244061" w:themeColor="accent1" w:themeShade="80"/>
          <w:sz w:val="24"/>
        </w:rPr>
        <w:t xml:space="preserve">BMCC is able to submit only one proposal under the Cooperative Arrangement </w:t>
      </w:r>
      <w:r>
        <w:rPr>
          <w:rFonts w:cs="Arial"/>
          <w:color w:val="244061" w:themeColor="accent1" w:themeShade="80"/>
          <w:sz w:val="24"/>
        </w:rPr>
        <w:t>D</w:t>
      </w:r>
      <w:r w:rsidRPr="00935027">
        <w:rPr>
          <w:rFonts w:cs="Arial"/>
          <w:color w:val="244061" w:themeColor="accent1" w:themeShade="80"/>
          <w:sz w:val="24"/>
        </w:rPr>
        <w:t xml:space="preserve">evelopment Grant and </w:t>
      </w:r>
      <w:r>
        <w:rPr>
          <w:rFonts w:cs="Arial"/>
          <w:color w:val="244061" w:themeColor="accent1" w:themeShade="80"/>
          <w:sz w:val="24"/>
        </w:rPr>
        <w:t xml:space="preserve">is </w:t>
      </w:r>
      <w:r w:rsidRPr="00935027">
        <w:rPr>
          <w:rFonts w:cs="Arial"/>
          <w:color w:val="244061" w:themeColor="accent1" w:themeShade="80"/>
          <w:sz w:val="24"/>
        </w:rPr>
        <w:t>request</w:t>
      </w:r>
      <w:r>
        <w:rPr>
          <w:rFonts w:cs="Arial"/>
          <w:color w:val="244061" w:themeColor="accent1" w:themeShade="80"/>
          <w:sz w:val="24"/>
        </w:rPr>
        <w:t>ing</w:t>
      </w:r>
      <w:r w:rsidRPr="00935027">
        <w:rPr>
          <w:rFonts w:cs="Arial"/>
          <w:color w:val="244061" w:themeColor="accent1" w:themeShade="80"/>
          <w:sz w:val="24"/>
        </w:rPr>
        <w:t xml:space="preserve">, </w:t>
      </w:r>
      <w:r>
        <w:rPr>
          <w:rFonts w:cs="Arial"/>
          <w:color w:val="244061" w:themeColor="accent1" w:themeShade="80"/>
          <w:sz w:val="24"/>
        </w:rPr>
        <w:t xml:space="preserve">a </w:t>
      </w:r>
      <w:r w:rsidR="00B96C3B" w:rsidRPr="00B96C3B">
        <w:rPr>
          <w:rFonts w:cs="Arial"/>
          <w:i/>
          <w:color w:val="244061" w:themeColor="accent1" w:themeShade="80"/>
          <w:sz w:val="24"/>
        </w:rPr>
        <w:t>White P</w:t>
      </w:r>
      <w:r w:rsidRPr="00B96C3B">
        <w:rPr>
          <w:rFonts w:cs="Arial"/>
          <w:i/>
          <w:color w:val="244061" w:themeColor="accent1" w:themeShade="80"/>
          <w:sz w:val="24"/>
        </w:rPr>
        <w:t>aper</w:t>
      </w:r>
      <w:r>
        <w:rPr>
          <w:rFonts w:cs="Arial"/>
          <w:color w:val="244061" w:themeColor="accent1" w:themeShade="80"/>
          <w:sz w:val="24"/>
        </w:rPr>
        <w:t xml:space="preserve"> from each of t</w:t>
      </w:r>
      <w:r w:rsidR="00B96C3B">
        <w:rPr>
          <w:rFonts w:cs="Arial"/>
          <w:color w:val="244061" w:themeColor="accent1" w:themeShade="80"/>
          <w:sz w:val="24"/>
        </w:rPr>
        <w:t xml:space="preserve">he programs listed above for potential projects. </w:t>
      </w:r>
      <w:r w:rsidRPr="00935027">
        <w:rPr>
          <w:rFonts w:cs="Arial"/>
          <w:color w:val="244061" w:themeColor="accent1" w:themeShade="80"/>
          <w:sz w:val="24"/>
        </w:rPr>
        <w:t xml:space="preserve"> </w:t>
      </w:r>
      <w:r>
        <w:rPr>
          <w:rFonts w:cs="Arial"/>
          <w:color w:val="244061" w:themeColor="accent1" w:themeShade="80"/>
          <w:sz w:val="24"/>
        </w:rPr>
        <w:t xml:space="preserve"> </w:t>
      </w:r>
      <w:r w:rsidR="00B96C3B">
        <w:rPr>
          <w:rFonts w:cs="Arial"/>
          <w:color w:val="244061" w:themeColor="accent1" w:themeShade="80"/>
          <w:sz w:val="24"/>
        </w:rPr>
        <w:t>Please</w:t>
      </w:r>
      <w:r>
        <w:rPr>
          <w:rFonts w:cs="Arial"/>
          <w:color w:val="244061" w:themeColor="accent1" w:themeShade="80"/>
          <w:sz w:val="24"/>
        </w:rPr>
        <w:t xml:space="preserve"> </w:t>
      </w:r>
      <w:r w:rsidR="00B96C3B">
        <w:rPr>
          <w:rFonts w:cs="Arial"/>
          <w:color w:val="244061" w:themeColor="accent1" w:themeShade="80"/>
          <w:sz w:val="24"/>
        </w:rPr>
        <w:t>forward</w:t>
      </w:r>
      <w:r>
        <w:rPr>
          <w:rFonts w:cs="Arial"/>
          <w:color w:val="244061" w:themeColor="accent1" w:themeShade="80"/>
          <w:sz w:val="24"/>
        </w:rPr>
        <w:t xml:space="preserve"> the </w:t>
      </w:r>
      <w:r w:rsidRPr="00B96C3B">
        <w:rPr>
          <w:rFonts w:cs="Arial"/>
          <w:i/>
          <w:color w:val="244061" w:themeColor="accent1" w:themeShade="80"/>
          <w:sz w:val="24"/>
        </w:rPr>
        <w:t xml:space="preserve">White </w:t>
      </w:r>
      <w:r w:rsidR="00B96C3B" w:rsidRPr="00B96C3B">
        <w:rPr>
          <w:rFonts w:cs="Arial"/>
          <w:i/>
          <w:color w:val="244061" w:themeColor="accent1" w:themeShade="80"/>
          <w:sz w:val="24"/>
        </w:rPr>
        <w:t>P</w:t>
      </w:r>
      <w:r w:rsidRPr="00B96C3B">
        <w:rPr>
          <w:rFonts w:cs="Arial"/>
          <w:i/>
          <w:color w:val="244061" w:themeColor="accent1" w:themeShade="80"/>
          <w:sz w:val="24"/>
        </w:rPr>
        <w:t>apers</w:t>
      </w:r>
      <w:r>
        <w:rPr>
          <w:rFonts w:cs="Arial"/>
          <w:color w:val="244061" w:themeColor="accent1" w:themeShade="80"/>
          <w:sz w:val="24"/>
        </w:rPr>
        <w:t xml:space="preserve"> to the attention of John Montanez at </w:t>
      </w:r>
      <w:hyperlink r:id="rId9" w:history="1">
        <w:r w:rsidR="00B96C3B" w:rsidRPr="00C56B52">
          <w:rPr>
            <w:rStyle w:val="Hyperlink"/>
            <w:rFonts w:cs="Arial"/>
            <w:sz w:val="24"/>
          </w:rPr>
          <w:t>JMontanez@bmcc.cuny.edu</w:t>
        </w:r>
      </w:hyperlink>
      <w:r w:rsidR="00B96C3B">
        <w:rPr>
          <w:rFonts w:cs="Arial"/>
          <w:color w:val="244061" w:themeColor="accent1" w:themeShade="80"/>
          <w:sz w:val="24"/>
        </w:rPr>
        <w:t xml:space="preserve"> by </w:t>
      </w:r>
      <w:r w:rsidR="00225599" w:rsidRPr="00225599">
        <w:rPr>
          <w:rFonts w:cs="Arial"/>
          <w:b/>
          <w:i/>
          <w:color w:val="244061" w:themeColor="accent1" w:themeShade="80"/>
          <w:sz w:val="24"/>
        </w:rPr>
        <w:t>Wednesday</w:t>
      </w:r>
      <w:r w:rsidR="00B96C3B" w:rsidRPr="00225599">
        <w:rPr>
          <w:rFonts w:cs="Arial"/>
          <w:b/>
          <w:i/>
          <w:color w:val="244061" w:themeColor="accent1" w:themeShade="80"/>
          <w:sz w:val="24"/>
        </w:rPr>
        <w:t>, December</w:t>
      </w:r>
      <w:r w:rsidR="00225599" w:rsidRPr="00225599">
        <w:rPr>
          <w:rFonts w:cs="Arial"/>
          <w:b/>
          <w:i/>
          <w:color w:val="244061" w:themeColor="accent1" w:themeShade="80"/>
          <w:sz w:val="24"/>
        </w:rPr>
        <w:t xml:space="preserve"> 23</w:t>
      </w:r>
      <w:r w:rsidR="00225599" w:rsidRPr="00225599">
        <w:rPr>
          <w:rFonts w:cs="Arial"/>
          <w:b/>
          <w:i/>
          <w:color w:val="244061" w:themeColor="accent1" w:themeShade="80"/>
          <w:sz w:val="24"/>
          <w:vertAlign w:val="superscript"/>
        </w:rPr>
        <w:t>rd</w:t>
      </w:r>
      <w:r w:rsidR="00B96C3B" w:rsidRPr="00225599">
        <w:rPr>
          <w:rFonts w:cs="Arial"/>
          <w:b/>
          <w:i/>
          <w:color w:val="244061" w:themeColor="accent1" w:themeShade="80"/>
          <w:sz w:val="24"/>
        </w:rPr>
        <w:t>, 2015</w:t>
      </w:r>
      <w:r w:rsidR="00B96C3B">
        <w:rPr>
          <w:rFonts w:cs="Arial"/>
          <w:color w:val="244061" w:themeColor="accent1" w:themeShade="80"/>
          <w:sz w:val="24"/>
        </w:rPr>
        <w:t xml:space="preserve">. The papers will be reviewed by the college cabinet with a formal decision made by </w:t>
      </w:r>
      <w:r w:rsidR="00B96C3B" w:rsidRPr="00225599">
        <w:rPr>
          <w:rFonts w:cs="Arial"/>
          <w:b/>
          <w:i/>
          <w:color w:val="244061" w:themeColor="accent1" w:themeShade="80"/>
          <w:sz w:val="24"/>
        </w:rPr>
        <w:t xml:space="preserve">Friday, </w:t>
      </w:r>
      <w:r w:rsidR="00225599" w:rsidRPr="00225599">
        <w:rPr>
          <w:rFonts w:cs="Arial"/>
          <w:b/>
          <w:i/>
          <w:color w:val="244061" w:themeColor="accent1" w:themeShade="80"/>
          <w:sz w:val="24"/>
        </w:rPr>
        <w:t>January 7</w:t>
      </w:r>
      <w:r w:rsidR="00225599" w:rsidRPr="00225599">
        <w:rPr>
          <w:rFonts w:cs="Arial"/>
          <w:b/>
          <w:i/>
          <w:color w:val="244061" w:themeColor="accent1" w:themeShade="80"/>
          <w:sz w:val="24"/>
          <w:vertAlign w:val="superscript"/>
        </w:rPr>
        <w:t>th</w:t>
      </w:r>
      <w:r w:rsidR="00225599">
        <w:rPr>
          <w:rFonts w:cs="Arial"/>
          <w:color w:val="244061" w:themeColor="accent1" w:themeShade="80"/>
          <w:sz w:val="24"/>
        </w:rPr>
        <w:t>.</w:t>
      </w:r>
      <w:r w:rsidR="00B96C3B">
        <w:rPr>
          <w:rFonts w:cs="Arial"/>
          <w:color w:val="244061" w:themeColor="accent1" w:themeShade="80"/>
          <w:sz w:val="24"/>
        </w:rPr>
        <w:t xml:space="preserve">   </w:t>
      </w:r>
    </w:p>
    <w:p w14:paraId="764D40FA" w14:textId="77777777" w:rsidR="002F1AA1" w:rsidRDefault="002F1AA1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</w:p>
    <w:p w14:paraId="0CC2BA19" w14:textId="77777777" w:rsidR="002F1AA1" w:rsidRDefault="002F1AA1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</w:p>
    <w:p w14:paraId="256A0D8D" w14:textId="77777777" w:rsidR="002F1AA1" w:rsidRDefault="002F1AA1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</w:p>
    <w:tbl>
      <w:tblPr>
        <w:tblW w:w="9990" w:type="dxa"/>
        <w:tblInd w:w="11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3025"/>
        <w:gridCol w:w="1260"/>
        <w:gridCol w:w="630"/>
        <w:gridCol w:w="3815"/>
      </w:tblGrid>
      <w:tr w:rsidR="002F1AA1" w:rsidRPr="0086110A" w14:paraId="7E330CF2" w14:textId="77777777" w:rsidTr="00E47335">
        <w:trPr>
          <w:trHeight w:val="360"/>
        </w:trPr>
        <w:tc>
          <w:tcPr>
            <w:tcW w:w="5545" w:type="dxa"/>
            <w:gridSpan w:val="3"/>
            <w:vMerge w:val="restart"/>
          </w:tcPr>
          <w:p w14:paraId="7096A419" w14:textId="77777777" w:rsidR="002F1AA1" w:rsidRPr="00E47335" w:rsidRDefault="002F1AA1" w:rsidP="00805606">
            <w:pPr>
              <w:pStyle w:val="Heading1"/>
              <w:rPr>
                <w:sz w:val="36"/>
              </w:rPr>
            </w:pPr>
            <w:r w:rsidRPr="00E47335">
              <w:rPr>
                <w:sz w:val="36"/>
              </w:rPr>
              <w:lastRenderedPageBreak/>
              <w:t xml:space="preserve">Title V HSI STEM </w:t>
            </w:r>
            <w:r w:rsidR="00DA2532" w:rsidRPr="00E47335">
              <w:rPr>
                <w:sz w:val="36"/>
              </w:rPr>
              <w:t xml:space="preserve">Competition </w:t>
            </w:r>
          </w:p>
          <w:p w14:paraId="5E225707" w14:textId="77777777" w:rsidR="002F1AA1" w:rsidRPr="00E47335" w:rsidRDefault="00DA2532" w:rsidP="00805606">
            <w:pPr>
              <w:pStyle w:val="Heading1"/>
              <w:rPr>
                <w:sz w:val="36"/>
              </w:rPr>
            </w:pPr>
            <w:r w:rsidRPr="00E47335">
              <w:rPr>
                <w:sz w:val="36"/>
              </w:rPr>
              <w:t xml:space="preserve">BMCC </w:t>
            </w:r>
            <w:r w:rsidR="002F1AA1" w:rsidRPr="00E47335">
              <w:rPr>
                <w:sz w:val="36"/>
              </w:rPr>
              <w:t>Concept Paper</w:t>
            </w:r>
          </w:p>
          <w:p w14:paraId="6671A2CC" w14:textId="77777777" w:rsidR="002F1AA1" w:rsidRDefault="00DA2532" w:rsidP="0080560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7576B7" wp14:editId="6658310E">
                  <wp:simplePos x="0" y="0"/>
                  <wp:positionH relativeFrom="column">
                    <wp:posOffset>85907</wp:posOffset>
                  </wp:positionH>
                  <wp:positionV relativeFrom="paragraph">
                    <wp:posOffset>53703</wp:posOffset>
                  </wp:positionV>
                  <wp:extent cx="881380" cy="421005"/>
                  <wp:effectExtent l="0" t="0" r="0" b="0"/>
                  <wp:wrapTight wrapText="bothSides">
                    <wp:wrapPolygon edited="0">
                      <wp:start x="0" y="0"/>
                      <wp:lineTo x="0" y="20525"/>
                      <wp:lineTo x="21009" y="20525"/>
                      <wp:lineTo x="2100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cc blue on white and orange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7F6498" w14:textId="77777777" w:rsidR="002F1AA1" w:rsidRPr="0086110A" w:rsidRDefault="002F1AA1" w:rsidP="00805606"/>
        </w:tc>
        <w:tc>
          <w:tcPr>
            <w:tcW w:w="4445" w:type="dxa"/>
            <w:gridSpan w:val="2"/>
            <w:vAlign w:val="center"/>
          </w:tcPr>
          <w:p w14:paraId="2242F80F" w14:textId="77777777" w:rsidR="002F1AA1" w:rsidRPr="0086110A" w:rsidRDefault="00D71CDE" w:rsidP="00805606">
            <w:pPr>
              <w:pStyle w:val="MeetingInformation"/>
            </w:pPr>
            <w:r>
              <w:t>December 21, 2015</w:t>
            </w:r>
          </w:p>
        </w:tc>
      </w:tr>
      <w:tr w:rsidR="002F1AA1" w:rsidRPr="0086110A" w14:paraId="5EC2B60A" w14:textId="77777777" w:rsidTr="00E47335">
        <w:trPr>
          <w:trHeight w:val="351"/>
        </w:trPr>
        <w:tc>
          <w:tcPr>
            <w:tcW w:w="5545" w:type="dxa"/>
            <w:gridSpan w:val="3"/>
            <w:vMerge/>
          </w:tcPr>
          <w:p w14:paraId="07849448" w14:textId="77777777" w:rsidR="002F1AA1" w:rsidRPr="0086110A" w:rsidRDefault="002F1AA1" w:rsidP="00805606"/>
        </w:tc>
        <w:tc>
          <w:tcPr>
            <w:tcW w:w="4445" w:type="dxa"/>
            <w:gridSpan w:val="2"/>
            <w:vAlign w:val="center"/>
          </w:tcPr>
          <w:p w14:paraId="04394515" w14:textId="77777777" w:rsidR="002F1AA1" w:rsidRDefault="002F1AA1" w:rsidP="00805606">
            <w:pPr>
              <w:pStyle w:val="MeetingInformation"/>
            </w:pPr>
            <w:r>
              <w:t>[</w:t>
            </w:r>
            <w:r w:rsidR="00D71CDE">
              <w:t xml:space="preserve">Janet </w:t>
            </w:r>
            <w:proofErr w:type="spellStart"/>
            <w:r w:rsidR="00D71CDE">
              <w:t>Esquirol</w:t>
            </w:r>
            <w:proofErr w:type="spellEnd"/>
            <w:r>
              <w:t xml:space="preserve">, </w:t>
            </w:r>
            <w:r w:rsidR="00D71CDE">
              <w:t>Assistant Professor</w:t>
            </w:r>
            <w:r>
              <w:t xml:space="preserve">, </w:t>
            </w:r>
            <w:r w:rsidR="00D71CDE">
              <w:t xml:space="preserve">Media Arts and Technology Department, </w:t>
            </w:r>
            <w:r w:rsidR="00D71CDE">
              <w:br/>
              <w:t>CUNY BMCC</w:t>
            </w:r>
            <w:r>
              <w:t>]</w:t>
            </w:r>
          </w:p>
          <w:p w14:paraId="241BEF94" w14:textId="77777777" w:rsidR="002F1AA1" w:rsidRPr="0086110A" w:rsidRDefault="002F1AA1" w:rsidP="00805606">
            <w:pPr>
              <w:pStyle w:val="MeetingInformation"/>
            </w:pPr>
          </w:p>
        </w:tc>
      </w:tr>
      <w:tr w:rsidR="002F1AA1" w:rsidRPr="0086110A" w14:paraId="130CB5C1" w14:textId="77777777" w:rsidTr="00E47335">
        <w:trPr>
          <w:trHeight w:val="1087"/>
        </w:trPr>
        <w:tc>
          <w:tcPr>
            <w:tcW w:w="5545" w:type="dxa"/>
            <w:gridSpan w:val="3"/>
            <w:vMerge/>
          </w:tcPr>
          <w:p w14:paraId="6ECE7D17" w14:textId="77777777" w:rsidR="002F1AA1" w:rsidRPr="0086110A" w:rsidRDefault="002F1AA1" w:rsidP="00805606"/>
        </w:tc>
        <w:tc>
          <w:tcPr>
            <w:tcW w:w="4445" w:type="dxa"/>
            <w:gridSpan w:val="2"/>
            <w:vAlign w:val="center"/>
          </w:tcPr>
          <w:p w14:paraId="02A1C4EF" w14:textId="77777777" w:rsidR="002F1AA1" w:rsidRPr="0086110A" w:rsidRDefault="002F1AA1" w:rsidP="00E00D36">
            <w:pPr>
              <w:pStyle w:val="MeetingInformation"/>
            </w:pPr>
            <w:r>
              <w:t xml:space="preserve">[Contact Information: </w:t>
            </w:r>
            <w:r w:rsidR="00E00D36">
              <w:t>199 Chambers Street, Office S622E</w:t>
            </w:r>
            <w:r>
              <w:t xml:space="preserve">, </w:t>
            </w:r>
            <w:r w:rsidR="00E00D36">
              <w:t>212-220-8306</w:t>
            </w:r>
            <w:r>
              <w:t xml:space="preserve">, </w:t>
            </w:r>
            <w:r w:rsidR="00E00D36">
              <w:t>jesquirol@bmcc.cuny.edu</w:t>
            </w:r>
            <w:r>
              <w:t>]</w:t>
            </w:r>
          </w:p>
        </w:tc>
      </w:tr>
      <w:tr w:rsidR="002F1AA1" w:rsidRPr="0086110A" w14:paraId="3C2FCE82" w14:textId="77777777" w:rsidTr="0048167C">
        <w:trPr>
          <w:trHeight w:val="583"/>
        </w:trPr>
        <w:tc>
          <w:tcPr>
            <w:tcW w:w="1260" w:type="dxa"/>
            <w:shd w:val="clear" w:color="auto" w:fill="auto"/>
            <w:vAlign w:val="center"/>
          </w:tcPr>
          <w:p w14:paraId="69A5780B" w14:textId="77777777" w:rsidR="002F1AA1" w:rsidRPr="0086110A" w:rsidRDefault="002F1AA1" w:rsidP="00805606">
            <w:pPr>
              <w:pStyle w:val="1stLine"/>
            </w:pPr>
            <w:r>
              <w:t>Project Title:</w:t>
            </w:r>
          </w:p>
        </w:tc>
        <w:tc>
          <w:tcPr>
            <w:tcW w:w="8730" w:type="dxa"/>
            <w:gridSpan w:val="4"/>
          </w:tcPr>
          <w:p w14:paraId="0BFB210E" w14:textId="106859C6" w:rsidR="002F1AA1" w:rsidRPr="004E3A75" w:rsidRDefault="00805606" w:rsidP="00805606">
            <w:pPr>
              <w:pStyle w:val="1stLine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E3A75">
              <w:rPr>
                <w:rFonts w:ascii="Times New Roman" w:hAnsi="Times New Roman"/>
                <w:sz w:val="24"/>
                <w:szCs w:val="24"/>
              </w:rPr>
              <w:t>T.E.A.M.S.</w:t>
            </w:r>
            <w:r w:rsidRPr="004E3A75">
              <w:rPr>
                <w:rFonts w:ascii="Times New Roman" w:hAnsi="Times New Roman"/>
                <w:b w:val="0"/>
                <w:sz w:val="24"/>
                <w:szCs w:val="24"/>
              </w:rPr>
              <w:t xml:space="preserve"> in Media Arts and Technology</w:t>
            </w:r>
            <w:r w:rsidR="004E3A75" w:rsidRPr="004E3A75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4E3A75" w:rsidRPr="004E3A75">
              <w:rPr>
                <w:rFonts w:ascii="Times New Roman" w:hAnsi="Times New Roman"/>
                <w:b w:val="0"/>
                <w:i/>
                <w:sz w:val="24"/>
                <w:szCs w:val="24"/>
              </w:rPr>
              <w:t>for Hispanic and other low income Students</w:t>
            </w:r>
            <w:r w:rsidR="002D1E67" w:rsidRPr="004E3A75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2D1E67" w:rsidRPr="004E3A75"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  <w:t>(Technolog</w:t>
            </w:r>
            <w:bookmarkStart w:id="0" w:name="_GoBack"/>
            <w:bookmarkEnd w:id="0"/>
            <w:r w:rsidR="002D1E67" w:rsidRPr="004E3A75"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  <w:t>y, Engineering, Art, Math and Science)</w:t>
            </w:r>
          </w:p>
        </w:tc>
      </w:tr>
      <w:tr w:rsidR="002F1AA1" w:rsidRPr="0086110A" w14:paraId="13F158CC" w14:textId="77777777" w:rsidTr="0048167C">
        <w:trPr>
          <w:trHeight w:val="520"/>
        </w:trPr>
        <w:tc>
          <w:tcPr>
            <w:tcW w:w="1260" w:type="dxa"/>
            <w:shd w:val="clear" w:color="auto" w:fill="auto"/>
          </w:tcPr>
          <w:p w14:paraId="11122274" w14:textId="77777777" w:rsidR="002F1AA1" w:rsidRDefault="00DC521B" w:rsidP="00547684">
            <w:pPr>
              <w:pStyle w:val="1stLine"/>
            </w:pPr>
            <w:r>
              <w:t>BMCC</w:t>
            </w:r>
            <w:r w:rsidR="002F1AA1">
              <w:t xml:space="preserve"> Strategic Goal Alignment:</w:t>
            </w:r>
          </w:p>
        </w:tc>
        <w:tc>
          <w:tcPr>
            <w:tcW w:w="8730" w:type="dxa"/>
            <w:gridSpan w:val="4"/>
          </w:tcPr>
          <w:p w14:paraId="106BBA70" w14:textId="04CE6808" w:rsidR="00547684" w:rsidRPr="00FB5C67" w:rsidRDefault="00FE43D5" w:rsidP="00FB5C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C67">
              <w:rPr>
                <w:rFonts w:ascii="Times New Roman" w:hAnsi="Times New Roman" w:cs="Times New Roman"/>
                <w:b/>
                <w:sz w:val="24"/>
                <w:szCs w:val="24"/>
              </w:rPr>
              <w:t>Strategic Priority 1: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 Excellence in Teaching, Research, and Learning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7684"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Goal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Foster a culture of scholarly rigor and creativity for students, faculty, and staff.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7684"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Objectives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1.3 Expand the use of technology to facilitate student learning, improve student services and ensure technologically proficient students, faculty and staff. </w:t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1.4 Strengthen curricular offerings to facilitate transition to </w:t>
            </w:r>
            <w:proofErr w:type="gramStart"/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>four year</w:t>
            </w:r>
            <w:proofErr w:type="gramEnd"/>
            <w:r w:rsidR="00547684"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 institutions and address current and future workforce needs. </w:t>
            </w:r>
          </w:p>
          <w:p w14:paraId="06D9214A" w14:textId="158723C0" w:rsidR="00547684" w:rsidRPr="00FB5C67" w:rsidRDefault="00B079A4" w:rsidP="00FB5C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Strategic Priority 2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B5C67">
              <w:rPr>
                <w:rFonts w:ascii="Times New Roman" w:hAnsi="Times New Roman" w:cs="Times New Roman"/>
                <w:bCs/>
                <w:sz w:val="24"/>
                <w:szCs w:val="24"/>
              </w:rPr>
              <w:t>Student Success and Retention</w:t>
            </w:r>
            <w:r w:rsidRP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Goal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Support a learning environment and culture that promotes student success. </w:t>
            </w:r>
            <w:r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Objectives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2.1 Provide comprehensive and cohesive student services that maximize student success.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2.2 Provide timely and appropriate guidance for all students, with emphasis on freshmen.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>2.4 Identify barriers to student success and implement strategies to remove them.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>2.5 Recognize and celebrate student success inside and outside the classroom.</w:t>
            </w:r>
          </w:p>
          <w:p w14:paraId="7FC06BB7" w14:textId="39BD4425" w:rsidR="00547684" w:rsidRPr="00FB5C67" w:rsidRDefault="00B079A4" w:rsidP="008611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Strategic Priority 4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B5C67">
              <w:rPr>
                <w:rFonts w:ascii="Times New Roman" w:hAnsi="Times New Roman" w:cs="Times New Roman"/>
                <w:bCs/>
                <w:sz w:val="24"/>
                <w:szCs w:val="24"/>
              </w:rPr>
              <w:t>Community Engagement and Economic Development</w:t>
            </w:r>
            <w:r w:rsidRP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B5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Goal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Enhance college visibility and enhance stakeholder participation.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Objectives</w:t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4.1 Develop strategic partnerships with the public and private sectors.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4.2 Strengthen and broaden the connections between the college, NYC public high schools and other constituencies.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4.3 Improve marketing efforts to address college and community needs.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4.4 Provide greater opportunities for student, faculty and staff to engage with the local and world community. </w:t>
            </w:r>
            <w:r w:rsidR="00FB5C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5C67">
              <w:rPr>
                <w:rFonts w:ascii="Times New Roman" w:hAnsi="Times New Roman" w:cs="Times New Roman"/>
                <w:sz w:val="24"/>
                <w:szCs w:val="24"/>
              </w:rPr>
              <w:t xml:space="preserve">4.5 Increase alumni support and participation in the life of the college. </w:t>
            </w:r>
          </w:p>
        </w:tc>
      </w:tr>
      <w:tr w:rsidR="00920D87" w:rsidRPr="0086110A" w14:paraId="726EF561" w14:textId="77777777" w:rsidTr="0048167C">
        <w:trPr>
          <w:trHeight w:val="853"/>
        </w:trPr>
        <w:tc>
          <w:tcPr>
            <w:tcW w:w="1260" w:type="dxa"/>
            <w:shd w:val="clear" w:color="auto" w:fill="auto"/>
            <w:vAlign w:val="center"/>
          </w:tcPr>
          <w:p w14:paraId="2CE853C4" w14:textId="77777777" w:rsidR="00920D87" w:rsidRDefault="00920D87" w:rsidP="00E47335">
            <w:pPr>
              <w:pStyle w:val="1stLine"/>
              <w:spacing w:before="0" w:after="0"/>
            </w:pPr>
            <w:r>
              <w:t>Partnering Senior College:</w:t>
            </w:r>
          </w:p>
        </w:tc>
        <w:tc>
          <w:tcPr>
            <w:tcW w:w="3025" w:type="dxa"/>
            <w:vAlign w:val="center"/>
          </w:tcPr>
          <w:p w14:paraId="67E24EE2" w14:textId="77777777" w:rsidR="00920D87" w:rsidRPr="0064781B" w:rsidRDefault="00920D87" w:rsidP="00E47335">
            <w:pPr>
              <w:pStyle w:val="1stLine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6FF91548" w14:textId="77777777" w:rsidR="00920D87" w:rsidRPr="0064781B" w:rsidRDefault="00920D87" w:rsidP="00E47335">
            <w:pPr>
              <w:pStyle w:val="1stLine"/>
              <w:spacing w:before="0" w:after="0"/>
              <w:rPr>
                <w:b w:val="0"/>
                <w:i/>
                <w:sz w:val="16"/>
                <w:szCs w:val="16"/>
              </w:rPr>
            </w:pPr>
            <w:r>
              <w:t xml:space="preserve">Senior College </w:t>
            </w:r>
            <w:r w:rsidRPr="00920D87">
              <w:t>Official Contacted</w:t>
            </w:r>
            <w:r>
              <w:rPr>
                <w:b w:val="0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815" w:type="dxa"/>
            <w:vAlign w:val="center"/>
          </w:tcPr>
          <w:p w14:paraId="41B25B8D" w14:textId="77777777" w:rsidR="00920D87" w:rsidRPr="0064781B" w:rsidRDefault="00920D87" w:rsidP="00E47335">
            <w:pPr>
              <w:pStyle w:val="1stLine"/>
              <w:spacing w:before="0" w:after="0"/>
              <w:rPr>
                <w:b w:val="0"/>
                <w:i/>
                <w:sz w:val="16"/>
                <w:szCs w:val="16"/>
              </w:rPr>
            </w:pPr>
            <w:r>
              <w:t>[</w:t>
            </w:r>
            <w:r w:rsidRPr="00E47335">
              <w:rPr>
                <w:b w:val="0"/>
              </w:rPr>
              <w:t>Contact Information: Address, Phone, Email]</w:t>
            </w:r>
          </w:p>
        </w:tc>
      </w:tr>
      <w:tr w:rsidR="00DA2532" w:rsidRPr="0086110A" w14:paraId="177719C4" w14:textId="77777777" w:rsidTr="00805606">
        <w:trPr>
          <w:trHeight w:val="903"/>
        </w:trPr>
        <w:tc>
          <w:tcPr>
            <w:tcW w:w="9990" w:type="dxa"/>
            <w:gridSpan w:val="5"/>
          </w:tcPr>
          <w:p w14:paraId="25C87D2E" w14:textId="26A5E554" w:rsidR="00DA2532" w:rsidRPr="00166BB7" w:rsidRDefault="00DA2532" w:rsidP="00686AC6">
            <w:pPr>
              <w:pStyle w:val="Field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Directions: </w:t>
            </w:r>
            <w:r w:rsidRPr="00DA2532">
              <w:rPr>
                <w:sz w:val="20"/>
              </w:rPr>
              <w:t xml:space="preserve">for ease of reading by the reviewers, please provide information on elements. Please be concise and limit you answer(s) to no more than three pages. Use no less than a </w:t>
            </w:r>
            <w:proofErr w:type="gramStart"/>
            <w:r w:rsidRPr="00DA2532">
              <w:rPr>
                <w:sz w:val="20"/>
              </w:rPr>
              <w:t xml:space="preserve">12 </w:t>
            </w:r>
            <w:r w:rsidR="00686AC6">
              <w:rPr>
                <w:sz w:val="20"/>
              </w:rPr>
              <w:t>point</w:t>
            </w:r>
            <w:proofErr w:type="gramEnd"/>
            <w:r w:rsidRPr="00DA2532">
              <w:rPr>
                <w:sz w:val="20"/>
              </w:rPr>
              <w:t xml:space="preserve"> font and single space the </w:t>
            </w:r>
            <w:r w:rsidR="00E47335" w:rsidRPr="00DA2532">
              <w:rPr>
                <w:sz w:val="20"/>
              </w:rPr>
              <w:t>narrative.</w:t>
            </w:r>
            <w:r>
              <w:rPr>
                <w:b/>
                <w:sz w:val="20"/>
              </w:rPr>
              <w:t xml:space="preserve">  </w:t>
            </w:r>
            <w:r w:rsidRPr="00DA2532">
              <w:rPr>
                <w:b/>
                <w:sz w:val="20"/>
              </w:rPr>
              <w:t xml:space="preserve">Deadline for submission is </w:t>
            </w:r>
            <w:r w:rsidR="00225599">
              <w:rPr>
                <w:b/>
                <w:sz w:val="20"/>
              </w:rPr>
              <w:t>Wednesday, December 23</w:t>
            </w:r>
            <w:r w:rsidR="00225599" w:rsidRPr="00225599">
              <w:rPr>
                <w:b/>
                <w:sz w:val="20"/>
                <w:vertAlign w:val="superscript"/>
              </w:rPr>
              <w:t>rd</w:t>
            </w:r>
            <w:r w:rsidR="00225599">
              <w:rPr>
                <w:b/>
                <w:sz w:val="20"/>
              </w:rPr>
              <w:t>, 2015</w:t>
            </w:r>
          </w:p>
        </w:tc>
      </w:tr>
      <w:tr w:rsidR="002F1AA1" w:rsidRPr="0086110A" w14:paraId="37EF5899" w14:textId="77777777" w:rsidTr="00805606">
        <w:trPr>
          <w:trHeight w:val="903"/>
        </w:trPr>
        <w:tc>
          <w:tcPr>
            <w:tcW w:w="9990" w:type="dxa"/>
            <w:gridSpan w:val="5"/>
          </w:tcPr>
          <w:p w14:paraId="4F2435B1" w14:textId="75FC1AAC" w:rsidR="00FE767A" w:rsidRDefault="00E47335" w:rsidP="00E47335">
            <w:pPr>
              <w:pStyle w:val="FieldText"/>
              <w:rPr>
                <w:sz w:val="20"/>
              </w:rPr>
            </w:pPr>
            <w:r w:rsidRPr="00E47335">
              <w:rPr>
                <w:b/>
                <w:i/>
                <w:sz w:val="20"/>
              </w:rPr>
              <w:lastRenderedPageBreak/>
              <w:t>1.</w:t>
            </w:r>
            <w:r>
              <w:rPr>
                <w:b/>
                <w:i/>
                <w:sz w:val="20"/>
              </w:rPr>
              <w:t xml:space="preserve"> </w:t>
            </w:r>
            <w:r w:rsidR="002F1AA1" w:rsidRPr="00E47335">
              <w:rPr>
                <w:b/>
                <w:i/>
                <w:sz w:val="20"/>
              </w:rPr>
              <w:t>Problem</w:t>
            </w:r>
            <w:r w:rsidR="002F1AA1" w:rsidRPr="00166BB7">
              <w:rPr>
                <w:b/>
                <w:sz w:val="20"/>
              </w:rPr>
              <w:t xml:space="preserve"> Statement</w:t>
            </w:r>
            <w:r w:rsidR="002F1AA1">
              <w:rPr>
                <w:b/>
                <w:sz w:val="20"/>
              </w:rPr>
              <w:t>/Project Description</w:t>
            </w:r>
            <w:r w:rsidR="00920D87">
              <w:rPr>
                <w:b/>
                <w:sz w:val="20"/>
              </w:rPr>
              <w:t xml:space="preserve">; </w:t>
            </w:r>
            <w:r w:rsidR="00920D87" w:rsidRPr="0006284A">
              <w:rPr>
                <w:sz w:val="20"/>
              </w:rPr>
              <w:t>t</w:t>
            </w:r>
            <w:r w:rsidR="00FE767A" w:rsidRPr="0006284A">
              <w:rPr>
                <w:sz w:val="20"/>
              </w:rPr>
              <w:t>he extent to which specific gaps or weaknesses in services will be addressed by the proposed project</w:t>
            </w:r>
            <w:r w:rsidR="00DC521B" w:rsidRPr="0006284A">
              <w:rPr>
                <w:sz w:val="20"/>
              </w:rPr>
              <w:t>.</w:t>
            </w:r>
          </w:p>
          <w:p w14:paraId="7049DE3A" w14:textId="77777777" w:rsidR="000C1729" w:rsidRPr="0006284A" w:rsidRDefault="000C1729" w:rsidP="00E47335">
            <w:pPr>
              <w:pStyle w:val="FieldText"/>
              <w:rPr>
                <w:sz w:val="20"/>
              </w:rPr>
            </w:pPr>
          </w:p>
          <w:p w14:paraId="3B2C97B3" w14:textId="5A0A968E" w:rsidR="00FE767A" w:rsidRPr="00833619" w:rsidRDefault="000C1729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 w:rsidRPr="00833619">
              <w:rPr>
                <w:rFonts w:ascii="Times New Roman" w:hAnsi="Times New Roman"/>
                <w:b/>
                <w:i/>
                <w:sz w:val="24"/>
                <w:szCs w:val="24"/>
              </w:rPr>
              <w:t>T.E.A.M.S</w:t>
            </w:r>
            <w:r w:rsidRPr="00833619">
              <w:rPr>
                <w:rFonts w:ascii="Times New Roman" w:hAnsi="Times New Roman"/>
                <w:i/>
                <w:sz w:val="24"/>
                <w:szCs w:val="24"/>
              </w:rPr>
              <w:t>. in Media Arts and Technology</w:t>
            </w:r>
            <w:r w:rsidR="009C10F0">
              <w:rPr>
                <w:rFonts w:ascii="Times New Roman" w:hAnsi="Times New Roman"/>
                <w:i/>
                <w:sz w:val="24"/>
                <w:szCs w:val="24"/>
              </w:rPr>
              <w:t xml:space="preserve"> for Hispanic and other low income Students</w:t>
            </w:r>
            <w:r w:rsidRPr="00833619">
              <w:rPr>
                <w:rFonts w:ascii="Times New Roman" w:hAnsi="Times New Roman"/>
                <w:sz w:val="24"/>
                <w:szCs w:val="24"/>
              </w:rPr>
              <w:t xml:space="preserve"> is a project proposing to address gaps and weaknesses in services for students in the Media Arts and Technology department</w:t>
            </w:r>
            <w:r w:rsidR="00833619">
              <w:rPr>
                <w:rFonts w:ascii="Times New Roman" w:hAnsi="Times New Roman"/>
                <w:sz w:val="24"/>
                <w:szCs w:val="24"/>
              </w:rPr>
              <w:t xml:space="preserve"> using a model that would be easy to adopt in other departments. This plan provides expanded access to technology as an incentive for greater academic achievement. </w:t>
            </w:r>
            <w:r w:rsidR="00833619" w:rsidRPr="00833619">
              <w:rPr>
                <w:rFonts w:ascii="Times New Roman" w:hAnsi="Times New Roman"/>
                <w:b/>
                <w:i/>
                <w:sz w:val="24"/>
                <w:szCs w:val="24"/>
              </w:rPr>
              <w:t>T.E.A.M.S</w:t>
            </w:r>
            <w:r w:rsidR="00833619" w:rsidRPr="00833619">
              <w:rPr>
                <w:rFonts w:ascii="Times New Roman" w:hAnsi="Times New Roman"/>
                <w:i/>
                <w:sz w:val="24"/>
                <w:szCs w:val="24"/>
              </w:rPr>
              <w:t>. in Media Arts and Technology</w:t>
            </w:r>
            <w:r w:rsidR="00833619" w:rsidRPr="008336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3619">
              <w:rPr>
                <w:rFonts w:ascii="Times New Roman" w:hAnsi="Times New Roman"/>
                <w:sz w:val="24"/>
                <w:szCs w:val="24"/>
              </w:rPr>
              <w:t xml:space="preserve">also plans to provide enhanced student support to increase retention and graduation from our majors at BMCC. </w:t>
            </w:r>
          </w:p>
          <w:p w14:paraId="40B03A9D" w14:textId="77777777" w:rsidR="00234200" w:rsidRDefault="00234200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</w:p>
          <w:p w14:paraId="36B5B3F0" w14:textId="73C4DC25" w:rsidR="00E95491" w:rsidRDefault="00E95491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Gaps/Weaknesses:</w:t>
            </w:r>
          </w:p>
          <w:p w14:paraId="78F2B517" w14:textId="446CBAF3" w:rsidR="002F5BB2" w:rsidRDefault="00E7002B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GRADUATION:</w:t>
            </w:r>
          </w:p>
          <w:p w14:paraId="176ED92E" w14:textId="42E8C73D" w:rsidR="002F5BB2" w:rsidRPr="00833619" w:rsidRDefault="00234200" w:rsidP="002F5BB2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 w:rsidRPr="00833619">
              <w:rPr>
                <w:rFonts w:ascii="Times New Roman" w:hAnsi="Times New Roman"/>
                <w:sz w:val="24"/>
                <w:szCs w:val="24"/>
              </w:rPr>
              <w:t>Limited lab space</w:t>
            </w:r>
            <w:r w:rsidR="00833619" w:rsidRPr="00833619">
              <w:rPr>
                <w:rFonts w:ascii="Times New Roman" w:hAnsi="Times New Roman"/>
                <w:sz w:val="24"/>
                <w:szCs w:val="24"/>
              </w:rPr>
              <w:t xml:space="preserve"> for MEA students.</w:t>
            </w:r>
            <w:r w:rsidR="00E95491">
              <w:rPr>
                <w:rFonts w:ascii="Times New Roman" w:hAnsi="Times New Roman"/>
                <w:sz w:val="24"/>
                <w:szCs w:val="24"/>
              </w:rPr>
              <w:t xml:space="preserve"> For example MEA department is unable to run evening sections of all upper level production courses due to lack of properly equipped classrooms. </w:t>
            </w:r>
            <w:r w:rsidR="00E7002B">
              <w:rPr>
                <w:rFonts w:ascii="Times New Roman" w:hAnsi="Times New Roman"/>
                <w:sz w:val="24"/>
                <w:szCs w:val="24"/>
              </w:rPr>
              <w:br/>
            </w:r>
            <w:r w:rsidR="00E7002B">
              <w:rPr>
                <w:rFonts w:ascii="Times New Roman" w:hAnsi="Times New Roman"/>
                <w:sz w:val="24"/>
                <w:szCs w:val="24"/>
              </w:rPr>
              <w:br/>
            </w:r>
            <w:r w:rsidR="002F5BB2" w:rsidRPr="00833619">
              <w:rPr>
                <w:rFonts w:ascii="Times New Roman" w:hAnsi="Times New Roman"/>
                <w:sz w:val="24"/>
                <w:szCs w:val="24"/>
              </w:rPr>
              <w:t>Insufficient access to quiet</w:t>
            </w:r>
            <w:r w:rsidR="00876DDB">
              <w:rPr>
                <w:rFonts w:ascii="Times New Roman" w:hAnsi="Times New Roman"/>
                <w:sz w:val="24"/>
                <w:szCs w:val="24"/>
              </w:rPr>
              <w:t xml:space="preserve"> MEA optimized</w:t>
            </w:r>
            <w:r w:rsidR="002F5BB2" w:rsidRPr="00833619">
              <w:rPr>
                <w:rFonts w:ascii="Times New Roman" w:hAnsi="Times New Roman"/>
                <w:sz w:val="24"/>
                <w:szCs w:val="24"/>
              </w:rPr>
              <w:t xml:space="preserve"> lab workspaces.</w:t>
            </w:r>
          </w:p>
          <w:p w14:paraId="178250D9" w14:textId="3CB66E71" w:rsidR="00E95491" w:rsidRPr="00833619" w:rsidRDefault="00E7002B" w:rsidP="00E95491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E95491" w:rsidRPr="00833619">
              <w:rPr>
                <w:rFonts w:ascii="Times New Roman" w:hAnsi="Times New Roman"/>
                <w:sz w:val="24"/>
                <w:szCs w:val="24"/>
              </w:rPr>
              <w:t xml:space="preserve">Insufficient access to </w:t>
            </w:r>
            <w:r w:rsidR="00E95491">
              <w:rPr>
                <w:rFonts w:ascii="Times New Roman" w:hAnsi="Times New Roman"/>
                <w:sz w:val="24"/>
                <w:szCs w:val="24"/>
              </w:rPr>
              <w:t xml:space="preserve">Apple </w:t>
            </w:r>
            <w:r w:rsidR="00E95491" w:rsidRPr="00833619">
              <w:rPr>
                <w:rFonts w:ascii="Times New Roman" w:hAnsi="Times New Roman"/>
                <w:sz w:val="24"/>
                <w:szCs w:val="24"/>
              </w:rPr>
              <w:t>computers running Adobe Creative Cloud.</w:t>
            </w:r>
          </w:p>
          <w:p w14:paraId="7CAD1818" w14:textId="77777777" w:rsidR="00E95491" w:rsidRDefault="00E95491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</w:p>
          <w:p w14:paraId="128E80AC" w14:textId="18CE7BB6" w:rsidR="002F5BB2" w:rsidRPr="00833619" w:rsidRDefault="00E7002B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RETENTION</w:t>
            </w:r>
            <w:r w:rsidR="002F5BB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C25D8BC" w14:textId="3B2DD9E7" w:rsidR="00234200" w:rsidRPr="00833619" w:rsidRDefault="00234200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 w:rsidRPr="00833619">
              <w:rPr>
                <w:rFonts w:ascii="Times New Roman" w:hAnsi="Times New Roman"/>
                <w:sz w:val="24"/>
                <w:szCs w:val="24"/>
              </w:rPr>
              <w:t xml:space="preserve">Lack of </w:t>
            </w:r>
            <w:r w:rsidR="00876DDB">
              <w:rPr>
                <w:rFonts w:ascii="Times New Roman" w:hAnsi="Times New Roman"/>
                <w:sz w:val="24"/>
                <w:szCs w:val="24"/>
              </w:rPr>
              <w:t>‘</w:t>
            </w:r>
            <w:r w:rsidR="00246E0E">
              <w:rPr>
                <w:rFonts w:ascii="Times New Roman" w:hAnsi="Times New Roman"/>
                <w:sz w:val="24"/>
                <w:szCs w:val="24"/>
              </w:rPr>
              <w:t>one on one</w:t>
            </w:r>
            <w:r w:rsidR="00876DDB">
              <w:rPr>
                <w:rFonts w:ascii="Times New Roman" w:hAnsi="Times New Roman"/>
                <w:sz w:val="24"/>
                <w:szCs w:val="24"/>
              </w:rPr>
              <w:t>’</w:t>
            </w:r>
            <w:r w:rsidR="00246E0E">
              <w:rPr>
                <w:rFonts w:ascii="Times New Roman" w:hAnsi="Times New Roman"/>
                <w:sz w:val="24"/>
                <w:szCs w:val="24"/>
              </w:rPr>
              <w:t xml:space="preserve"> career and portfolio advising with </w:t>
            </w:r>
            <w:r w:rsidR="00876DDB">
              <w:rPr>
                <w:rFonts w:ascii="Times New Roman" w:hAnsi="Times New Roman"/>
                <w:sz w:val="24"/>
                <w:szCs w:val="24"/>
              </w:rPr>
              <w:t xml:space="preserve">department </w:t>
            </w:r>
            <w:r w:rsidR="00246E0E">
              <w:rPr>
                <w:rFonts w:ascii="Times New Roman" w:hAnsi="Times New Roman"/>
                <w:sz w:val="24"/>
                <w:szCs w:val="24"/>
              </w:rPr>
              <w:t xml:space="preserve">faculty {could we create an initiative that </w:t>
            </w:r>
            <w:r w:rsidR="00876DDB">
              <w:rPr>
                <w:rFonts w:ascii="Times New Roman" w:hAnsi="Times New Roman"/>
                <w:sz w:val="24"/>
                <w:szCs w:val="24"/>
              </w:rPr>
              <w:t>also brought in adjunct faculty?</w:t>
            </w:r>
            <w:r w:rsidR="00246E0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14AE28D" w14:textId="690D5479" w:rsidR="00E95491" w:rsidRPr="00833619" w:rsidRDefault="00E95491" w:rsidP="00E95491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Limited or lac</w:t>
            </w:r>
            <w:r w:rsidR="00246E0E">
              <w:rPr>
                <w:rFonts w:ascii="Times New Roman" w:hAnsi="Times New Roman"/>
                <w:sz w:val="24"/>
                <w:szCs w:val="24"/>
              </w:rPr>
              <w:t xml:space="preserve">k of family support for student {could we create programs that target the student’s family? </w:t>
            </w:r>
            <w:r w:rsidR="00274BDE">
              <w:rPr>
                <w:rFonts w:ascii="Times New Roman" w:hAnsi="Times New Roman"/>
                <w:sz w:val="24"/>
                <w:szCs w:val="24"/>
              </w:rPr>
              <w:t>Maybe family orientation events, or more complex programs, for example: give students tuition wavers for high academic excellence that the student can give to a close family member.</w:t>
            </w:r>
            <w:r w:rsidR="00876DD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C61FB2B" w14:textId="77777777" w:rsidR="00833619" w:rsidRPr="00833619" w:rsidRDefault="00833619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</w:p>
          <w:p w14:paraId="248DE9E8" w14:textId="3F6E92D4" w:rsidR="003E4739" w:rsidRDefault="00833619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 w:rsidRPr="00833619">
              <w:rPr>
                <w:rFonts w:ascii="Times New Roman" w:hAnsi="Times New Roman"/>
                <w:sz w:val="24"/>
                <w:szCs w:val="24"/>
              </w:rPr>
              <w:t>Lack of cohort based learning academies</w:t>
            </w:r>
            <w:r w:rsidR="00876DDB">
              <w:rPr>
                <w:rFonts w:ascii="Times New Roman" w:hAnsi="Times New Roman"/>
                <w:sz w:val="24"/>
                <w:szCs w:val="24"/>
              </w:rPr>
              <w:t xml:space="preserve"> in our department</w:t>
            </w:r>
            <w:r w:rsidRPr="008336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F7ABED" w14:textId="0DAA06D7" w:rsidR="00995787" w:rsidRDefault="003E4739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 few female students in technology</w:t>
            </w:r>
            <w:r w:rsidR="00A734F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18B64D0" w14:textId="181FBB38" w:rsidR="00995787" w:rsidRDefault="00995787" w:rsidP="00995787">
            <w:pPr>
              <w:pStyle w:val="FieldTex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We’d like to adopt and customize OPENLAB from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CityTech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which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is open source technology we believe we could use at BMCC to: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Promote more cross discipline collaboration on campus.</w:t>
            </w:r>
          </w:p>
          <w:p w14:paraId="26997577" w14:textId="77DF4524" w:rsidR="00995787" w:rsidRDefault="00995787" w:rsidP="00995787">
            <w:pPr>
              <w:pStyle w:val="FieldTex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 peer review of portfolio work in class</w:t>
            </w:r>
          </w:p>
          <w:p w14:paraId="145E0540" w14:textId="6398420D" w:rsidR="00995787" w:rsidRDefault="00995787" w:rsidP="00995787">
            <w:pPr>
              <w:pStyle w:val="FieldTex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Customize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gradebook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platform for our department</w:t>
            </w:r>
          </w:p>
          <w:p w14:paraId="77F66A88" w14:textId="77777777" w:rsidR="00E95491" w:rsidRDefault="00E95491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</w:p>
          <w:p w14:paraId="74984322" w14:textId="21089430" w:rsidR="002F5BB2" w:rsidRDefault="00E7002B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PIPELINE/</w:t>
            </w:r>
            <w:r w:rsidR="002F5BB2">
              <w:rPr>
                <w:rFonts w:ascii="Times New Roman" w:hAnsi="Times New Roman"/>
                <w:sz w:val="24"/>
                <w:szCs w:val="24"/>
              </w:rPr>
              <w:t>ARTICULATION:</w:t>
            </w:r>
          </w:p>
          <w:p w14:paraId="4361D2C0" w14:textId="720B681E" w:rsidR="00E95491" w:rsidRDefault="00E95491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Pathways from Middle School to High School to BMCC on to a BA/BS or BFA need to be strengthened for Media Ar</w:t>
            </w:r>
            <w:r w:rsidR="00975F7C">
              <w:rPr>
                <w:rFonts w:ascii="Times New Roman" w:hAnsi="Times New Roman"/>
                <w:sz w:val="24"/>
                <w:szCs w:val="24"/>
              </w:rPr>
              <w:t>ts and Technology students. Many programs in our field require a portfolio for entry, as does the internship &amp; career pathway. Revise curriculum to mandate portfolio work in our degree and facilitate getting middle/high school students to see these portfolios created at BMCC</w:t>
            </w:r>
            <w:r w:rsidR="00876DDB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proofErr w:type="gramStart"/>
            <w:r w:rsidR="00876DDB">
              <w:rPr>
                <w:rFonts w:ascii="Times New Roman" w:hAnsi="Times New Roman"/>
                <w:sz w:val="24"/>
                <w:szCs w:val="24"/>
              </w:rPr>
              <w:t>student focused</w:t>
            </w:r>
            <w:proofErr w:type="gramEnd"/>
            <w:r w:rsidR="00876DDB">
              <w:rPr>
                <w:rFonts w:ascii="Times New Roman" w:hAnsi="Times New Roman"/>
                <w:sz w:val="24"/>
                <w:szCs w:val="24"/>
              </w:rPr>
              <w:t xml:space="preserve"> events</w:t>
            </w:r>
            <w:r w:rsidR="00975F7C">
              <w:rPr>
                <w:rFonts w:ascii="Times New Roman" w:hAnsi="Times New Roman"/>
                <w:sz w:val="24"/>
                <w:szCs w:val="24"/>
              </w:rPr>
              <w:t xml:space="preserve">. Revise and build new articulation agreements </w:t>
            </w:r>
            <w:r w:rsidR="00876DDB">
              <w:rPr>
                <w:rFonts w:ascii="Times New Roman" w:hAnsi="Times New Roman"/>
                <w:sz w:val="24"/>
                <w:szCs w:val="24"/>
              </w:rPr>
              <w:t>based</w:t>
            </w:r>
            <w:r w:rsidR="00975F7C">
              <w:rPr>
                <w:rFonts w:ascii="Times New Roman" w:hAnsi="Times New Roman"/>
                <w:sz w:val="24"/>
                <w:szCs w:val="24"/>
              </w:rPr>
              <w:t xml:space="preserve"> on our modified curriculum and how our portfolio prepares the student for the school they’re transferring to. </w:t>
            </w:r>
            <w:r w:rsidR="00876DDB">
              <w:rPr>
                <w:rFonts w:ascii="Times New Roman" w:hAnsi="Times New Roman"/>
                <w:sz w:val="24"/>
                <w:szCs w:val="24"/>
              </w:rPr>
              <w:t>Provide summer workshops for K-12.</w:t>
            </w:r>
          </w:p>
          <w:p w14:paraId="1A6A1B6A" w14:textId="77777777" w:rsidR="00A734FE" w:rsidRDefault="00A734FE" w:rsidP="00805606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</w:p>
          <w:p w14:paraId="3CD677CE" w14:textId="77777777" w:rsidR="00833619" w:rsidRDefault="00833619" w:rsidP="00805606">
            <w:pPr>
              <w:pStyle w:val="FieldText"/>
            </w:pPr>
          </w:p>
          <w:p w14:paraId="5C68B091" w14:textId="77777777" w:rsidR="00833619" w:rsidRDefault="00833619" w:rsidP="00805606">
            <w:pPr>
              <w:pStyle w:val="FieldText"/>
            </w:pPr>
          </w:p>
          <w:p w14:paraId="1948CCB8" w14:textId="77777777" w:rsidR="00833619" w:rsidRDefault="00833619" w:rsidP="00805606">
            <w:pPr>
              <w:pStyle w:val="FieldText"/>
            </w:pPr>
          </w:p>
          <w:p w14:paraId="41E53E50" w14:textId="77777777" w:rsidR="00833619" w:rsidRDefault="00833619" w:rsidP="00805606">
            <w:pPr>
              <w:pStyle w:val="FieldText"/>
            </w:pPr>
          </w:p>
          <w:p w14:paraId="43C55FC4" w14:textId="77777777" w:rsidR="00234200" w:rsidRDefault="00234200" w:rsidP="00805606">
            <w:pPr>
              <w:pStyle w:val="FieldText"/>
            </w:pPr>
          </w:p>
          <w:p w14:paraId="05F7CE07" w14:textId="77777777" w:rsidR="00234200" w:rsidRDefault="00234200" w:rsidP="00805606">
            <w:pPr>
              <w:pStyle w:val="FieldText"/>
            </w:pPr>
          </w:p>
          <w:p w14:paraId="0EA7A4A2" w14:textId="77777777" w:rsidR="00234200" w:rsidRDefault="00234200" w:rsidP="00805606">
            <w:pPr>
              <w:pStyle w:val="FieldText"/>
              <w:rPr>
                <w:sz w:val="20"/>
              </w:rPr>
            </w:pPr>
          </w:p>
          <w:p w14:paraId="11C10722" w14:textId="41D2056D" w:rsidR="000C1729" w:rsidRDefault="000C1729" w:rsidP="00805606">
            <w:pPr>
              <w:pStyle w:val="FieldText"/>
              <w:rPr>
                <w:sz w:val="20"/>
              </w:rPr>
            </w:pPr>
          </w:p>
          <w:p w14:paraId="7C98ECCA" w14:textId="77777777" w:rsidR="000C1729" w:rsidRDefault="000C1729" w:rsidP="00805606">
            <w:pPr>
              <w:pStyle w:val="FieldText"/>
              <w:rPr>
                <w:sz w:val="20"/>
              </w:rPr>
            </w:pPr>
          </w:p>
          <w:p w14:paraId="2EDA0259" w14:textId="77777777" w:rsidR="000C1729" w:rsidRPr="0006284A" w:rsidRDefault="000C1729" w:rsidP="00805606">
            <w:pPr>
              <w:pStyle w:val="FieldText"/>
              <w:rPr>
                <w:sz w:val="20"/>
              </w:rPr>
            </w:pPr>
          </w:p>
          <w:p w14:paraId="38C4840C" w14:textId="77777777" w:rsidR="00FE767A" w:rsidRDefault="00FE767A" w:rsidP="00805606">
            <w:pPr>
              <w:pStyle w:val="FieldText"/>
              <w:rPr>
                <w:b/>
                <w:sz w:val="20"/>
              </w:rPr>
            </w:pPr>
          </w:p>
          <w:p w14:paraId="660A87EA" w14:textId="77777777" w:rsidR="00FE767A" w:rsidRDefault="00FE767A" w:rsidP="00805606">
            <w:pPr>
              <w:pStyle w:val="FieldText"/>
              <w:rPr>
                <w:b/>
                <w:sz w:val="20"/>
              </w:rPr>
            </w:pPr>
          </w:p>
          <w:p w14:paraId="3D0D07C1" w14:textId="77777777" w:rsidR="00FE767A" w:rsidRPr="00166BB7" w:rsidRDefault="00FE767A" w:rsidP="00805606">
            <w:pPr>
              <w:pStyle w:val="FieldText"/>
              <w:rPr>
                <w:b/>
                <w:sz w:val="20"/>
              </w:rPr>
            </w:pPr>
          </w:p>
        </w:tc>
      </w:tr>
      <w:tr w:rsidR="00DC521B" w:rsidRPr="0086110A" w14:paraId="204D1009" w14:textId="77777777" w:rsidTr="00805606">
        <w:trPr>
          <w:trHeight w:val="903"/>
        </w:trPr>
        <w:tc>
          <w:tcPr>
            <w:tcW w:w="9990" w:type="dxa"/>
            <w:gridSpan w:val="5"/>
          </w:tcPr>
          <w:p w14:paraId="7426A51E" w14:textId="77777777" w:rsidR="00DC521B" w:rsidRDefault="00920D87" w:rsidP="00DC521B">
            <w:pPr>
              <w:pStyle w:val="FieldText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2. </w:t>
            </w:r>
            <w:r w:rsidR="00DC521B" w:rsidRPr="0006284A">
              <w:rPr>
                <w:b/>
                <w:i/>
                <w:sz w:val="20"/>
              </w:rPr>
              <w:t xml:space="preserve">Quality of the </w:t>
            </w:r>
            <w:r w:rsidR="0006284A">
              <w:rPr>
                <w:b/>
                <w:i/>
                <w:sz w:val="20"/>
              </w:rPr>
              <w:t>Project D</w:t>
            </w:r>
            <w:r w:rsidR="00DC521B" w:rsidRPr="0006284A">
              <w:rPr>
                <w:b/>
                <w:i/>
                <w:sz w:val="20"/>
              </w:rPr>
              <w:t>esign</w:t>
            </w:r>
            <w:r>
              <w:rPr>
                <w:b/>
                <w:sz w:val="20"/>
              </w:rPr>
              <w:t xml:space="preserve">; </w:t>
            </w:r>
            <w:r w:rsidRPr="0006284A">
              <w:rPr>
                <w:sz w:val="20"/>
              </w:rPr>
              <w:t>l</w:t>
            </w:r>
            <w:r w:rsidR="00DC521B" w:rsidRPr="0006284A">
              <w:rPr>
                <w:sz w:val="20"/>
              </w:rPr>
              <w:t xml:space="preserve">ist the goals, objectives, and outcomes to be achieved by the proposed project and indicate how they are aligned with the college’s 2015 strategic priorities. </w:t>
            </w:r>
          </w:p>
          <w:p w14:paraId="0999714E" w14:textId="77777777" w:rsidR="00DA2532" w:rsidRDefault="00DA2532" w:rsidP="00DC521B">
            <w:pPr>
              <w:pStyle w:val="FieldText"/>
              <w:rPr>
                <w:sz w:val="20"/>
              </w:rPr>
            </w:pPr>
          </w:p>
          <w:p w14:paraId="5E9C651F" w14:textId="77777777" w:rsidR="00DA2532" w:rsidRDefault="00DA2532" w:rsidP="00DC521B">
            <w:pPr>
              <w:pStyle w:val="FieldText"/>
              <w:rPr>
                <w:sz w:val="20"/>
              </w:rPr>
            </w:pPr>
          </w:p>
          <w:p w14:paraId="30E04169" w14:textId="77777777" w:rsidR="0006284A" w:rsidRPr="0006284A" w:rsidRDefault="0006284A" w:rsidP="00DC521B">
            <w:pPr>
              <w:pStyle w:val="FieldText"/>
              <w:rPr>
                <w:sz w:val="20"/>
              </w:rPr>
            </w:pPr>
          </w:p>
          <w:p w14:paraId="263A293F" w14:textId="77777777" w:rsidR="00DC521B" w:rsidRPr="00166BB7" w:rsidRDefault="00DC521B" w:rsidP="00DC521B">
            <w:pPr>
              <w:pStyle w:val="FieldText"/>
              <w:rPr>
                <w:b/>
                <w:sz w:val="20"/>
              </w:rPr>
            </w:pPr>
          </w:p>
        </w:tc>
      </w:tr>
      <w:tr w:rsidR="002F1AA1" w:rsidRPr="0086110A" w14:paraId="2E7C5013" w14:textId="77777777" w:rsidTr="00805606">
        <w:trPr>
          <w:trHeight w:val="903"/>
        </w:trPr>
        <w:tc>
          <w:tcPr>
            <w:tcW w:w="9990" w:type="dxa"/>
            <w:gridSpan w:val="5"/>
          </w:tcPr>
          <w:p w14:paraId="476CDAF2" w14:textId="2BB361B0" w:rsidR="002F1AA1" w:rsidRDefault="00E47335" w:rsidP="00DC521B">
            <w:pPr>
              <w:pStyle w:val="FieldTex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3. </w:t>
            </w:r>
            <w:r w:rsidR="00DC521B" w:rsidRPr="0006284A">
              <w:rPr>
                <w:b/>
                <w:i/>
                <w:sz w:val="20"/>
              </w:rPr>
              <w:t xml:space="preserve">Quality of </w:t>
            </w:r>
            <w:r w:rsidR="0006284A" w:rsidRPr="0006284A">
              <w:rPr>
                <w:b/>
                <w:i/>
                <w:sz w:val="20"/>
              </w:rPr>
              <w:t>Personnel</w:t>
            </w:r>
            <w:r w:rsidR="0006284A">
              <w:rPr>
                <w:b/>
                <w:sz w:val="20"/>
              </w:rPr>
              <w:t>; the</w:t>
            </w:r>
            <w:r w:rsidR="00DC521B" w:rsidRPr="0006284A">
              <w:rPr>
                <w:sz w:val="20"/>
              </w:rPr>
              <w:t xml:space="preserve"> qualifications, including relevant training and experience, of the key project personnel.</w:t>
            </w:r>
          </w:p>
          <w:p w14:paraId="6D0E6F26" w14:textId="77777777" w:rsidR="00974C80" w:rsidRDefault="00974C80" w:rsidP="00DC521B">
            <w:pPr>
              <w:pStyle w:val="FieldText"/>
              <w:rPr>
                <w:sz w:val="20"/>
              </w:rPr>
            </w:pPr>
          </w:p>
          <w:p w14:paraId="3618602A" w14:textId="5D7F05CD" w:rsidR="00DA2532" w:rsidRPr="00274BDE" w:rsidRDefault="00974C80" w:rsidP="00DC521B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 xml:space="preserve">Who are the personnel? </w:t>
            </w:r>
          </w:p>
          <w:p w14:paraId="2E3DC66B" w14:textId="12F1BA16" w:rsidR="00490870" w:rsidRPr="002013F6" w:rsidRDefault="00490870" w:rsidP="00DC521B">
            <w:pPr>
              <w:pStyle w:val="FieldText"/>
              <w:rPr>
                <w:b/>
                <w:sz w:val="20"/>
                <w:highlight w:val="yellow"/>
              </w:rPr>
            </w:pPr>
            <w:r w:rsidRPr="002013F6">
              <w:rPr>
                <w:b/>
                <w:sz w:val="20"/>
                <w:highlight w:val="yellow"/>
              </w:rPr>
              <w:t>Lead PIs:</w:t>
            </w:r>
          </w:p>
          <w:p w14:paraId="04384737" w14:textId="77777777" w:rsidR="00974C80" w:rsidRPr="00274BDE" w:rsidRDefault="00974C80" w:rsidP="00DC521B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>Chris Stein</w:t>
            </w:r>
          </w:p>
          <w:p w14:paraId="626E2DEF" w14:textId="77777777" w:rsidR="00974C80" w:rsidRPr="00274BDE" w:rsidRDefault="00974C80" w:rsidP="00DC521B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 xml:space="preserve">Janet </w:t>
            </w:r>
            <w:proofErr w:type="spellStart"/>
            <w:r w:rsidRPr="00274BDE">
              <w:rPr>
                <w:sz w:val="20"/>
                <w:highlight w:val="yellow"/>
              </w:rPr>
              <w:t>Esquirol</w:t>
            </w:r>
            <w:proofErr w:type="spellEnd"/>
          </w:p>
          <w:p w14:paraId="768D888A" w14:textId="77777777" w:rsidR="00490870" w:rsidRPr="00274BDE" w:rsidRDefault="00490870" w:rsidP="00490870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 xml:space="preserve">Jody </w:t>
            </w:r>
            <w:proofErr w:type="spellStart"/>
            <w:r w:rsidRPr="00274BDE">
              <w:rPr>
                <w:sz w:val="20"/>
                <w:highlight w:val="yellow"/>
              </w:rPr>
              <w:t>Culkin</w:t>
            </w:r>
            <w:proofErr w:type="spellEnd"/>
            <w:r w:rsidRPr="002013F6">
              <w:rPr>
                <w:b/>
                <w:sz w:val="20"/>
                <w:highlight w:val="yellow"/>
              </w:rPr>
              <w:t>?</w:t>
            </w:r>
          </w:p>
          <w:p w14:paraId="2EBC1BCE" w14:textId="77777777" w:rsidR="00490870" w:rsidRPr="00274BDE" w:rsidRDefault="00490870" w:rsidP="00490870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 xml:space="preserve">Anna </w:t>
            </w:r>
            <w:proofErr w:type="spellStart"/>
            <w:r w:rsidRPr="00274BDE">
              <w:rPr>
                <w:sz w:val="20"/>
                <w:highlight w:val="yellow"/>
              </w:rPr>
              <w:t>Pinkas</w:t>
            </w:r>
            <w:proofErr w:type="spellEnd"/>
            <w:r w:rsidRPr="002013F6">
              <w:rPr>
                <w:b/>
                <w:sz w:val="20"/>
                <w:highlight w:val="yellow"/>
              </w:rPr>
              <w:t>?</w:t>
            </w:r>
          </w:p>
          <w:p w14:paraId="0183897A" w14:textId="77777777" w:rsidR="00490870" w:rsidRPr="00274BDE" w:rsidRDefault="00490870" w:rsidP="00490870">
            <w:pPr>
              <w:pStyle w:val="FieldText"/>
              <w:rPr>
                <w:sz w:val="20"/>
                <w:highlight w:val="yellow"/>
              </w:rPr>
            </w:pPr>
            <w:proofErr w:type="spellStart"/>
            <w:r w:rsidRPr="00274BDE">
              <w:rPr>
                <w:sz w:val="20"/>
                <w:highlight w:val="yellow"/>
              </w:rPr>
              <w:t>Tassos</w:t>
            </w:r>
            <w:proofErr w:type="spellEnd"/>
            <w:r w:rsidRPr="00274BDE">
              <w:rPr>
                <w:sz w:val="20"/>
                <w:highlight w:val="yellow"/>
              </w:rPr>
              <w:t xml:space="preserve"> Rigopoulos</w:t>
            </w:r>
            <w:r w:rsidRPr="002013F6">
              <w:rPr>
                <w:b/>
                <w:sz w:val="20"/>
                <w:highlight w:val="yellow"/>
              </w:rPr>
              <w:t>?</w:t>
            </w:r>
          </w:p>
          <w:p w14:paraId="392BB9AD" w14:textId="77777777" w:rsidR="00974C80" w:rsidRPr="00274BDE" w:rsidRDefault="00974C80" w:rsidP="00DC521B">
            <w:pPr>
              <w:pStyle w:val="FieldText"/>
              <w:rPr>
                <w:sz w:val="20"/>
                <w:highlight w:val="yellow"/>
              </w:rPr>
            </w:pPr>
          </w:p>
          <w:p w14:paraId="6A4E4575" w14:textId="6D3A1AF0" w:rsidR="00974C80" w:rsidRPr="00274BDE" w:rsidRDefault="00490870" w:rsidP="00DC521B">
            <w:pPr>
              <w:pStyle w:val="FieldText"/>
              <w:rPr>
                <w:sz w:val="20"/>
                <w:highlight w:val="yellow"/>
              </w:rPr>
            </w:pPr>
            <w:r w:rsidRPr="00274BDE">
              <w:rPr>
                <w:sz w:val="20"/>
                <w:highlight w:val="yellow"/>
              </w:rPr>
              <w:t xml:space="preserve">Spoke to </w:t>
            </w:r>
            <w:r w:rsidR="00974C80" w:rsidRPr="00274BDE">
              <w:rPr>
                <w:sz w:val="20"/>
                <w:highlight w:val="yellow"/>
              </w:rPr>
              <w:t xml:space="preserve">Shari </w:t>
            </w:r>
            <w:proofErr w:type="spellStart"/>
            <w:r w:rsidR="00974C80" w:rsidRPr="00274BDE">
              <w:rPr>
                <w:sz w:val="20"/>
                <w:highlight w:val="yellow"/>
              </w:rPr>
              <w:t>Mekonen</w:t>
            </w:r>
            <w:proofErr w:type="spellEnd"/>
            <w:r w:rsidRPr="00274BDE">
              <w:rPr>
                <w:sz w:val="20"/>
                <w:highlight w:val="yellow"/>
              </w:rPr>
              <w:t xml:space="preserve"> on 12/21</w:t>
            </w:r>
            <w:r w:rsidR="00974C80" w:rsidRPr="00274BDE">
              <w:rPr>
                <w:sz w:val="20"/>
                <w:highlight w:val="yellow"/>
              </w:rPr>
              <w:t xml:space="preserve"> {would like to be resource but would rather not be a lead person *</w:t>
            </w:r>
            <w:r w:rsidRPr="00274BDE">
              <w:rPr>
                <w:sz w:val="20"/>
                <w:highlight w:val="yellow"/>
              </w:rPr>
              <w:t xml:space="preserve">she </w:t>
            </w:r>
            <w:r w:rsidR="00974C80" w:rsidRPr="00274BDE">
              <w:rPr>
                <w:sz w:val="20"/>
                <w:highlight w:val="yellow"/>
              </w:rPr>
              <w:t>led a million dollar NSF grant that was successful and is a full professor}</w:t>
            </w:r>
          </w:p>
          <w:p w14:paraId="1BB75C41" w14:textId="0E15BB8D" w:rsidR="00490870" w:rsidRDefault="00490870" w:rsidP="00490870">
            <w:pPr>
              <w:pStyle w:val="FieldText"/>
              <w:rPr>
                <w:sz w:val="20"/>
              </w:rPr>
            </w:pPr>
            <w:r w:rsidRPr="00274BDE">
              <w:rPr>
                <w:sz w:val="20"/>
                <w:highlight w:val="yellow"/>
              </w:rPr>
              <w:t>Shari suggested that t</w:t>
            </w:r>
            <w:r w:rsidRPr="00274BDE">
              <w:rPr>
                <w:sz w:val="20"/>
                <w:highlight w:val="yellow"/>
              </w:rPr>
              <w:t>he whole department should be included – just list everyone a</w:t>
            </w:r>
            <w:r w:rsidRPr="00274BDE">
              <w:rPr>
                <w:sz w:val="20"/>
                <w:highlight w:val="yellow"/>
              </w:rPr>
              <w:t>lphabetically that is full time, that way anyone who is interested can get involved if they’d like to offer something.</w:t>
            </w:r>
          </w:p>
          <w:p w14:paraId="5A3F5F66" w14:textId="77777777" w:rsidR="00490870" w:rsidRDefault="00490870" w:rsidP="00DC521B">
            <w:pPr>
              <w:pStyle w:val="FieldText"/>
              <w:rPr>
                <w:sz w:val="20"/>
              </w:rPr>
            </w:pPr>
          </w:p>
          <w:p w14:paraId="3D41EE6E" w14:textId="269A1B22" w:rsidR="009C4643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Carol </w:t>
            </w:r>
            <w:proofErr w:type="spellStart"/>
            <w:r w:rsidRPr="00403E89">
              <w:t>Basuru</w:t>
            </w:r>
            <w:proofErr w:type="spellEnd"/>
          </w:p>
          <w:p w14:paraId="758D20FD" w14:textId="242714F8" w:rsidR="00274BDE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Jody </w:t>
            </w:r>
            <w:proofErr w:type="spellStart"/>
            <w:r w:rsidRPr="00403E89">
              <w:t>Culkin</w:t>
            </w:r>
            <w:proofErr w:type="spellEnd"/>
          </w:p>
          <w:p w14:paraId="36F6C61B" w14:textId="341ADAD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Janet </w:t>
            </w:r>
            <w:proofErr w:type="spellStart"/>
            <w:r w:rsidRPr="00403E89">
              <w:t>Esquirol</w:t>
            </w:r>
            <w:proofErr w:type="spellEnd"/>
          </w:p>
          <w:p w14:paraId="736EA248" w14:textId="7777777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</w:t>
            </w:r>
            <w:proofErr w:type="spellStart"/>
            <w:r w:rsidRPr="00403E89">
              <w:t>Revital</w:t>
            </w:r>
            <w:proofErr w:type="spellEnd"/>
            <w:r w:rsidRPr="00403E89">
              <w:t xml:space="preserve"> </w:t>
            </w:r>
            <w:proofErr w:type="spellStart"/>
            <w:r w:rsidRPr="00403E89">
              <w:t>Kaisar</w:t>
            </w:r>
            <w:proofErr w:type="spellEnd"/>
          </w:p>
          <w:p w14:paraId="74CCE4B3" w14:textId="383A3435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Cynthia </w:t>
            </w:r>
            <w:proofErr w:type="spellStart"/>
            <w:r w:rsidRPr="00403E89">
              <w:t>Karasek</w:t>
            </w:r>
            <w:proofErr w:type="spellEnd"/>
          </w:p>
          <w:p w14:paraId="799D73E9" w14:textId="7777777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Shari </w:t>
            </w:r>
            <w:proofErr w:type="spellStart"/>
            <w:r w:rsidRPr="00403E89">
              <w:t>Mekonen</w:t>
            </w:r>
            <w:proofErr w:type="spellEnd"/>
          </w:p>
          <w:p w14:paraId="581157BF" w14:textId="7777777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Anna </w:t>
            </w:r>
            <w:proofErr w:type="spellStart"/>
            <w:r w:rsidRPr="00403E89">
              <w:t>Pinkas</w:t>
            </w:r>
            <w:proofErr w:type="spellEnd"/>
          </w:p>
          <w:p w14:paraId="0D319768" w14:textId="428A28FA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</w:t>
            </w:r>
            <w:proofErr w:type="spellStart"/>
            <w:r w:rsidRPr="00403E89">
              <w:t>Anastassios</w:t>
            </w:r>
            <w:proofErr w:type="spellEnd"/>
            <w:r w:rsidRPr="00403E89">
              <w:t xml:space="preserve"> Rigopoulos</w:t>
            </w:r>
          </w:p>
          <w:p w14:paraId="3B888884" w14:textId="7FE9F5B5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Prof. Jim </w:t>
            </w:r>
            <w:proofErr w:type="spellStart"/>
            <w:r w:rsidRPr="00403E89">
              <w:t>Sayegh</w:t>
            </w:r>
            <w:proofErr w:type="spellEnd"/>
          </w:p>
          <w:p w14:paraId="4B625752" w14:textId="16BCAF6C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 xml:space="preserve">Prof Christopher Stein -Chairperson of MEA </w:t>
            </w:r>
            <w:proofErr w:type="spellStart"/>
            <w:r w:rsidRPr="00403E89">
              <w:t>Dept</w:t>
            </w:r>
            <w:proofErr w:type="spellEnd"/>
          </w:p>
          <w:p w14:paraId="699B8080" w14:textId="7777777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>Prof. M. George Stevenson</w:t>
            </w:r>
          </w:p>
          <w:p w14:paraId="353D1FB0" w14:textId="04F579C9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>Prof. Jamal Sullivan</w:t>
            </w:r>
          </w:p>
          <w:p w14:paraId="028776D5" w14:textId="21E67537" w:rsidR="00403E89" w:rsidRPr="00403E89" w:rsidRDefault="00403E89" w:rsidP="00403E89">
            <w:pPr>
              <w:pStyle w:val="NoSpacing"/>
              <w:numPr>
                <w:ilvl w:val="0"/>
                <w:numId w:val="10"/>
              </w:numPr>
            </w:pPr>
            <w:r w:rsidRPr="00403E89">
              <w:t>Prof. Philip Weisman</w:t>
            </w:r>
          </w:p>
          <w:p w14:paraId="0F707DEC" w14:textId="77777777" w:rsidR="00403E89" w:rsidRDefault="00403E89" w:rsidP="00403E89">
            <w:pPr>
              <w:pStyle w:val="NoSpacing"/>
            </w:pPr>
          </w:p>
          <w:p w14:paraId="72DBE998" w14:textId="77777777" w:rsidR="00403E89" w:rsidRDefault="00403E89" w:rsidP="00DC521B">
            <w:pPr>
              <w:pStyle w:val="FieldText"/>
              <w:rPr>
                <w:sz w:val="20"/>
              </w:rPr>
            </w:pPr>
          </w:p>
          <w:p w14:paraId="602DF476" w14:textId="77777777" w:rsidR="00DA2532" w:rsidRDefault="00DA2532" w:rsidP="00DC521B">
            <w:pPr>
              <w:pStyle w:val="FieldText"/>
              <w:rPr>
                <w:sz w:val="20"/>
              </w:rPr>
            </w:pPr>
          </w:p>
          <w:p w14:paraId="5E083E76" w14:textId="77777777" w:rsidR="00DA2532" w:rsidRDefault="00DA2532" w:rsidP="00DC521B">
            <w:pPr>
              <w:pStyle w:val="FieldText"/>
              <w:rPr>
                <w:sz w:val="20"/>
              </w:rPr>
            </w:pPr>
          </w:p>
          <w:p w14:paraId="7D512EC6" w14:textId="77777777" w:rsidR="0006284A" w:rsidRPr="00166BB7" w:rsidRDefault="0006284A" w:rsidP="00DC521B">
            <w:pPr>
              <w:pStyle w:val="FieldText"/>
              <w:rPr>
                <w:b/>
                <w:sz w:val="20"/>
              </w:rPr>
            </w:pPr>
          </w:p>
        </w:tc>
      </w:tr>
      <w:tr w:rsidR="006A3F5C" w:rsidRPr="0086110A" w14:paraId="06588CD1" w14:textId="77777777" w:rsidTr="00805606">
        <w:trPr>
          <w:trHeight w:val="903"/>
        </w:trPr>
        <w:tc>
          <w:tcPr>
            <w:tcW w:w="9990" w:type="dxa"/>
            <w:gridSpan w:val="5"/>
          </w:tcPr>
          <w:p w14:paraId="7218C357" w14:textId="77777777" w:rsidR="006A3F5C" w:rsidRDefault="00E47335" w:rsidP="0006284A">
            <w:pPr>
              <w:pStyle w:val="FieldText"/>
              <w:rPr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 xml:space="preserve">4. </w:t>
            </w:r>
            <w:r w:rsidR="006A3F5C" w:rsidRPr="0006284A">
              <w:rPr>
                <w:b/>
                <w:i/>
                <w:sz w:val="20"/>
              </w:rPr>
              <w:t xml:space="preserve">Quality of </w:t>
            </w:r>
            <w:r w:rsidR="0006284A" w:rsidRPr="0006284A">
              <w:rPr>
                <w:b/>
                <w:i/>
                <w:sz w:val="20"/>
              </w:rPr>
              <w:t>Project Services</w:t>
            </w:r>
            <w:r w:rsidR="0006284A">
              <w:rPr>
                <w:b/>
                <w:sz w:val="20"/>
              </w:rPr>
              <w:t xml:space="preserve">; </w:t>
            </w:r>
            <w:r w:rsidR="0006284A" w:rsidRPr="0006284A">
              <w:rPr>
                <w:sz w:val="20"/>
              </w:rPr>
              <w:t>the extent to which the services to be provided by the project reflect up-to-date knowledge from research and effective practice.</w:t>
            </w:r>
          </w:p>
          <w:p w14:paraId="3B0AC3A9" w14:textId="77777777" w:rsidR="0006284A" w:rsidRDefault="0006284A" w:rsidP="0006284A">
            <w:pPr>
              <w:pStyle w:val="FieldText"/>
              <w:rPr>
                <w:sz w:val="20"/>
              </w:rPr>
            </w:pPr>
          </w:p>
          <w:p w14:paraId="27010955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6DCFBAAC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55394C8C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123A7EA3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6918FCA4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7EA12014" w14:textId="77777777" w:rsidR="0006284A" w:rsidRDefault="0006284A" w:rsidP="0006284A">
            <w:pPr>
              <w:pStyle w:val="FieldText"/>
              <w:rPr>
                <w:b/>
                <w:sz w:val="20"/>
              </w:rPr>
            </w:pPr>
          </w:p>
        </w:tc>
      </w:tr>
      <w:tr w:rsidR="002F1AA1" w:rsidRPr="0086110A" w14:paraId="1F01BA65" w14:textId="77777777" w:rsidTr="00805606">
        <w:trPr>
          <w:trHeight w:val="903"/>
        </w:trPr>
        <w:tc>
          <w:tcPr>
            <w:tcW w:w="9990" w:type="dxa"/>
            <w:gridSpan w:val="5"/>
          </w:tcPr>
          <w:p w14:paraId="0E1ED09F" w14:textId="77777777" w:rsidR="002F1AA1" w:rsidRDefault="00E47335" w:rsidP="0006284A">
            <w:pPr>
              <w:pStyle w:val="FieldTex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 xml:space="preserve">5. </w:t>
            </w:r>
            <w:r w:rsidR="0006284A" w:rsidRPr="0006284A">
              <w:rPr>
                <w:b/>
                <w:i/>
                <w:sz w:val="20"/>
              </w:rPr>
              <w:t>Adequacy of Resources</w:t>
            </w:r>
            <w:r w:rsidR="0006284A">
              <w:rPr>
                <w:b/>
                <w:sz w:val="20"/>
              </w:rPr>
              <w:t>;</w:t>
            </w:r>
            <w:r w:rsidR="00DC521B">
              <w:rPr>
                <w:b/>
                <w:sz w:val="20"/>
              </w:rPr>
              <w:t xml:space="preserve"> </w:t>
            </w:r>
            <w:r w:rsidR="00DC521B" w:rsidRPr="0006284A">
              <w:rPr>
                <w:sz w:val="20"/>
              </w:rPr>
              <w:t xml:space="preserve">where </w:t>
            </w:r>
            <w:r w:rsidR="00920D87" w:rsidRPr="0006284A">
              <w:rPr>
                <w:sz w:val="20"/>
              </w:rPr>
              <w:t>will the</w:t>
            </w:r>
            <w:r w:rsidR="00DC521B" w:rsidRPr="0006284A">
              <w:rPr>
                <w:sz w:val="20"/>
              </w:rPr>
              <w:t xml:space="preserve"> project be housed and are there facilities, equipment, supplies, and other resources </w:t>
            </w:r>
            <w:r w:rsidR="0006284A" w:rsidRPr="0006284A">
              <w:rPr>
                <w:sz w:val="20"/>
              </w:rPr>
              <w:t>in</w:t>
            </w:r>
            <w:r w:rsidR="00DC521B" w:rsidRPr="0006284A">
              <w:rPr>
                <w:sz w:val="20"/>
              </w:rPr>
              <w:t xml:space="preserve"> place to carry forth this project?</w:t>
            </w:r>
            <w:r w:rsidR="00DC521B">
              <w:rPr>
                <w:b/>
                <w:sz w:val="20"/>
              </w:rPr>
              <w:t xml:space="preserve"> </w:t>
            </w:r>
          </w:p>
          <w:p w14:paraId="4F361B0F" w14:textId="77777777" w:rsidR="00DA2532" w:rsidRDefault="00DA2532" w:rsidP="0006284A">
            <w:pPr>
              <w:pStyle w:val="FieldText"/>
              <w:rPr>
                <w:b/>
                <w:sz w:val="20"/>
              </w:rPr>
            </w:pPr>
          </w:p>
          <w:p w14:paraId="14AD3A83" w14:textId="54AA7EF7" w:rsidR="00420B59" w:rsidRPr="00420B59" w:rsidRDefault="00420B59" w:rsidP="0006284A">
            <w:pPr>
              <w:pStyle w:val="FieldText"/>
              <w:rPr>
                <w:rFonts w:ascii="Times New Roman" w:hAnsi="Times New Roman"/>
                <w:sz w:val="24"/>
                <w:szCs w:val="24"/>
              </w:rPr>
            </w:pPr>
            <w:r w:rsidRPr="00420B5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The project would be housed within the Media Arts and Technology department at CUNY BMCC. We have facilities in </w:t>
            </w:r>
            <w:proofErr w:type="spellStart"/>
            <w:r w:rsidRPr="00420B59">
              <w:rPr>
                <w:rFonts w:ascii="Times New Roman" w:hAnsi="Times New Roman"/>
                <w:sz w:val="24"/>
                <w:szCs w:val="24"/>
                <w:highlight w:val="yellow"/>
              </w:rPr>
              <w:t>Fiterman</w:t>
            </w:r>
            <w:proofErr w:type="spellEnd"/>
            <w:r w:rsidRPr="00420B5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and 199 Chambers in the Media Center that can help carry forth this project, but the proposal calls for adding a laptop program for upper level students. The proposal also suggests using OPENLAB. Facilities for symposia and conferences could include those in </w:t>
            </w:r>
            <w:proofErr w:type="spellStart"/>
            <w:r w:rsidRPr="00420B59">
              <w:rPr>
                <w:rFonts w:ascii="Times New Roman" w:hAnsi="Times New Roman"/>
                <w:sz w:val="24"/>
                <w:szCs w:val="24"/>
                <w:highlight w:val="yellow"/>
              </w:rPr>
              <w:t>Fiterman</w:t>
            </w:r>
            <w:proofErr w:type="spellEnd"/>
            <w:r w:rsidRPr="00420B59">
              <w:rPr>
                <w:rFonts w:ascii="Times New Roman" w:hAnsi="Times New Roman"/>
                <w:sz w:val="24"/>
                <w:szCs w:val="24"/>
                <w:highlight w:val="yellow"/>
              </w:rPr>
              <w:t>, Richard Harris Terrace, and/or TPAC.</w:t>
            </w:r>
          </w:p>
          <w:p w14:paraId="69B8EA3C" w14:textId="77777777" w:rsidR="00DA2532" w:rsidRDefault="00DA2532" w:rsidP="0006284A">
            <w:pPr>
              <w:pStyle w:val="FieldText"/>
              <w:rPr>
                <w:b/>
                <w:sz w:val="20"/>
              </w:rPr>
            </w:pPr>
          </w:p>
          <w:p w14:paraId="75FEED30" w14:textId="77777777" w:rsidR="0006284A" w:rsidRDefault="0006284A" w:rsidP="0006284A">
            <w:pPr>
              <w:pStyle w:val="FieldText"/>
              <w:rPr>
                <w:b/>
                <w:sz w:val="20"/>
              </w:rPr>
            </w:pPr>
          </w:p>
          <w:p w14:paraId="4FDE5222" w14:textId="77777777" w:rsidR="0006284A" w:rsidRPr="00166BB7" w:rsidRDefault="0006284A" w:rsidP="0006284A">
            <w:pPr>
              <w:pStyle w:val="FieldText"/>
              <w:rPr>
                <w:b/>
                <w:sz w:val="20"/>
              </w:rPr>
            </w:pPr>
          </w:p>
        </w:tc>
      </w:tr>
      <w:tr w:rsidR="002F1AA1" w:rsidRPr="0086110A" w14:paraId="63693552" w14:textId="77777777" w:rsidTr="00805606">
        <w:trPr>
          <w:trHeight w:val="903"/>
        </w:trPr>
        <w:tc>
          <w:tcPr>
            <w:tcW w:w="9990" w:type="dxa"/>
            <w:gridSpan w:val="5"/>
          </w:tcPr>
          <w:p w14:paraId="20587894" w14:textId="77777777" w:rsidR="002F1AA1" w:rsidRDefault="00E47335" w:rsidP="00920D87">
            <w:pPr>
              <w:pStyle w:val="FieldTex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6. </w:t>
            </w:r>
            <w:r w:rsidR="00920D87" w:rsidRPr="0006284A">
              <w:rPr>
                <w:b/>
                <w:i/>
                <w:sz w:val="20"/>
              </w:rPr>
              <w:t>Senior College Partnership</w:t>
            </w:r>
            <w:r w:rsidR="00920D87">
              <w:rPr>
                <w:b/>
                <w:sz w:val="20"/>
              </w:rPr>
              <w:t xml:space="preserve">; </w:t>
            </w:r>
            <w:r w:rsidR="00920D87" w:rsidRPr="0006284A">
              <w:rPr>
                <w:sz w:val="20"/>
              </w:rPr>
              <w:t>the relevance and demonstrated commitment of the partnering institutions towards the proposed project to the implementation and success of the project.</w:t>
            </w:r>
          </w:p>
          <w:p w14:paraId="7D168EF8" w14:textId="77777777" w:rsidR="0006284A" w:rsidRDefault="0006284A" w:rsidP="00920D87">
            <w:pPr>
              <w:pStyle w:val="FieldText"/>
              <w:rPr>
                <w:sz w:val="20"/>
              </w:rPr>
            </w:pPr>
          </w:p>
          <w:p w14:paraId="6577ABB0" w14:textId="183E9912" w:rsidR="00DA2532" w:rsidRDefault="00246E0E" w:rsidP="00920D87">
            <w:pPr>
              <w:pStyle w:val="FieldText"/>
              <w:rPr>
                <w:sz w:val="20"/>
              </w:rPr>
            </w:pPr>
            <w:r w:rsidRPr="00274BDE">
              <w:rPr>
                <w:sz w:val="20"/>
                <w:highlight w:val="yellow"/>
              </w:rPr>
              <w:t xml:space="preserve">We could probably find ways to partner with programs we articulate with like </w:t>
            </w:r>
            <w:proofErr w:type="spellStart"/>
            <w:r w:rsidRPr="00274BDE">
              <w:rPr>
                <w:sz w:val="20"/>
                <w:highlight w:val="yellow"/>
              </w:rPr>
              <w:t>CityTech</w:t>
            </w:r>
            <w:proofErr w:type="spellEnd"/>
            <w:r w:rsidRPr="00274BDE">
              <w:rPr>
                <w:sz w:val="20"/>
                <w:highlight w:val="yellow"/>
              </w:rPr>
              <w:t xml:space="preserve">, Queens College, </w:t>
            </w:r>
            <w:proofErr w:type="gramStart"/>
            <w:r w:rsidRPr="00274BDE">
              <w:rPr>
                <w:sz w:val="20"/>
                <w:highlight w:val="yellow"/>
              </w:rPr>
              <w:t>City</w:t>
            </w:r>
            <w:proofErr w:type="gramEnd"/>
            <w:r w:rsidRPr="00274BDE">
              <w:rPr>
                <w:sz w:val="20"/>
                <w:highlight w:val="yellow"/>
              </w:rPr>
              <w:t xml:space="preserve"> College. Could also probably work with SPS, York &amp; Lehman? But sounded like we were more interested in the individual grant than the collaborative one?</w:t>
            </w:r>
          </w:p>
          <w:p w14:paraId="3B0278D9" w14:textId="77777777" w:rsidR="00DA2532" w:rsidRDefault="00DA2532" w:rsidP="00920D87">
            <w:pPr>
              <w:pStyle w:val="FieldText"/>
              <w:rPr>
                <w:sz w:val="20"/>
              </w:rPr>
            </w:pPr>
          </w:p>
          <w:p w14:paraId="68E2E49C" w14:textId="77777777" w:rsidR="0006284A" w:rsidRPr="00166BB7" w:rsidRDefault="0006284A" w:rsidP="00920D87">
            <w:pPr>
              <w:pStyle w:val="FieldText"/>
              <w:rPr>
                <w:b/>
                <w:sz w:val="20"/>
              </w:rPr>
            </w:pPr>
          </w:p>
        </w:tc>
      </w:tr>
      <w:tr w:rsidR="002F1AA1" w:rsidRPr="0086110A" w14:paraId="137886D5" w14:textId="77777777" w:rsidTr="00805606">
        <w:trPr>
          <w:trHeight w:val="903"/>
        </w:trPr>
        <w:tc>
          <w:tcPr>
            <w:tcW w:w="9990" w:type="dxa"/>
            <w:gridSpan w:val="5"/>
          </w:tcPr>
          <w:p w14:paraId="562F8645" w14:textId="77777777" w:rsidR="002F1AA1" w:rsidRDefault="00E47335" w:rsidP="0006284A">
            <w:pPr>
              <w:pStyle w:val="FieldText"/>
              <w:rPr>
                <w:sz w:val="20"/>
              </w:rPr>
            </w:pPr>
            <w:r>
              <w:rPr>
                <w:b/>
                <w:sz w:val="20"/>
              </w:rPr>
              <w:t xml:space="preserve">7. </w:t>
            </w:r>
            <w:r w:rsidR="0006284A">
              <w:rPr>
                <w:b/>
                <w:sz w:val="20"/>
              </w:rPr>
              <w:t>Quality of the Management P</w:t>
            </w:r>
            <w:r w:rsidR="0006284A" w:rsidRPr="0006284A">
              <w:rPr>
                <w:b/>
                <w:sz w:val="20"/>
              </w:rPr>
              <w:t>lan</w:t>
            </w:r>
            <w:r w:rsidR="0006284A">
              <w:rPr>
                <w:b/>
                <w:sz w:val="20"/>
              </w:rPr>
              <w:t xml:space="preserve">; </w:t>
            </w:r>
            <w:r w:rsidR="0006284A" w:rsidRPr="0006284A">
              <w:rPr>
                <w:sz w:val="20"/>
              </w:rPr>
              <w:t>the extent to which the time commitments of the key project personnel are appropriate and adequate to meet the objectives of the proposed project.</w:t>
            </w:r>
          </w:p>
          <w:p w14:paraId="783EEC17" w14:textId="77777777" w:rsidR="0006284A" w:rsidRDefault="0006284A" w:rsidP="0006284A">
            <w:pPr>
              <w:pStyle w:val="FieldText"/>
              <w:rPr>
                <w:sz w:val="20"/>
              </w:rPr>
            </w:pPr>
          </w:p>
          <w:p w14:paraId="20F42532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5143A5F0" w14:textId="77777777" w:rsidR="00DA2532" w:rsidRDefault="00DA2532" w:rsidP="0006284A">
            <w:pPr>
              <w:pStyle w:val="FieldText"/>
              <w:rPr>
                <w:sz w:val="20"/>
              </w:rPr>
            </w:pPr>
          </w:p>
          <w:p w14:paraId="2B41B990" w14:textId="77777777" w:rsidR="0006284A" w:rsidRPr="00166BB7" w:rsidRDefault="0006284A" w:rsidP="0006284A">
            <w:pPr>
              <w:pStyle w:val="FieldText"/>
              <w:rPr>
                <w:b/>
                <w:sz w:val="20"/>
              </w:rPr>
            </w:pPr>
          </w:p>
        </w:tc>
      </w:tr>
    </w:tbl>
    <w:p w14:paraId="11D951BA" w14:textId="77777777" w:rsidR="002F1AA1" w:rsidRDefault="002F1AA1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  <w:bookmarkStart w:id="1" w:name="MinuteAdditional"/>
      <w:bookmarkEnd w:id="1"/>
    </w:p>
    <w:bookmarkStart w:id="2" w:name="_MON_1508585638"/>
    <w:bookmarkEnd w:id="2"/>
    <w:p w14:paraId="592116D3" w14:textId="77777777" w:rsidR="002F1AA1" w:rsidRPr="00935027" w:rsidRDefault="00276BD2" w:rsidP="00935027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244061" w:themeColor="accent1" w:themeShade="80"/>
          <w:sz w:val="24"/>
        </w:rPr>
      </w:pPr>
      <w:r>
        <w:rPr>
          <w:rFonts w:cs="Arial"/>
          <w:color w:val="244061" w:themeColor="accent1" w:themeShade="80"/>
          <w:sz w:val="24"/>
        </w:rPr>
        <w:object w:dxaOrig="7398" w:dyaOrig="6422" w14:anchorId="605ED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05pt;height:321.25pt" o:ole="">
            <v:imagedata r:id="rId11" o:title=""/>
          </v:shape>
          <o:OLEObject Type="Embed" ProgID="Excel.Sheet.12" ShapeID="_x0000_i1025" DrawAspect="Content" ObjectID="_1386080860"/>
        </w:object>
      </w:r>
    </w:p>
    <w:sectPr w:rsidR="002F1AA1" w:rsidRPr="00935027" w:rsidSect="00B96C3B">
      <w:footerReference w:type="default" r:id="rId13"/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2CE83" w14:textId="77777777" w:rsidR="00D71CDE" w:rsidRDefault="00D71CDE" w:rsidP="00225599">
      <w:pPr>
        <w:spacing w:after="0" w:line="240" w:lineRule="auto"/>
      </w:pPr>
      <w:r>
        <w:separator/>
      </w:r>
    </w:p>
  </w:endnote>
  <w:endnote w:type="continuationSeparator" w:id="0">
    <w:p w14:paraId="6654457E" w14:textId="77777777" w:rsidR="00D71CDE" w:rsidRDefault="00D71CDE" w:rsidP="002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7384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5971B8" w14:textId="77777777" w:rsidR="00D71CDE" w:rsidRDefault="00D71C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7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6C6081" w14:textId="77777777" w:rsidR="00D71CDE" w:rsidRDefault="00D71C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9ECAC" w14:textId="77777777" w:rsidR="00D71CDE" w:rsidRDefault="00D71CDE" w:rsidP="00225599">
      <w:pPr>
        <w:spacing w:after="0" w:line="240" w:lineRule="auto"/>
      </w:pPr>
      <w:r>
        <w:separator/>
      </w:r>
    </w:p>
  </w:footnote>
  <w:footnote w:type="continuationSeparator" w:id="0">
    <w:p w14:paraId="6EF5F85F" w14:textId="77777777" w:rsidR="00D71CDE" w:rsidRDefault="00D71CDE" w:rsidP="0022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160"/>
    <w:multiLevelType w:val="hybridMultilevel"/>
    <w:tmpl w:val="C0C83690"/>
    <w:lvl w:ilvl="0" w:tplc="A09AA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1C50"/>
    <w:multiLevelType w:val="hybridMultilevel"/>
    <w:tmpl w:val="E1866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4107B"/>
    <w:multiLevelType w:val="hybridMultilevel"/>
    <w:tmpl w:val="F25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0A12"/>
    <w:multiLevelType w:val="hybridMultilevel"/>
    <w:tmpl w:val="1D2E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F7FD4"/>
    <w:multiLevelType w:val="hybridMultilevel"/>
    <w:tmpl w:val="71CE6620"/>
    <w:lvl w:ilvl="0" w:tplc="E9E0FE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A8035BD"/>
    <w:multiLevelType w:val="hybridMultilevel"/>
    <w:tmpl w:val="AA6A2CDC"/>
    <w:lvl w:ilvl="0" w:tplc="3B4C5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A7DE3"/>
    <w:multiLevelType w:val="hybridMultilevel"/>
    <w:tmpl w:val="9384B1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A4E97"/>
    <w:multiLevelType w:val="hybridMultilevel"/>
    <w:tmpl w:val="61BCE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4D85703"/>
    <w:multiLevelType w:val="hybridMultilevel"/>
    <w:tmpl w:val="BAB0A9BC"/>
    <w:lvl w:ilvl="0" w:tplc="E9E0FE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88"/>
    <w:rsid w:val="00017A90"/>
    <w:rsid w:val="0006284A"/>
    <w:rsid w:val="000C1729"/>
    <w:rsid w:val="00106B47"/>
    <w:rsid w:val="002013F6"/>
    <w:rsid w:val="00210C22"/>
    <w:rsid w:val="00225599"/>
    <w:rsid w:val="00234200"/>
    <w:rsid w:val="00246E0E"/>
    <w:rsid w:val="00274BDE"/>
    <w:rsid w:val="00276BD2"/>
    <w:rsid w:val="002D1E67"/>
    <w:rsid w:val="002E465B"/>
    <w:rsid w:val="002F1AA1"/>
    <w:rsid w:val="002F5BB2"/>
    <w:rsid w:val="003E4739"/>
    <w:rsid w:val="00403E89"/>
    <w:rsid w:val="00420B59"/>
    <w:rsid w:val="0048167C"/>
    <w:rsid w:val="00490870"/>
    <w:rsid w:val="004B648B"/>
    <w:rsid w:val="004E3A75"/>
    <w:rsid w:val="00546720"/>
    <w:rsid w:val="00547684"/>
    <w:rsid w:val="00590E26"/>
    <w:rsid w:val="00686AC6"/>
    <w:rsid w:val="006A3F5C"/>
    <w:rsid w:val="007B5388"/>
    <w:rsid w:val="00805606"/>
    <w:rsid w:val="00833619"/>
    <w:rsid w:val="00834D84"/>
    <w:rsid w:val="00861179"/>
    <w:rsid w:val="00876DDB"/>
    <w:rsid w:val="00920D87"/>
    <w:rsid w:val="00935027"/>
    <w:rsid w:val="00971835"/>
    <w:rsid w:val="00974C80"/>
    <w:rsid w:val="00975F7C"/>
    <w:rsid w:val="00995787"/>
    <w:rsid w:val="009C10F0"/>
    <w:rsid w:val="009C4643"/>
    <w:rsid w:val="00A163F6"/>
    <w:rsid w:val="00A734FE"/>
    <w:rsid w:val="00AB6FD6"/>
    <w:rsid w:val="00B04686"/>
    <w:rsid w:val="00B079A4"/>
    <w:rsid w:val="00B96C3B"/>
    <w:rsid w:val="00D47678"/>
    <w:rsid w:val="00D71CDE"/>
    <w:rsid w:val="00DA2532"/>
    <w:rsid w:val="00DC521B"/>
    <w:rsid w:val="00E00D36"/>
    <w:rsid w:val="00E1205C"/>
    <w:rsid w:val="00E32171"/>
    <w:rsid w:val="00E43983"/>
    <w:rsid w:val="00E47335"/>
    <w:rsid w:val="00E7002B"/>
    <w:rsid w:val="00E95491"/>
    <w:rsid w:val="00F10224"/>
    <w:rsid w:val="00F5665D"/>
    <w:rsid w:val="00F70D9C"/>
    <w:rsid w:val="00FB5C67"/>
    <w:rsid w:val="00FE43D5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DAB3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1AA1"/>
    <w:pPr>
      <w:keepNext/>
      <w:spacing w:before="240" w:after="60" w:line="240" w:lineRule="auto"/>
      <w:outlineLvl w:val="0"/>
    </w:pPr>
    <w:rPr>
      <w:rFonts w:ascii="Tahoma" w:eastAsia="Times New Roman" w:hAnsi="Tahoma" w:cs="Arial"/>
      <w:b/>
      <w:bCs/>
      <w:smallCaps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835"/>
    <w:rPr>
      <w:color w:val="0000FF" w:themeColor="hyperlink"/>
      <w:u w:val="single"/>
    </w:rPr>
  </w:style>
  <w:style w:type="paragraph" w:customStyle="1" w:styleId="Style">
    <w:name w:val="Style"/>
    <w:basedOn w:val="Normal"/>
    <w:rsid w:val="002E465B"/>
    <w:pPr>
      <w:widowControl w:val="0"/>
      <w:spacing w:after="0" w:line="240" w:lineRule="auto"/>
      <w:ind w:left="720" w:hanging="720"/>
    </w:pPr>
    <w:rPr>
      <w:rFonts w:ascii="Courier" w:eastAsia="Times New Roman" w:hAnsi="Courier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93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1AA1"/>
    <w:rPr>
      <w:rFonts w:ascii="Tahoma" w:eastAsia="Times New Roman" w:hAnsi="Tahoma" w:cs="Arial"/>
      <w:b/>
      <w:bCs/>
      <w:smallCaps/>
      <w:kern w:val="32"/>
      <w:sz w:val="40"/>
      <w:szCs w:val="40"/>
    </w:rPr>
  </w:style>
  <w:style w:type="paragraph" w:customStyle="1" w:styleId="FieldText">
    <w:name w:val="Field Text"/>
    <w:basedOn w:val="Normal"/>
    <w:rsid w:val="002F1AA1"/>
    <w:pPr>
      <w:spacing w:before="60" w:after="60" w:line="240" w:lineRule="auto"/>
    </w:pPr>
    <w:rPr>
      <w:rFonts w:ascii="Arial" w:eastAsia="Times New Roman" w:hAnsi="Arial" w:cs="Times New Roman"/>
      <w:sz w:val="19"/>
      <w:szCs w:val="20"/>
    </w:rPr>
  </w:style>
  <w:style w:type="paragraph" w:customStyle="1" w:styleId="1stLine">
    <w:name w:val="1st Line"/>
    <w:aliases w:val="Field label"/>
    <w:basedOn w:val="Normal"/>
    <w:link w:val="1stLineChar"/>
    <w:rsid w:val="002F1AA1"/>
    <w:pPr>
      <w:spacing w:before="240" w:after="60" w:line="240" w:lineRule="auto"/>
    </w:pPr>
    <w:rPr>
      <w:rFonts w:ascii="Tahoma" w:eastAsia="Times New Roman" w:hAnsi="Tahoma" w:cs="Times New Roman"/>
      <w:b/>
      <w:sz w:val="18"/>
    </w:rPr>
  </w:style>
  <w:style w:type="character" w:customStyle="1" w:styleId="1stLineChar">
    <w:name w:val="1st Line Char"/>
    <w:aliases w:val="Field label Char"/>
    <w:basedOn w:val="DefaultParagraphFont"/>
    <w:link w:val="1stLine"/>
    <w:rsid w:val="002F1AA1"/>
    <w:rPr>
      <w:rFonts w:ascii="Tahoma" w:eastAsia="Times New Roman" w:hAnsi="Tahoma" w:cs="Times New Roman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FieldLabel">
    <w:name w:val="Field Label"/>
    <w:basedOn w:val="Normal"/>
    <w:link w:val="FieldLabelChar"/>
    <w:rsid w:val="002F1AA1"/>
    <w:pPr>
      <w:spacing w:before="60" w:after="60" w:line="240" w:lineRule="auto"/>
    </w:pPr>
    <w:rPr>
      <w:rFonts w:ascii="Tahoma" w:eastAsia="Times New Roman" w:hAnsi="Tahoma" w:cs="Times New Roman"/>
      <w:b/>
      <w:sz w:val="18"/>
    </w:rPr>
  </w:style>
  <w:style w:type="paragraph" w:customStyle="1" w:styleId="MeetingInformation">
    <w:name w:val="Meeting Information"/>
    <w:basedOn w:val="FieldText"/>
    <w:rsid w:val="002F1AA1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2F1AA1"/>
    <w:pPr>
      <w:numPr>
        <w:numId w:val="2"/>
      </w:numPr>
      <w:tabs>
        <w:tab w:val="left" w:pos="5040"/>
      </w:tabs>
      <w:spacing w:before="60" w:after="60" w:line="240" w:lineRule="auto"/>
    </w:pPr>
    <w:rPr>
      <w:rFonts w:ascii="Arial" w:eastAsia="Times New Roman" w:hAnsi="Arial" w:cs="Arial"/>
      <w:sz w:val="19"/>
      <w:szCs w:val="20"/>
    </w:rPr>
  </w:style>
  <w:style w:type="character" w:customStyle="1" w:styleId="FieldLabelChar">
    <w:name w:val="Field Label Char"/>
    <w:basedOn w:val="DefaultParagraphFont"/>
    <w:link w:val="FieldLabel"/>
    <w:rsid w:val="002F1AA1"/>
    <w:rPr>
      <w:rFonts w:ascii="Tahoma" w:eastAsia="Times New Roman" w:hAnsi="Tahoma" w:cs="Times New Roman"/>
      <w:b/>
      <w:sz w:val="18"/>
    </w:rPr>
  </w:style>
  <w:style w:type="table" w:styleId="TableGrid">
    <w:name w:val="Table Grid"/>
    <w:basedOn w:val="TableNormal"/>
    <w:uiPriority w:val="59"/>
    <w:rsid w:val="00062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99"/>
  </w:style>
  <w:style w:type="paragraph" w:styleId="Footer">
    <w:name w:val="footer"/>
    <w:basedOn w:val="Normal"/>
    <w:link w:val="FooterChar"/>
    <w:uiPriority w:val="99"/>
    <w:unhideWhenUsed/>
    <w:rsid w:val="0022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99"/>
  </w:style>
  <w:style w:type="paragraph" w:customStyle="1" w:styleId="Default">
    <w:name w:val="Default"/>
    <w:rsid w:val="00FE43D5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03E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1AA1"/>
    <w:pPr>
      <w:keepNext/>
      <w:spacing w:before="240" w:after="60" w:line="240" w:lineRule="auto"/>
      <w:outlineLvl w:val="0"/>
    </w:pPr>
    <w:rPr>
      <w:rFonts w:ascii="Tahoma" w:eastAsia="Times New Roman" w:hAnsi="Tahoma" w:cs="Arial"/>
      <w:b/>
      <w:bCs/>
      <w:smallCaps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835"/>
    <w:rPr>
      <w:color w:val="0000FF" w:themeColor="hyperlink"/>
      <w:u w:val="single"/>
    </w:rPr>
  </w:style>
  <w:style w:type="paragraph" w:customStyle="1" w:styleId="Style">
    <w:name w:val="Style"/>
    <w:basedOn w:val="Normal"/>
    <w:rsid w:val="002E465B"/>
    <w:pPr>
      <w:widowControl w:val="0"/>
      <w:spacing w:after="0" w:line="240" w:lineRule="auto"/>
      <w:ind w:left="720" w:hanging="720"/>
    </w:pPr>
    <w:rPr>
      <w:rFonts w:ascii="Courier" w:eastAsia="Times New Roman" w:hAnsi="Courier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93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1AA1"/>
    <w:rPr>
      <w:rFonts w:ascii="Tahoma" w:eastAsia="Times New Roman" w:hAnsi="Tahoma" w:cs="Arial"/>
      <w:b/>
      <w:bCs/>
      <w:smallCaps/>
      <w:kern w:val="32"/>
      <w:sz w:val="40"/>
      <w:szCs w:val="40"/>
    </w:rPr>
  </w:style>
  <w:style w:type="paragraph" w:customStyle="1" w:styleId="FieldText">
    <w:name w:val="Field Text"/>
    <w:basedOn w:val="Normal"/>
    <w:rsid w:val="002F1AA1"/>
    <w:pPr>
      <w:spacing w:before="60" w:after="60" w:line="240" w:lineRule="auto"/>
    </w:pPr>
    <w:rPr>
      <w:rFonts w:ascii="Arial" w:eastAsia="Times New Roman" w:hAnsi="Arial" w:cs="Times New Roman"/>
      <w:sz w:val="19"/>
      <w:szCs w:val="20"/>
    </w:rPr>
  </w:style>
  <w:style w:type="paragraph" w:customStyle="1" w:styleId="1stLine">
    <w:name w:val="1st Line"/>
    <w:aliases w:val="Field label"/>
    <w:basedOn w:val="Normal"/>
    <w:link w:val="1stLineChar"/>
    <w:rsid w:val="002F1AA1"/>
    <w:pPr>
      <w:spacing w:before="240" w:after="60" w:line="240" w:lineRule="auto"/>
    </w:pPr>
    <w:rPr>
      <w:rFonts w:ascii="Tahoma" w:eastAsia="Times New Roman" w:hAnsi="Tahoma" w:cs="Times New Roman"/>
      <w:b/>
      <w:sz w:val="18"/>
    </w:rPr>
  </w:style>
  <w:style w:type="character" w:customStyle="1" w:styleId="1stLineChar">
    <w:name w:val="1st Line Char"/>
    <w:aliases w:val="Field label Char"/>
    <w:basedOn w:val="DefaultParagraphFont"/>
    <w:link w:val="1stLine"/>
    <w:rsid w:val="002F1AA1"/>
    <w:rPr>
      <w:rFonts w:ascii="Tahoma" w:eastAsia="Times New Roman" w:hAnsi="Tahoma" w:cs="Times New Roman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FieldLabel">
    <w:name w:val="Field Label"/>
    <w:basedOn w:val="Normal"/>
    <w:link w:val="FieldLabelChar"/>
    <w:rsid w:val="002F1AA1"/>
    <w:pPr>
      <w:spacing w:before="60" w:after="60" w:line="240" w:lineRule="auto"/>
    </w:pPr>
    <w:rPr>
      <w:rFonts w:ascii="Tahoma" w:eastAsia="Times New Roman" w:hAnsi="Tahoma" w:cs="Times New Roman"/>
      <w:b/>
      <w:sz w:val="18"/>
    </w:rPr>
  </w:style>
  <w:style w:type="paragraph" w:customStyle="1" w:styleId="MeetingInformation">
    <w:name w:val="Meeting Information"/>
    <w:basedOn w:val="FieldText"/>
    <w:rsid w:val="002F1AA1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2F1AA1"/>
    <w:pPr>
      <w:numPr>
        <w:numId w:val="2"/>
      </w:numPr>
      <w:tabs>
        <w:tab w:val="left" w:pos="5040"/>
      </w:tabs>
      <w:spacing w:before="60" w:after="60" w:line="240" w:lineRule="auto"/>
    </w:pPr>
    <w:rPr>
      <w:rFonts w:ascii="Arial" w:eastAsia="Times New Roman" w:hAnsi="Arial" w:cs="Arial"/>
      <w:sz w:val="19"/>
      <w:szCs w:val="20"/>
    </w:rPr>
  </w:style>
  <w:style w:type="character" w:customStyle="1" w:styleId="FieldLabelChar">
    <w:name w:val="Field Label Char"/>
    <w:basedOn w:val="DefaultParagraphFont"/>
    <w:link w:val="FieldLabel"/>
    <w:rsid w:val="002F1AA1"/>
    <w:rPr>
      <w:rFonts w:ascii="Tahoma" w:eastAsia="Times New Roman" w:hAnsi="Tahoma" w:cs="Times New Roman"/>
      <w:b/>
      <w:sz w:val="18"/>
    </w:rPr>
  </w:style>
  <w:style w:type="table" w:styleId="TableGrid">
    <w:name w:val="Table Grid"/>
    <w:basedOn w:val="TableNormal"/>
    <w:uiPriority w:val="59"/>
    <w:rsid w:val="00062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99"/>
  </w:style>
  <w:style w:type="paragraph" w:styleId="Footer">
    <w:name w:val="footer"/>
    <w:basedOn w:val="Normal"/>
    <w:link w:val="FooterChar"/>
    <w:uiPriority w:val="99"/>
    <w:unhideWhenUsed/>
    <w:rsid w:val="0022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99"/>
  </w:style>
  <w:style w:type="paragraph" w:customStyle="1" w:styleId="Default">
    <w:name w:val="Default"/>
    <w:rsid w:val="00FE43D5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03E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Montanez@bmcc.cuny.edu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21428-9420-614E-A8C0-842AC78A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1407</Words>
  <Characters>8024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Montanez</dc:creator>
  <cp:lastModifiedBy>Borough of Manhattan Community College</cp:lastModifiedBy>
  <cp:revision>38</cp:revision>
  <cp:lastPrinted>2015-12-08T14:01:00Z</cp:lastPrinted>
  <dcterms:created xsi:type="dcterms:W3CDTF">2015-11-09T18:38:00Z</dcterms:created>
  <dcterms:modified xsi:type="dcterms:W3CDTF">2015-12-21T22:41:00Z</dcterms:modified>
</cp:coreProperties>
</file>